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43" w:rsidRDefault="00151603" w:rsidP="00151603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  <w:lang w:val="it-IT" w:eastAsia="it-IT"/>
        </w:rPr>
        <w:drawing>
          <wp:inline distT="0" distB="0" distL="0" distR="0">
            <wp:extent cx="3592806" cy="1255134"/>
            <wp:effectExtent l="0" t="0" r="8255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port community la spez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291" cy="125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C56" w:rsidRPr="002F3243" w:rsidRDefault="00B62C56">
      <w:pPr>
        <w:rPr>
          <w:rFonts w:ascii="Arial" w:hAnsi="Arial" w:cs="Arial"/>
          <w:sz w:val="32"/>
          <w:szCs w:val="32"/>
        </w:rPr>
      </w:pPr>
    </w:p>
    <w:p w:rsidR="00151603" w:rsidRDefault="00151603" w:rsidP="002F324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2F3243" w:rsidRPr="00151603" w:rsidRDefault="002F3243" w:rsidP="002F3243">
      <w:pPr>
        <w:jc w:val="center"/>
        <w:rPr>
          <w:rFonts w:ascii="Arial" w:hAnsi="Arial" w:cs="Arial"/>
          <w:b/>
          <w:color w:val="A6A6A6" w:themeColor="background1" w:themeShade="A6"/>
          <w:sz w:val="32"/>
          <w:szCs w:val="32"/>
          <w:u w:val="single"/>
        </w:rPr>
      </w:pPr>
      <w:r w:rsidRPr="00151603">
        <w:rPr>
          <w:rFonts w:ascii="Arial" w:hAnsi="Arial" w:cs="Arial"/>
          <w:b/>
          <w:color w:val="A6A6A6" w:themeColor="background1" w:themeShade="A6"/>
          <w:sz w:val="32"/>
          <w:szCs w:val="32"/>
          <w:u w:val="single"/>
        </w:rPr>
        <w:t>Comunicato stampa</w:t>
      </w:r>
    </w:p>
    <w:p w:rsidR="00B62C56" w:rsidRPr="002F3243" w:rsidRDefault="00B62C56" w:rsidP="002F324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1935C2" w:rsidRPr="001935C2" w:rsidRDefault="001935C2" w:rsidP="001935C2">
      <w:pPr>
        <w:rPr>
          <w:rFonts w:ascii="Arial" w:hAnsi="Arial" w:cs="Arial"/>
          <w:b/>
          <w:color w:val="2E74B5" w:themeColor="accent1" w:themeShade="BF"/>
          <w:sz w:val="36"/>
          <w:szCs w:val="36"/>
        </w:rPr>
      </w:pPr>
      <w:r w:rsidRPr="001935C2">
        <w:rPr>
          <w:rFonts w:ascii="Arial" w:hAnsi="Arial" w:cs="Arial"/>
          <w:b/>
          <w:color w:val="2E74B5" w:themeColor="accent1" w:themeShade="BF"/>
          <w:sz w:val="36"/>
          <w:szCs w:val="36"/>
        </w:rPr>
        <w:t>COMMUNITY DI SP</w:t>
      </w:r>
      <w:r>
        <w:rPr>
          <w:rFonts w:ascii="Arial" w:hAnsi="Arial" w:cs="Arial"/>
          <w:b/>
          <w:color w:val="2E74B5" w:themeColor="accent1" w:themeShade="BF"/>
          <w:sz w:val="36"/>
          <w:szCs w:val="36"/>
        </w:rPr>
        <w:t>E</w:t>
      </w:r>
      <w:r w:rsidRPr="001935C2">
        <w:rPr>
          <w:rFonts w:ascii="Arial" w:hAnsi="Arial" w:cs="Arial"/>
          <w:b/>
          <w:color w:val="2E74B5" w:themeColor="accent1" w:themeShade="BF"/>
          <w:sz w:val="36"/>
          <w:szCs w:val="36"/>
        </w:rPr>
        <w:t>ZIA: DISINNESCARE LA BOMBA</w:t>
      </w:r>
    </w:p>
    <w:p w:rsidR="00D158CE" w:rsidRDefault="001935C2" w:rsidP="001935C2">
      <w:pPr>
        <w:rPr>
          <w:rFonts w:ascii="Arial" w:hAnsi="Arial" w:cs="Arial"/>
          <w:b/>
          <w:color w:val="2E74B5" w:themeColor="accent1" w:themeShade="BF"/>
          <w:sz w:val="36"/>
          <w:szCs w:val="36"/>
        </w:rPr>
      </w:pPr>
      <w:r w:rsidRPr="001935C2">
        <w:rPr>
          <w:rFonts w:ascii="Arial" w:hAnsi="Arial" w:cs="Arial"/>
          <w:b/>
          <w:color w:val="2E74B5" w:themeColor="accent1" w:themeShade="BF"/>
          <w:sz w:val="36"/>
          <w:szCs w:val="36"/>
        </w:rPr>
        <w:t>DELLE CODE DEI CAMION AI VARCHI PORTUALI</w:t>
      </w:r>
    </w:p>
    <w:p w:rsidR="00151603" w:rsidRPr="00151603" w:rsidRDefault="00151603">
      <w:pPr>
        <w:rPr>
          <w:rFonts w:ascii="Arial" w:hAnsi="Arial" w:cs="Arial"/>
          <w:sz w:val="24"/>
          <w:szCs w:val="24"/>
        </w:rPr>
      </w:pPr>
    </w:p>
    <w:p w:rsidR="00552693" w:rsidRPr="00552693" w:rsidRDefault="00552693" w:rsidP="00552693">
      <w:pPr>
        <w:jc w:val="both"/>
        <w:rPr>
          <w:rFonts w:ascii="Arial" w:hAnsi="Arial" w:cs="Arial"/>
        </w:rPr>
      </w:pPr>
      <w:r w:rsidRPr="00552693">
        <w:rPr>
          <w:rFonts w:ascii="Arial" w:hAnsi="Arial" w:cs="Arial"/>
        </w:rPr>
        <w:t>Code ai varchi portuali, tempi di attesa estenuanti, mancanza di coordinamento e impossibilità di programmare viaggi e consegne, con il rischio di dover rispettare le Schedule al prezzo pesantissimo di rischi alla sicurezza stradale.</w:t>
      </w:r>
    </w:p>
    <w:p w:rsidR="00552693" w:rsidRPr="00552693" w:rsidRDefault="00552693" w:rsidP="00552693">
      <w:pPr>
        <w:jc w:val="both"/>
        <w:rPr>
          <w:rFonts w:ascii="Arial" w:hAnsi="Arial" w:cs="Arial"/>
        </w:rPr>
      </w:pPr>
      <w:r w:rsidRPr="00552693">
        <w:rPr>
          <w:rFonts w:ascii="Arial" w:hAnsi="Arial" w:cs="Arial"/>
        </w:rPr>
        <w:t>Il quadro in cui si trovano a operare gli autotrasportatori, spezzini e no</w:t>
      </w:r>
      <w:r>
        <w:rPr>
          <w:rFonts w:ascii="Arial" w:hAnsi="Arial" w:cs="Arial"/>
        </w:rPr>
        <w:t>n</w:t>
      </w:r>
      <w:r w:rsidRPr="00552693">
        <w:rPr>
          <w:rFonts w:ascii="Arial" w:hAnsi="Arial" w:cs="Arial"/>
        </w:rPr>
        <w:t>, che lavorano con il porto e con il terminal container, è ormai insostenibile e rischia di trasformarsi in una vera e propria polveriera.</w:t>
      </w:r>
      <w:r>
        <w:rPr>
          <w:rFonts w:ascii="Arial" w:hAnsi="Arial" w:cs="Arial"/>
        </w:rPr>
        <w:t xml:space="preserve"> </w:t>
      </w:r>
      <w:r w:rsidRPr="00552693">
        <w:rPr>
          <w:rFonts w:ascii="Arial" w:hAnsi="Arial" w:cs="Arial"/>
        </w:rPr>
        <w:t>Ad affermarlo è la Community portuale spezzina, che rappresenta agenti marittimi</w:t>
      </w:r>
      <w:r w:rsidR="004756AE">
        <w:rPr>
          <w:rFonts w:ascii="Arial" w:hAnsi="Arial" w:cs="Arial"/>
        </w:rPr>
        <w:t>, spedizionieri</w:t>
      </w:r>
      <w:r w:rsidRPr="00552693">
        <w:rPr>
          <w:rFonts w:ascii="Arial" w:hAnsi="Arial" w:cs="Arial"/>
        </w:rPr>
        <w:t xml:space="preserve"> e spedizionieri doganali e che lancia un vero e proprio appello alle istituzioni, in primis l’Autorità di </w:t>
      </w:r>
      <w:r>
        <w:rPr>
          <w:rFonts w:ascii="Arial" w:hAnsi="Arial" w:cs="Arial"/>
        </w:rPr>
        <w:t>S</w:t>
      </w:r>
      <w:r w:rsidRPr="00552693">
        <w:rPr>
          <w:rFonts w:ascii="Arial" w:hAnsi="Arial" w:cs="Arial"/>
        </w:rPr>
        <w:t xml:space="preserve">istema </w:t>
      </w:r>
      <w:r>
        <w:rPr>
          <w:rFonts w:ascii="Arial" w:hAnsi="Arial" w:cs="Arial"/>
        </w:rPr>
        <w:t>P</w:t>
      </w:r>
      <w:r w:rsidRPr="00552693">
        <w:rPr>
          <w:rFonts w:ascii="Arial" w:hAnsi="Arial" w:cs="Arial"/>
        </w:rPr>
        <w:t>ortuale e la Dogana, affinch</w:t>
      </w:r>
      <w:r>
        <w:rPr>
          <w:rFonts w:ascii="Arial" w:hAnsi="Arial" w:cs="Arial"/>
        </w:rPr>
        <w:t>é</w:t>
      </w:r>
      <w:r w:rsidRPr="00552693">
        <w:rPr>
          <w:rFonts w:ascii="Arial" w:hAnsi="Arial" w:cs="Arial"/>
        </w:rPr>
        <w:t xml:space="preserve">, insieme con gli operatori che gestiscono il porto, mettano a punto una strategia di intervento tale da incidere sul caos che caratterizza le attese ai varchi. </w:t>
      </w:r>
    </w:p>
    <w:p w:rsidR="00552693" w:rsidRPr="00552693" w:rsidRDefault="00552693" w:rsidP="00552693">
      <w:pPr>
        <w:jc w:val="both"/>
        <w:rPr>
          <w:rFonts w:ascii="Arial" w:hAnsi="Arial" w:cs="Arial"/>
        </w:rPr>
      </w:pPr>
      <w:r w:rsidRPr="00552693">
        <w:rPr>
          <w:rFonts w:ascii="Arial" w:hAnsi="Arial" w:cs="Arial"/>
        </w:rPr>
        <w:t xml:space="preserve">Per troppo tempo </w:t>
      </w:r>
      <w:r>
        <w:rPr>
          <w:rFonts w:ascii="Arial" w:hAnsi="Arial" w:cs="Arial"/>
        </w:rPr>
        <w:t>-</w:t>
      </w:r>
      <w:r w:rsidRPr="00552693">
        <w:rPr>
          <w:rFonts w:ascii="Arial" w:hAnsi="Arial" w:cs="Arial"/>
        </w:rPr>
        <w:t xml:space="preserve"> afferma Sergio Landolfi, presidente dell’Associazione spezzina degli </w:t>
      </w:r>
      <w:r w:rsidR="007A574D">
        <w:rPr>
          <w:rFonts w:ascii="Arial" w:hAnsi="Arial" w:cs="Arial"/>
        </w:rPr>
        <w:t>S</w:t>
      </w:r>
      <w:r w:rsidRPr="00552693">
        <w:rPr>
          <w:rFonts w:ascii="Arial" w:hAnsi="Arial" w:cs="Arial"/>
        </w:rPr>
        <w:t xml:space="preserve">pedizionieri </w:t>
      </w:r>
      <w:r w:rsidR="007A574D">
        <w:rPr>
          <w:rFonts w:ascii="Arial" w:hAnsi="Arial" w:cs="Arial"/>
        </w:rPr>
        <w:t>D</w:t>
      </w:r>
      <w:r w:rsidRPr="00552693">
        <w:rPr>
          <w:rFonts w:ascii="Arial" w:hAnsi="Arial" w:cs="Arial"/>
        </w:rPr>
        <w:t>oganali - ci hanno volutamente confinato su fronti contrapposti, quando invece i nostri interessi sono sempre stati</w:t>
      </w:r>
      <w:r w:rsidR="00284BE9">
        <w:rPr>
          <w:rFonts w:ascii="Arial" w:hAnsi="Arial" w:cs="Arial"/>
        </w:rPr>
        <w:t xml:space="preserve">, </w:t>
      </w:r>
      <w:r w:rsidRPr="00552693">
        <w:rPr>
          <w:rFonts w:ascii="Arial" w:hAnsi="Arial" w:cs="Arial"/>
        </w:rPr>
        <w:t>e</w:t>
      </w:r>
      <w:r w:rsidR="00284BE9">
        <w:rPr>
          <w:rFonts w:ascii="Arial" w:hAnsi="Arial" w:cs="Arial"/>
        </w:rPr>
        <w:t xml:space="preserve"> o</w:t>
      </w:r>
      <w:bookmarkStart w:id="0" w:name="_GoBack"/>
      <w:bookmarkEnd w:id="0"/>
      <w:r w:rsidRPr="00552693">
        <w:rPr>
          <w:rFonts w:ascii="Arial" w:hAnsi="Arial" w:cs="Arial"/>
        </w:rPr>
        <w:t>ggi pi</w:t>
      </w:r>
      <w:r>
        <w:rPr>
          <w:rFonts w:ascii="Arial" w:hAnsi="Arial" w:cs="Arial"/>
        </w:rPr>
        <w:t>ù</w:t>
      </w:r>
      <w:r w:rsidRPr="00552693">
        <w:rPr>
          <w:rFonts w:ascii="Arial" w:hAnsi="Arial" w:cs="Arial"/>
        </w:rPr>
        <w:t xml:space="preserve"> che mai, comuni. Autotrasporto, comunità degli operatori portuali e comunità locale spezzina sono tessere dello stesso mosaico ed è per questo motivo che oggi lanciamo l’idea di una alleanza funzionale che consenta una razionalizzazione dei flussi di traffico da e per il porto, un abbattimento dell’inquinamento e il recupero di condizioni di lavoro umane per gli autotrasportatori”.</w:t>
      </w:r>
    </w:p>
    <w:p w:rsidR="00151603" w:rsidRDefault="00552693" w:rsidP="00552693">
      <w:pPr>
        <w:jc w:val="both"/>
        <w:rPr>
          <w:rFonts w:ascii="Arial" w:hAnsi="Arial" w:cs="Arial"/>
        </w:rPr>
      </w:pPr>
      <w:r w:rsidRPr="00552693">
        <w:rPr>
          <w:rFonts w:ascii="Arial" w:hAnsi="Arial" w:cs="Arial"/>
        </w:rPr>
        <w:t xml:space="preserve">I problemi </w:t>
      </w:r>
      <w:r>
        <w:rPr>
          <w:rFonts w:ascii="Arial" w:hAnsi="Arial" w:cs="Arial"/>
        </w:rPr>
        <w:t>-</w:t>
      </w:r>
      <w:r w:rsidRPr="00552693">
        <w:rPr>
          <w:rFonts w:ascii="Arial" w:hAnsi="Arial" w:cs="Arial"/>
        </w:rPr>
        <w:t xml:space="preserve"> secondo la Community di La Spezia </w:t>
      </w:r>
      <w:r>
        <w:rPr>
          <w:rFonts w:ascii="Arial" w:hAnsi="Arial" w:cs="Arial"/>
        </w:rPr>
        <w:t>-</w:t>
      </w:r>
      <w:r w:rsidRPr="00552693">
        <w:rPr>
          <w:rFonts w:ascii="Arial" w:hAnsi="Arial" w:cs="Arial"/>
        </w:rPr>
        <w:t xml:space="preserve"> non si risolvono da soli e il ripetersi dei blocchi e de</w:t>
      </w:r>
      <w:r>
        <w:rPr>
          <w:rFonts w:ascii="Arial" w:hAnsi="Arial" w:cs="Arial"/>
        </w:rPr>
        <w:t>l congestionamento nei piazzali</w:t>
      </w:r>
      <w:r w:rsidRPr="00552693">
        <w:rPr>
          <w:rFonts w:ascii="Arial" w:hAnsi="Arial" w:cs="Arial"/>
        </w:rPr>
        <w:t xml:space="preserve"> fornisce un segnale pericoloso per un porto che è cresciuto e si è affermato solo in virtù della sua efficienza operativa.</w:t>
      </w:r>
    </w:p>
    <w:p w:rsidR="00B62C56" w:rsidRDefault="00B62C56" w:rsidP="0037714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La Spezia, </w:t>
      </w:r>
      <w:r w:rsidR="00037659">
        <w:rPr>
          <w:rFonts w:ascii="Arial" w:hAnsi="Arial" w:cs="Arial"/>
        </w:rPr>
        <w:t>1</w:t>
      </w:r>
      <w:r w:rsidR="00034235">
        <w:rPr>
          <w:rFonts w:ascii="Arial" w:hAnsi="Arial" w:cs="Arial"/>
        </w:rPr>
        <w:t>7</w:t>
      </w:r>
      <w:r w:rsidR="000376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ottobre 2017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 xml:space="preserve">Per ulteriori informazioni: 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:rsidR="00B62C56" w:rsidRPr="002F3243" w:rsidRDefault="00B62C56" w:rsidP="00552693">
      <w:pPr>
        <w:ind w:right="-284"/>
        <w:rPr>
          <w:rFonts w:ascii="Arial" w:hAnsi="Arial" w:cs="Arial"/>
        </w:rPr>
      </w:pPr>
      <w:r>
        <w:rPr>
          <w:rFonts w:ascii="Arial" w:eastAsia="MS Mincho" w:hAnsi="Arial" w:cs="Arial"/>
          <w:noProof/>
          <w:u w:val="single"/>
          <w:lang w:val="it-IT" w:eastAsia="it-IT"/>
        </w:rPr>
        <w:drawing>
          <wp:inline distT="0" distB="0" distL="0" distR="0">
            <wp:extent cx="1430122" cy="566928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2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C56" w:rsidRPr="002F3243" w:rsidSect="00151603">
      <w:headerReference w:type="default" r:id="rId8"/>
      <w:pgSz w:w="11906" w:h="16838"/>
      <w:pgMar w:top="85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416" w:rsidRDefault="00E83416" w:rsidP="002F3243">
      <w:pPr>
        <w:spacing w:after="0" w:line="240" w:lineRule="auto"/>
      </w:pPr>
      <w:r>
        <w:separator/>
      </w:r>
    </w:p>
  </w:endnote>
  <w:endnote w:type="continuationSeparator" w:id="0">
    <w:p w:rsidR="00E83416" w:rsidRDefault="00E83416" w:rsidP="002F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416" w:rsidRDefault="00E83416" w:rsidP="002F3243">
      <w:pPr>
        <w:spacing w:after="0" w:line="240" w:lineRule="auto"/>
      </w:pPr>
      <w:r>
        <w:separator/>
      </w:r>
    </w:p>
  </w:footnote>
  <w:footnote w:type="continuationSeparator" w:id="0">
    <w:p w:rsidR="00E83416" w:rsidRDefault="00E83416" w:rsidP="002F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43" w:rsidRDefault="002F3243" w:rsidP="002F3243">
    <w:pPr>
      <w:pStyle w:val="Intestazione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34B62"/>
    <w:rsid w:val="00020A09"/>
    <w:rsid w:val="00034235"/>
    <w:rsid w:val="00037659"/>
    <w:rsid w:val="00104A54"/>
    <w:rsid w:val="0011531C"/>
    <w:rsid w:val="00151603"/>
    <w:rsid w:val="001935C2"/>
    <w:rsid w:val="00222951"/>
    <w:rsid w:val="002447D1"/>
    <w:rsid w:val="00284BE9"/>
    <w:rsid w:val="002F3243"/>
    <w:rsid w:val="002F5D3A"/>
    <w:rsid w:val="0032264B"/>
    <w:rsid w:val="0037124B"/>
    <w:rsid w:val="0037714C"/>
    <w:rsid w:val="004756AE"/>
    <w:rsid w:val="00552693"/>
    <w:rsid w:val="00570466"/>
    <w:rsid w:val="005E62D3"/>
    <w:rsid w:val="00634B62"/>
    <w:rsid w:val="006A4389"/>
    <w:rsid w:val="006E3757"/>
    <w:rsid w:val="007A574D"/>
    <w:rsid w:val="007C10FE"/>
    <w:rsid w:val="00860F81"/>
    <w:rsid w:val="00892889"/>
    <w:rsid w:val="008A137E"/>
    <w:rsid w:val="008F3E3C"/>
    <w:rsid w:val="008F6CB5"/>
    <w:rsid w:val="009839B5"/>
    <w:rsid w:val="00A375EA"/>
    <w:rsid w:val="00AE7E09"/>
    <w:rsid w:val="00B52F61"/>
    <w:rsid w:val="00B62C56"/>
    <w:rsid w:val="00D158CE"/>
    <w:rsid w:val="00D57EC2"/>
    <w:rsid w:val="00DD6D98"/>
    <w:rsid w:val="00E544E5"/>
    <w:rsid w:val="00E83416"/>
    <w:rsid w:val="00EC15E6"/>
    <w:rsid w:val="00FD6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28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Barbara</cp:lastModifiedBy>
  <cp:revision>2</cp:revision>
  <dcterms:created xsi:type="dcterms:W3CDTF">2017-10-24T08:26:00Z</dcterms:created>
  <dcterms:modified xsi:type="dcterms:W3CDTF">2017-10-24T08:26:00Z</dcterms:modified>
</cp:coreProperties>
</file>