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6991A" w14:textId="50BE6D20" w:rsidR="0059030C" w:rsidRDefault="0059030C" w:rsidP="0059030C">
      <w:pPr>
        <w:suppressAutoHyphens/>
        <w:spacing w:line="240" w:lineRule="auto"/>
        <w:jc w:val="center"/>
        <w:rPr>
          <w:rStyle w:val="Nessuno"/>
          <w:rFonts w:hint="eastAsia"/>
          <w:b/>
          <w:bCs/>
          <w:sz w:val="24"/>
          <w:szCs w:val="24"/>
          <w:u w:val="single"/>
        </w:rPr>
      </w:pPr>
      <w:r>
        <w:rPr>
          <w:rStyle w:val="Nessuno"/>
          <w:b/>
          <w:bCs/>
          <w:sz w:val="24"/>
          <w:szCs w:val="24"/>
          <w:u w:val="single"/>
        </w:rPr>
        <w:t>COMUNICATO STAMPA CONGIUNTO</w:t>
      </w:r>
    </w:p>
    <w:p w14:paraId="09AF1702" w14:textId="77777777" w:rsidR="00F82687" w:rsidRDefault="00F82687" w:rsidP="00C1454A">
      <w:pPr>
        <w:pBdr>
          <w:top w:val="none" w:sz="0" w:space="0" w:color="auto"/>
          <w:left w:val="none" w:sz="0" w:space="0" w:color="auto"/>
          <w:bottom w:val="none" w:sz="0" w:space="0" w:color="auto"/>
          <w:right w:val="none" w:sz="0" w:space="0" w:color="auto"/>
        </w:pBdr>
        <w:suppressAutoHyphens/>
        <w:spacing w:line="240" w:lineRule="auto"/>
        <w:jc w:val="both"/>
        <w:rPr>
          <w:rStyle w:val="Nessuno"/>
          <w:b/>
          <w:bCs/>
          <w:color w:val="auto"/>
          <w:sz w:val="24"/>
          <w:szCs w:val="24"/>
        </w:rPr>
      </w:pPr>
    </w:p>
    <w:p w14:paraId="062C1180" w14:textId="477C6157" w:rsidR="00D92837" w:rsidRPr="00F82687" w:rsidRDefault="00F82687" w:rsidP="00C1454A">
      <w:pPr>
        <w:pBdr>
          <w:top w:val="none" w:sz="0" w:space="0" w:color="auto"/>
          <w:left w:val="none" w:sz="0" w:space="0" w:color="auto"/>
          <w:bottom w:val="none" w:sz="0" w:space="0" w:color="auto"/>
          <w:right w:val="none" w:sz="0" w:space="0" w:color="auto"/>
        </w:pBdr>
        <w:suppressAutoHyphens/>
        <w:spacing w:line="240" w:lineRule="auto"/>
        <w:jc w:val="both"/>
        <w:rPr>
          <w:rStyle w:val="Nessuno"/>
          <w:rFonts w:hint="eastAsia"/>
          <w:b/>
          <w:bCs/>
          <w:color w:val="auto"/>
          <w:sz w:val="24"/>
          <w:szCs w:val="24"/>
        </w:rPr>
      </w:pPr>
      <w:r w:rsidRPr="00B82969">
        <w:rPr>
          <w:rStyle w:val="Nessuno"/>
          <w:b/>
          <w:bCs/>
          <w:color w:val="auto"/>
          <w:sz w:val="24"/>
          <w:szCs w:val="24"/>
        </w:rPr>
        <w:t>CIRCLE</w:t>
      </w:r>
      <w:r>
        <w:rPr>
          <w:rStyle w:val="Nessuno"/>
          <w:b/>
          <w:bCs/>
          <w:color w:val="auto"/>
          <w:sz w:val="24"/>
          <w:szCs w:val="24"/>
        </w:rPr>
        <w:t xml:space="preserve"> e IGNAZIO MESSINA &amp; C.</w:t>
      </w:r>
      <w:r w:rsidRPr="00B82969">
        <w:rPr>
          <w:rStyle w:val="Nessuno"/>
          <w:b/>
          <w:bCs/>
          <w:color w:val="auto"/>
          <w:sz w:val="24"/>
          <w:szCs w:val="24"/>
        </w:rPr>
        <w:t>:</w:t>
      </w:r>
      <w:r>
        <w:rPr>
          <w:rStyle w:val="Nessuno"/>
          <w:b/>
          <w:bCs/>
          <w:color w:val="auto"/>
          <w:sz w:val="24"/>
          <w:szCs w:val="24"/>
        </w:rPr>
        <w:t xml:space="preserve"> </w:t>
      </w:r>
      <w:r w:rsidR="006563C1" w:rsidRPr="00F82687">
        <w:rPr>
          <w:rStyle w:val="Nessuno"/>
          <w:b/>
          <w:bCs/>
          <w:color w:val="auto"/>
          <w:sz w:val="24"/>
          <w:szCs w:val="24"/>
        </w:rPr>
        <w:t>Da Genova all’Egitto containers</w:t>
      </w:r>
      <w:r w:rsidR="00BC5912" w:rsidRPr="00F82687">
        <w:rPr>
          <w:rStyle w:val="Nessuno"/>
          <w:b/>
          <w:bCs/>
          <w:color w:val="auto"/>
          <w:sz w:val="24"/>
          <w:szCs w:val="24"/>
        </w:rPr>
        <w:t xml:space="preserve"> s</w:t>
      </w:r>
      <w:r w:rsidR="006563C1" w:rsidRPr="00F82687">
        <w:rPr>
          <w:rStyle w:val="Nessuno"/>
          <w:b/>
          <w:bCs/>
          <w:color w:val="auto"/>
          <w:sz w:val="24"/>
          <w:szCs w:val="24"/>
        </w:rPr>
        <w:t>otto controllo con un sigillo RFID</w:t>
      </w:r>
      <w:r>
        <w:rPr>
          <w:rStyle w:val="Nessuno"/>
          <w:b/>
          <w:bCs/>
          <w:color w:val="auto"/>
          <w:sz w:val="24"/>
          <w:szCs w:val="24"/>
        </w:rPr>
        <w:t>.</w:t>
      </w:r>
    </w:p>
    <w:p w14:paraId="3315AF28" w14:textId="77777777" w:rsidR="00D92837" w:rsidRPr="00E22E43" w:rsidRDefault="00D92837" w:rsidP="00C1454A">
      <w:pPr>
        <w:pBdr>
          <w:top w:val="none" w:sz="0" w:space="0" w:color="auto"/>
          <w:left w:val="none" w:sz="0" w:space="0" w:color="auto"/>
          <w:bottom w:val="none" w:sz="0" w:space="0" w:color="auto"/>
          <w:right w:val="none" w:sz="0" w:space="0" w:color="auto"/>
        </w:pBdr>
        <w:suppressAutoHyphens/>
        <w:spacing w:line="240" w:lineRule="auto"/>
        <w:jc w:val="both"/>
        <w:rPr>
          <w:rStyle w:val="Nessuno"/>
          <w:rFonts w:hint="eastAsia"/>
          <w:b/>
          <w:bCs/>
          <w:color w:val="auto"/>
          <w:sz w:val="44"/>
          <w:szCs w:val="44"/>
        </w:rPr>
      </w:pPr>
    </w:p>
    <w:p w14:paraId="19B88637" w14:textId="22437502" w:rsidR="00B27F1A" w:rsidRDefault="00F82687" w:rsidP="00C1454A">
      <w:pPr>
        <w:pBdr>
          <w:top w:val="none" w:sz="0" w:space="0" w:color="auto"/>
          <w:left w:val="none" w:sz="0" w:space="0" w:color="auto"/>
          <w:bottom w:val="none" w:sz="0" w:space="0" w:color="auto"/>
          <w:right w:val="none" w:sz="0" w:space="0" w:color="auto"/>
        </w:pBdr>
        <w:suppressAutoHyphens/>
        <w:spacing w:line="240" w:lineRule="auto"/>
        <w:jc w:val="both"/>
        <w:rPr>
          <w:rStyle w:val="Nessuno"/>
          <w:rFonts w:hint="eastAsia"/>
          <w:b/>
          <w:bCs/>
          <w:sz w:val="24"/>
          <w:szCs w:val="24"/>
        </w:rPr>
      </w:pPr>
      <w:r>
        <w:rPr>
          <w:rStyle w:val="Nessuno"/>
          <w:b/>
          <w:bCs/>
          <w:color w:val="auto"/>
          <w:sz w:val="24"/>
          <w:szCs w:val="24"/>
        </w:rPr>
        <w:t>C</w:t>
      </w:r>
      <w:r w:rsidR="000973F7">
        <w:rPr>
          <w:rStyle w:val="Nessuno"/>
          <w:b/>
          <w:bCs/>
          <w:color w:val="auto"/>
          <w:sz w:val="24"/>
          <w:szCs w:val="24"/>
        </w:rPr>
        <w:t>ompletato con successo</w:t>
      </w:r>
      <w:r w:rsidR="00232A6F">
        <w:rPr>
          <w:rStyle w:val="Nessuno"/>
          <w:b/>
          <w:bCs/>
          <w:color w:val="auto"/>
          <w:sz w:val="24"/>
          <w:szCs w:val="24"/>
        </w:rPr>
        <w:t xml:space="preserve"> </w:t>
      </w:r>
      <w:bookmarkStart w:id="0" w:name="_Hlk56527569"/>
      <w:r w:rsidR="000973F7">
        <w:rPr>
          <w:rStyle w:val="Nessuno"/>
          <w:b/>
          <w:bCs/>
          <w:color w:val="auto"/>
          <w:sz w:val="24"/>
          <w:szCs w:val="24"/>
        </w:rPr>
        <w:t xml:space="preserve">il primo </w:t>
      </w:r>
      <w:r w:rsidR="00D92837">
        <w:rPr>
          <w:rStyle w:val="Nessuno"/>
          <w:b/>
          <w:bCs/>
          <w:color w:val="auto"/>
          <w:sz w:val="24"/>
          <w:szCs w:val="24"/>
        </w:rPr>
        <w:t xml:space="preserve">test </w:t>
      </w:r>
      <w:r w:rsidR="000973F7">
        <w:rPr>
          <w:rStyle w:val="Nessuno"/>
          <w:b/>
          <w:bCs/>
          <w:color w:val="auto"/>
          <w:sz w:val="24"/>
          <w:szCs w:val="24"/>
        </w:rPr>
        <w:t>pilota</w:t>
      </w:r>
      <w:r w:rsidR="00232A6F">
        <w:rPr>
          <w:rStyle w:val="Nessuno"/>
          <w:b/>
          <w:bCs/>
          <w:color w:val="auto"/>
          <w:sz w:val="24"/>
          <w:szCs w:val="24"/>
        </w:rPr>
        <w:t xml:space="preserve"> d</w:t>
      </w:r>
      <w:r w:rsidR="000973F7">
        <w:rPr>
          <w:rStyle w:val="Nessuno"/>
          <w:b/>
          <w:bCs/>
          <w:color w:val="auto"/>
          <w:sz w:val="24"/>
          <w:szCs w:val="24"/>
        </w:rPr>
        <w:t>el</w:t>
      </w:r>
      <w:r w:rsidR="00232A6F">
        <w:rPr>
          <w:rStyle w:val="Nessuno"/>
          <w:b/>
          <w:bCs/>
          <w:color w:val="auto"/>
          <w:sz w:val="24"/>
          <w:szCs w:val="24"/>
        </w:rPr>
        <w:t xml:space="preserve"> </w:t>
      </w:r>
      <w:r w:rsidR="00232A6F" w:rsidRPr="00232A6F">
        <w:rPr>
          <w:rStyle w:val="Nessuno"/>
          <w:rFonts w:hint="eastAsia"/>
          <w:b/>
          <w:bCs/>
          <w:color w:val="auto"/>
          <w:sz w:val="24"/>
          <w:szCs w:val="24"/>
        </w:rPr>
        <w:t>corridoio logistico internazionale</w:t>
      </w:r>
      <w:r w:rsidR="0059030C" w:rsidRPr="00B82969">
        <w:rPr>
          <w:rStyle w:val="Nessuno"/>
          <w:b/>
          <w:bCs/>
          <w:color w:val="auto"/>
          <w:sz w:val="24"/>
          <w:szCs w:val="24"/>
        </w:rPr>
        <w:t xml:space="preserve"> </w:t>
      </w:r>
      <w:r w:rsidR="00232A6F">
        <w:rPr>
          <w:rStyle w:val="Nessuno"/>
          <w:b/>
          <w:bCs/>
          <w:color w:val="auto"/>
          <w:sz w:val="24"/>
          <w:szCs w:val="24"/>
        </w:rPr>
        <w:t xml:space="preserve">tra </w:t>
      </w:r>
      <w:r w:rsidR="00232A6F">
        <w:rPr>
          <w:rStyle w:val="Nessuno"/>
          <w:b/>
          <w:bCs/>
          <w:sz w:val="24"/>
          <w:szCs w:val="24"/>
        </w:rPr>
        <w:t>i porti di Genova e Ale</w:t>
      </w:r>
      <w:r w:rsidR="00BC5912">
        <w:rPr>
          <w:rStyle w:val="Nessuno"/>
          <w:b/>
          <w:bCs/>
          <w:sz w:val="24"/>
          <w:szCs w:val="24"/>
        </w:rPr>
        <w:t>ss</w:t>
      </w:r>
      <w:r w:rsidR="00232A6F">
        <w:rPr>
          <w:rStyle w:val="Nessuno"/>
          <w:b/>
          <w:bCs/>
          <w:sz w:val="24"/>
          <w:szCs w:val="24"/>
        </w:rPr>
        <w:t>andria</w:t>
      </w:r>
      <w:r w:rsidR="00BC5912">
        <w:rPr>
          <w:rStyle w:val="Nessuno"/>
          <w:b/>
          <w:bCs/>
          <w:sz w:val="24"/>
          <w:szCs w:val="24"/>
        </w:rPr>
        <w:t xml:space="preserve"> d’Egitto</w:t>
      </w:r>
      <w:r w:rsidR="00232A6F">
        <w:rPr>
          <w:rStyle w:val="Nessuno"/>
          <w:b/>
          <w:bCs/>
          <w:sz w:val="24"/>
          <w:szCs w:val="24"/>
        </w:rPr>
        <w:t>.</w:t>
      </w:r>
      <w:r w:rsidR="00D92837">
        <w:rPr>
          <w:rStyle w:val="Nessuno"/>
          <w:b/>
          <w:bCs/>
          <w:sz w:val="24"/>
          <w:szCs w:val="24"/>
        </w:rPr>
        <w:t xml:space="preserve"> </w:t>
      </w:r>
      <w:bookmarkEnd w:id="0"/>
      <w:r w:rsidR="00B27F1A">
        <w:rPr>
          <w:rStyle w:val="Nessuno"/>
          <w:b/>
          <w:bCs/>
          <w:sz w:val="24"/>
          <w:szCs w:val="24"/>
        </w:rPr>
        <w:t xml:space="preserve">Realizzato nell’ambito del progetto europeo </w:t>
      </w:r>
      <w:r w:rsidR="00B27F1A" w:rsidRPr="00B27F1A">
        <w:rPr>
          <w:rStyle w:val="Nessuno"/>
          <w:b/>
          <w:bCs/>
          <w:sz w:val="24"/>
          <w:szCs w:val="24"/>
        </w:rPr>
        <w:t>FENIX</w:t>
      </w:r>
      <w:r w:rsidR="00A26DF9">
        <w:rPr>
          <w:rStyle w:val="Nessuno"/>
          <w:b/>
          <w:bCs/>
          <w:sz w:val="24"/>
          <w:szCs w:val="24"/>
        </w:rPr>
        <w:t xml:space="preserve">, il progetto </w:t>
      </w:r>
      <w:r w:rsidR="002D1374">
        <w:rPr>
          <w:rStyle w:val="Nessuno"/>
          <w:b/>
          <w:bCs/>
          <w:sz w:val="24"/>
          <w:szCs w:val="24"/>
        </w:rPr>
        <w:t>coinvolge</w:t>
      </w:r>
      <w:r w:rsidR="00A26DF9">
        <w:rPr>
          <w:rStyle w:val="Nessuno"/>
          <w:b/>
          <w:bCs/>
          <w:sz w:val="24"/>
          <w:szCs w:val="24"/>
        </w:rPr>
        <w:t xml:space="preserve">, </w:t>
      </w:r>
      <w:r w:rsidR="00B27F1A">
        <w:rPr>
          <w:rStyle w:val="Nessuno"/>
          <w:b/>
          <w:bCs/>
          <w:sz w:val="24"/>
          <w:szCs w:val="24"/>
        </w:rPr>
        <w:t xml:space="preserve">oltre a Circle </w:t>
      </w:r>
      <w:r w:rsidR="00D92837">
        <w:rPr>
          <w:rStyle w:val="Nessuno"/>
          <w:b/>
          <w:bCs/>
          <w:sz w:val="24"/>
          <w:szCs w:val="24"/>
        </w:rPr>
        <w:t>Group e alla compagnia di navigazione</w:t>
      </w:r>
      <w:r w:rsidR="00BC5912">
        <w:rPr>
          <w:rStyle w:val="Nessuno"/>
          <w:b/>
          <w:bCs/>
          <w:sz w:val="24"/>
          <w:szCs w:val="24"/>
        </w:rPr>
        <w:t xml:space="preserve"> italiana</w:t>
      </w:r>
      <w:r w:rsidR="002206AB">
        <w:rPr>
          <w:rStyle w:val="Nessuno"/>
          <w:b/>
          <w:bCs/>
          <w:sz w:val="24"/>
          <w:szCs w:val="24"/>
        </w:rPr>
        <w:t xml:space="preserve"> Ignazio Messina &amp; C., </w:t>
      </w:r>
      <w:r w:rsidR="000973F7">
        <w:rPr>
          <w:rStyle w:val="Nessuno"/>
          <w:b/>
          <w:bCs/>
          <w:sz w:val="24"/>
          <w:szCs w:val="24"/>
        </w:rPr>
        <w:t xml:space="preserve">il terminal IMT </w:t>
      </w:r>
      <w:r w:rsidR="00BC5912">
        <w:rPr>
          <w:rStyle w:val="Nessuno"/>
          <w:b/>
          <w:bCs/>
          <w:sz w:val="24"/>
          <w:szCs w:val="24"/>
        </w:rPr>
        <w:t xml:space="preserve">a nel porto di Genova </w:t>
      </w:r>
      <w:r w:rsidR="000973F7">
        <w:rPr>
          <w:rStyle w:val="Nessuno"/>
          <w:b/>
          <w:bCs/>
          <w:sz w:val="24"/>
          <w:szCs w:val="24"/>
        </w:rPr>
        <w:t xml:space="preserve">e </w:t>
      </w:r>
      <w:r w:rsidR="00B27F1A">
        <w:rPr>
          <w:rStyle w:val="Nessuno"/>
          <w:b/>
          <w:bCs/>
          <w:sz w:val="24"/>
          <w:szCs w:val="24"/>
        </w:rPr>
        <w:t>Ocean Express</w:t>
      </w:r>
      <w:r w:rsidR="00BC5912">
        <w:rPr>
          <w:rStyle w:val="Nessuno"/>
          <w:b/>
          <w:bCs/>
          <w:sz w:val="24"/>
          <w:szCs w:val="24"/>
        </w:rPr>
        <w:t xml:space="preserve"> nel porto di Alessandria</w:t>
      </w:r>
      <w:r w:rsidR="002206AB">
        <w:rPr>
          <w:rStyle w:val="Nessuno"/>
          <w:b/>
          <w:bCs/>
          <w:sz w:val="24"/>
          <w:szCs w:val="24"/>
        </w:rPr>
        <w:t>, e</w:t>
      </w:r>
      <w:r w:rsidR="00A26DF9">
        <w:rPr>
          <w:rStyle w:val="Nessuno"/>
          <w:b/>
          <w:bCs/>
          <w:sz w:val="24"/>
          <w:szCs w:val="24"/>
        </w:rPr>
        <w:t xml:space="preserve"> </w:t>
      </w:r>
      <w:r w:rsidR="00B27F1A">
        <w:rPr>
          <w:rStyle w:val="Nessuno"/>
          <w:b/>
          <w:bCs/>
          <w:sz w:val="24"/>
          <w:szCs w:val="24"/>
        </w:rPr>
        <w:t>getta le basi per</w:t>
      </w:r>
      <w:r w:rsidR="00A26DF9">
        <w:rPr>
          <w:rStyle w:val="Nessuno"/>
          <w:b/>
          <w:bCs/>
          <w:sz w:val="24"/>
          <w:szCs w:val="24"/>
        </w:rPr>
        <w:t xml:space="preserve"> la </w:t>
      </w:r>
      <w:r w:rsidR="002206AB">
        <w:rPr>
          <w:rStyle w:val="Nessuno"/>
          <w:b/>
          <w:bCs/>
          <w:sz w:val="24"/>
          <w:szCs w:val="24"/>
        </w:rPr>
        <w:t xml:space="preserve">completa </w:t>
      </w:r>
      <w:r w:rsidR="002D1374">
        <w:rPr>
          <w:rStyle w:val="Nessuno"/>
          <w:b/>
          <w:bCs/>
          <w:sz w:val="24"/>
          <w:szCs w:val="24"/>
        </w:rPr>
        <w:t>digitalizzazione</w:t>
      </w:r>
      <w:r w:rsidR="00A26DF9">
        <w:rPr>
          <w:rStyle w:val="Nessuno"/>
          <w:b/>
          <w:bCs/>
          <w:sz w:val="24"/>
          <w:szCs w:val="24"/>
        </w:rPr>
        <w:t xml:space="preserve"> </w:t>
      </w:r>
      <w:r w:rsidR="00A26DF9" w:rsidRPr="00A26DF9">
        <w:rPr>
          <w:rStyle w:val="Nessuno"/>
          <w:b/>
          <w:bCs/>
          <w:sz w:val="24"/>
          <w:szCs w:val="24"/>
        </w:rPr>
        <w:t xml:space="preserve">dei </w:t>
      </w:r>
      <w:r w:rsidR="002D1374">
        <w:rPr>
          <w:rStyle w:val="Nessuno"/>
          <w:b/>
          <w:bCs/>
          <w:sz w:val="24"/>
          <w:szCs w:val="24"/>
        </w:rPr>
        <w:t>flussi documentali tra i diversi attori coinvolti nel corridoio.</w:t>
      </w:r>
    </w:p>
    <w:p w14:paraId="15B68F06" w14:textId="0A1B5740" w:rsidR="00D92837" w:rsidRDefault="00D92837" w:rsidP="004916DA">
      <w:pPr>
        <w:suppressAutoHyphens/>
        <w:spacing w:line="240" w:lineRule="auto"/>
        <w:jc w:val="both"/>
        <w:rPr>
          <w:rStyle w:val="Nessuno"/>
          <w:i/>
          <w:iCs/>
          <w:sz w:val="24"/>
          <w:szCs w:val="24"/>
        </w:rPr>
      </w:pPr>
      <w:bookmarkStart w:id="1" w:name="_Hlk527124911"/>
    </w:p>
    <w:p w14:paraId="55EEE32D" w14:textId="77777777" w:rsidR="00F82687" w:rsidRDefault="00F82687" w:rsidP="004916DA">
      <w:pPr>
        <w:suppressAutoHyphens/>
        <w:spacing w:line="240" w:lineRule="auto"/>
        <w:jc w:val="both"/>
        <w:rPr>
          <w:rStyle w:val="Nessuno"/>
          <w:rFonts w:asciiTheme="majorHAnsi" w:hAnsiTheme="majorHAnsi" w:cs="Tahoma" w:hint="eastAsia"/>
          <w:sz w:val="24"/>
          <w:szCs w:val="24"/>
        </w:rPr>
      </w:pPr>
    </w:p>
    <w:p w14:paraId="2779BE7C" w14:textId="670DF732" w:rsidR="004916DA" w:rsidRDefault="004916DA" w:rsidP="00F82687">
      <w:pPr>
        <w:suppressAutoHyphens/>
        <w:spacing w:line="240" w:lineRule="auto"/>
        <w:jc w:val="both"/>
        <w:rPr>
          <w:rStyle w:val="Nessuno"/>
          <w:rFonts w:asciiTheme="majorHAnsi" w:hAnsiTheme="majorHAnsi" w:cs="Tahoma" w:hint="eastAsia"/>
          <w:sz w:val="24"/>
          <w:szCs w:val="24"/>
        </w:rPr>
      </w:pPr>
      <w:bookmarkStart w:id="2" w:name="_Hlk57035507"/>
      <w:r>
        <w:rPr>
          <w:rStyle w:val="Nessuno"/>
          <w:rFonts w:asciiTheme="majorHAnsi" w:hAnsiTheme="majorHAnsi" w:cs="Tahoma"/>
          <w:sz w:val="24"/>
          <w:szCs w:val="24"/>
        </w:rPr>
        <w:t>P</w:t>
      </w:r>
      <w:r w:rsidRPr="002D1374">
        <w:rPr>
          <w:rStyle w:val="Nessuno"/>
          <w:rFonts w:asciiTheme="majorHAnsi" w:hAnsiTheme="majorHAnsi" w:cs="Tahoma"/>
          <w:sz w:val="24"/>
          <w:szCs w:val="24"/>
        </w:rPr>
        <w:t xml:space="preserve">iena digitalizzazione </w:t>
      </w:r>
      <w:r>
        <w:rPr>
          <w:rStyle w:val="Nessuno"/>
          <w:rFonts w:asciiTheme="majorHAnsi" w:hAnsiTheme="majorHAnsi" w:cs="Tahoma"/>
          <w:sz w:val="24"/>
          <w:szCs w:val="24"/>
        </w:rPr>
        <w:t xml:space="preserve">e armonizzazione </w:t>
      </w:r>
      <w:r w:rsidRPr="002D1374">
        <w:rPr>
          <w:rStyle w:val="Nessuno"/>
          <w:rFonts w:asciiTheme="majorHAnsi" w:hAnsiTheme="majorHAnsi" w:cs="Tahoma"/>
          <w:sz w:val="24"/>
          <w:szCs w:val="24"/>
        </w:rPr>
        <w:t xml:space="preserve">dei flussi documentali </w:t>
      </w:r>
      <w:r>
        <w:rPr>
          <w:rStyle w:val="Nessuno"/>
          <w:rFonts w:asciiTheme="majorHAnsi" w:hAnsiTheme="majorHAnsi" w:cs="Tahoma"/>
          <w:sz w:val="24"/>
          <w:szCs w:val="24"/>
        </w:rPr>
        <w:t xml:space="preserve">tra tutti gli attori coinvolti nel corridoio logistico fra Genova e Alessandria d’Egitto utilizzando anche tecnologie IoT (Internet of </w:t>
      </w:r>
      <w:proofErr w:type="spellStart"/>
      <w:r>
        <w:rPr>
          <w:rStyle w:val="Nessuno"/>
          <w:rFonts w:asciiTheme="majorHAnsi" w:hAnsiTheme="majorHAnsi" w:cs="Tahoma"/>
          <w:sz w:val="24"/>
          <w:szCs w:val="24"/>
        </w:rPr>
        <w:t>Things</w:t>
      </w:r>
      <w:proofErr w:type="spellEnd"/>
      <w:r>
        <w:rPr>
          <w:rStyle w:val="Nessuno"/>
          <w:rFonts w:asciiTheme="majorHAnsi" w:hAnsiTheme="majorHAnsi" w:cs="Tahoma"/>
          <w:sz w:val="24"/>
          <w:szCs w:val="24"/>
        </w:rPr>
        <w:t>) e speciali sigilli elettronici con tecnologia RFID che consentono l’immediata identificazione dei containers, del loro contenuto, eventuali manomissioni, con l’effetto di ridurre i margini di errore e velocizzare tutte le operazioni, in primis quelle dogana</w:t>
      </w:r>
      <w:r w:rsidR="00BC5912">
        <w:rPr>
          <w:rStyle w:val="Nessuno"/>
          <w:rFonts w:asciiTheme="majorHAnsi" w:hAnsiTheme="majorHAnsi" w:cs="Tahoma"/>
          <w:sz w:val="24"/>
          <w:szCs w:val="24"/>
        </w:rPr>
        <w:t>li</w:t>
      </w:r>
      <w:r w:rsidR="00F82687">
        <w:rPr>
          <w:rStyle w:val="Nessuno"/>
          <w:rFonts w:asciiTheme="majorHAnsi" w:hAnsiTheme="majorHAnsi" w:cs="Tahoma"/>
          <w:sz w:val="24"/>
          <w:szCs w:val="24"/>
        </w:rPr>
        <w:t xml:space="preserve">: il primo </w:t>
      </w:r>
      <w:r>
        <w:rPr>
          <w:rStyle w:val="Nessuno"/>
          <w:rFonts w:asciiTheme="majorHAnsi" w:hAnsiTheme="majorHAnsi" w:cs="Tahoma"/>
          <w:sz w:val="24"/>
          <w:szCs w:val="24"/>
        </w:rPr>
        <w:t>esperimento “pilota” è stato condotto con successo sul corridoio logistico internazionale Italia-Egitto grazie alla collaborazione fra Circle Group e Ignazio Messina &amp; C</w:t>
      </w:r>
      <w:r w:rsidR="00BC5912">
        <w:rPr>
          <w:rStyle w:val="Nessuno"/>
          <w:rFonts w:asciiTheme="majorHAnsi" w:hAnsiTheme="majorHAnsi" w:cs="Tahoma"/>
          <w:sz w:val="24"/>
          <w:szCs w:val="24"/>
        </w:rPr>
        <w:t>.</w:t>
      </w:r>
      <w:r w:rsidR="00F82687">
        <w:rPr>
          <w:rStyle w:val="Nessuno"/>
          <w:rFonts w:asciiTheme="majorHAnsi" w:hAnsiTheme="majorHAnsi" w:cs="Tahoma"/>
          <w:sz w:val="24"/>
          <w:szCs w:val="24"/>
        </w:rPr>
        <w:t xml:space="preserve"> </w:t>
      </w:r>
      <w:r w:rsidR="00BC5912">
        <w:rPr>
          <w:rStyle w:val="Nessuno"/>
          <w:rFonts w:asciiTheme="majorHAnsi" w:hAnsiTheme="majorHAnsi" w:cs="Tahoma"/>
          <w:sz w:val="24"/>
          <w:szCs w:val="24"/>
        </w:rPr>
        <w:t>.</w:t>
      </w:r>
    </w:p>
    <w:bookmarkEnd w:id="2"/>
    <w:p w14:paraId="7B3C2994" w14:textId="77777777" w:rsidR="004916DA" w:rsidRDefault="004916DA" w:rsidP="004916DA">
      <w:pPr>
        <w:suppressAutoHyphens/>
        <w:spacing w:line="240" w:lineRule="auto"/>
        <w:jc w:val="both"/>
        <w:rPr>
          <w:rStyle w:val="Nessuno"/>
          <w:rFonts w:asciiTheme="majorHAnsi" w:hAnsiTheme="majorHAnsi" w:cs="Tahoma" w:hint="eastAsia"/>
          <w:sz w:val="24"/>
          <w:szCs w:val="24"/>
        </w:rPr>
      </w:pPr>
    </w:p>
    <w:p w14:paraId="45F4B922" w14:textId="7837A08C" w:rsidR="002D1374" w:rsidRDefault="002D1374" w:rsidP="00A26DF9">
      <w:pPr>
        <w:suppressAutoHyphens/>
        <w:jc w:val="both"/>
        <w:rPr>
          <w:rFonts w:asciiTheme="majorHAnsi" w:hAnsiTheme="majorHAnsi" w:hint="eastAsia"/>
          <w:sz w:val="24"/>
          <w:szCs w:val="24"/>
        </w:rPr>
      </w:pPr>
      <w:bookmarkStart w:id="3" w:name="_Hlk57035627"/>
      <w:r>
        <w:rPr>
          <w:rFonts w:asciiTheme="majorHAnsi" w:hAnsiTheme="majorHAnsi"/>
          <w:sz w:val="24"/>
          <w:szCs w:val="24"/>
        </w:rPr>
        <w:t>S</w:t>
      </w:r>
      <w:r>
        <w:rPr>
          <w:rStyle w:val="Nessuno"/>
          <w:rFonts w:asciiTheme="majorHAnsi" w:hAnsiTheme="majorHAnsi" w:cs="Tahoma"/>
          <w:sz w:val="24"/>
          <w:szCs w:val="24"/>
        </w:rPr>
        <w:t xml:space="preserve">viluppato nell'ambito del progetto comunitario FENIX </w:t>
      </w:r>
      <w:r w:rsidR="00F82687">
        <w:rPr>
          <w:rStyle w:val="Nessuno"/>
          <w:rFonts w:asciiTheme="majorHAnsi" w:hAnsiTheme="majorHAnsi" w:cs="Tahoma"/>
          <w:sz w:val="24"/>
          <w:szCs w:val="24"/>
        </w:rPr>
        <w:t>-</w:t>
      </w:r>
      <w:r w:rsidR="00655574">
        <w:rPr>
          <w:rStyle w:val="Nessuno"/>
          <w:rFonts w:asciiTheme="majorHAnsi" w:hAnsiTheme="majorHAnsi" w:cs="Tahoma"/>
          <w:sz w:val="24"/>
          <w:szCs w:val="24"/>
        </w:rPr>
        <w:t xml:space="preserve"> </w:t>
      </w:r>
      <w:r>
        <w:rPr>
          <w:rStyle w:val="Nessuno"/>
          <w:rFonts w:asciiTheme="majorHAnsi" w:hAnsiTheme="majorHAnsi" w:cs="Tahoma"/>
          <w:sz w:val="24"/>
          <w:szCs w:val="24"/>
        </w:rPr>
        <w:t xml:space="preserve">coordinato a livello europeo da ERTICO e </w:t>
      </w:r>
      <w:r w:rsidR="002206AB">
        <w:rPr>
          <w:rStyle w:val="Nessuno"/>
          <w:rFonts w:asciiTheme="majorHAnsi" w:hAnsiTheme="majorHAnsi" w:cs="Tahoma"/>
          <w:sz w:val="24"/>
          <w:szCs w:val="24"/>
        </w:rPr>
        <w:t xml:space="preserve">a livello </w:t>
      </w:r>
      <w:r>
        <w:rPr>
          <w:rStyle w:val="Nessuno"/>
          <w:rFonts w:asciiTheme="majorHAnsi" w:hAnsiTheme="majorHAnsi" w:cs="Tahoma"/>
          <w:sz w:val="24"/>
          <w:szCs w:val="24"/>
        </w:rPr>
        <w:t>italiano dal Ministero delle Infrastrutture e dei Trasporti</w:t>
      </w:r>
      <w:r w:rsidR="002206AB">
        <w:rPr>
          <w:rStyle w:val="Nessuno"/>
          <w:rFonts w:asciiTheme="majorHAnsi" w:hAnsiTheme="majorHAnsi" w:cs="Tahoma"/>
          <w:sz w:val="24"/>
          <w:szCs w:val="24"/>
        </w:rPr>
        <w:t>,</w:t>
      </w:r>
      <w:r>
        <w:rPr>
          <w:rStyle w:val="Nessuno"/>
          <w:rFonts w:asciiTheme="majorHAnsi" w:hAnsiTheme="majorHAnsi" w:cs="Tahoma"/>
          <w:sz w:val="24"/>
          <w:szCs w:val="24"/>
        </w:rPr>
        <w:t xml:space="preserve"> come beneficiario attraverso TTS Italia </w:t>
      </w:r>
      <w:r w:rsidR="00F82687">
        <w:rPr>
          <w:rStyle w:val="Nessuno"/>
          <w:rFonts w:asciiTheme="majorHAnsi" w:hAnsiTheme="majorHAnsi" w:cs="Tahoma"/>
          <w:sz w:val="24"/>
          <w:szCs w:val="24"/>
        </w:rPr>
        <w:t>-</w:t>
      </w:r>
      <w:r w:rsidR="00655574">
        <w:rPr>
          <w:rStyle w:val="Nessuno"/>
          <w:rFonts w:asciiTheme="majorHAnsi" w:hAnsiTheme="majorHAnsi" w:cs="Tahoma"/>
          <w:sz w:val="24"/>
          <w:szCs w:val="24"/>
        </w:rPr>
        <w:t xml:space="preserve"> </w:t>
      </w:r>
      <w:r>
        <w:rPr>
          <w:rStyle w:val="Nessuno"/>
          <w:rFonts w:asciiTheme="majorHAnsi" w:hAnsiTheme="majorHAnsi" w:cs="Tahoma"/>
          <w:sz w:val="24"/>
          <w:szCs w:val="24"/>
        </w:rPr>
        <w:t xml:space="preserve">il test ha coinvolto </w:t>
      </w:r>
      <w:r w:rsidR="00BC5912">
        <w:rPr>
          <w:rStyle w:val="Nessuno"/>
          <w:rFonts w:asciiTheme="majorHAnsi" w:hAnsiTheme="majorHAnsi" w:cs="Tahoma"/>
          <w:sz w:val="24"/>
          <w:szCs w:val="24"/>
        </w:rPr>
        <w:t>l’</w:t>
      </w:r>
      <w:proofErr w:type="spellStart"/>
      <w:r w:rsidRPr="002D1374">
        <w:rPr>
          <w:rStyle w:val="Nessuno"/>
          <w:rFonts w:asciiTheme="majorHAnsi" w:hAnsiTheme="majorHAnsi" w:cs="Tahoma"/>
          <w:sz w:val="24"/>
          <w:szCs w:val="24"/>
        </w:rPr>
        <w:t>Intermodal</w:t>
      </w:r>
      <w:proofErr w:type="spellEnd"/>
      <w:r w:rsidRPr="002D1374">
        <w:rPr>
          <w:rStyle w:val="Nessuno"/>
          <w:rFonts w:asciiTheme="majorHAnsi" w:hAnsiTheme="majorHAnsi" w:cs="Tahoma"/>
          <w:sz w:val="24"/>
          <w:szCs w:val="24"/>
        </w:rPr>
        <w:t xml:space="preserve"> Marine Terminal (IMT) </w:t>
      </w:r>
      <w:r>
        <w:rPr>
          <w:rStyle w:val="Nessuno"/>
          <w:rFonts w:asciiTheme="majorHAnsi" w:hAnsiTheme="majorHAnsi" w:cs="Tahoma"/>
          <w:sz w:val="24"/>
          <w:szCs w:val="24"/>
        </w:rPr>
        <w:t>a Genova e il terminal di Ocean Express ad Ale</w:t>
      </w:r>
      <w:r w:rsidR="00BC5912">
        <w:rPr>
          <w:rStyle w:val="Nessuno"/>
          <w:rFonts w:asciiTheme="majorHAnsi" w:hAnsiTheme="majorHAnsi" w:cs="Tahoma"/>
          <w:sz w:val="24"/>
          <w:szCs w:val="24"/>
        </w:rPr>
        <w:t>ss</w:t>
      </w:r>
      <w:r>
        <w:rPr>
          <w:rStyle w:val="Nessuno"/>
          <w:rFonts w:asciiTheme="majorHAnsi" w:hAnsiTheme="majorHAnsi" w:cs="Tahoma"/>
          <w:sz w:val="24"/>
          <w:szCs w:val="24"/>
        </w:rPr>
        <w:t xml:space="preserve">andria </w:t>
      </w:r>
      <w:r w:rsidR="002206AB">
        <w:rPr>
          <w:rStyle w:val="Nessuno"/>
          <w:rFonts w:asciiTheme="majorHAnsi" w:hAnsiTheme="majorHAnsi" w:cs="Tahoma"/>
          <w:sz w:val="24"/>
          <w:szCs w:val="24"/>
        </w:rPr>
        <w:t xml:space="preserve">e si </w:t>
      </w:r>
      <w:r w:rsidR="00BC5912">
        <w:rPr>
          <w:rStyle w:val="Nessuno"/>
          <w:rFonts w:asciiTheme="majorHAnsi" w:hAnsiTheme="majorHAnsi" w:cs="Tahoma"/>
          <w:sz w:val="24"/>
          <w:szCs w:val="24"/>
        </w:rPr>
        <w:t>è</w:t>
      </w:r>
      <w:r w:rsidR="002206AB">
        <w:rPr>
          <w:rStyle w:val="Nessuno"/>
          <w:rFonts w:asciiTheme="majorHAnsi" w:hAnsiTheme="majorHAnsi" w:cs="Tahoma"/>
          <w:sz w:val="24"/>
          <w:szCs w:val="24"/>
        </w:rPr>
        <w:t xml:space="preserve"> concluso</w:t>
      </w:r>
      <w:r>
        <w:rPr>
          <w:rStyle w:val="Nessuno"/>
          <w:rFonts w:asciiTheme="majorHAnsi" w:hAnsiTheme="majorHAnsi" w:cs="Tahoma"/>
          <w:sz w:val="24"/>
          <w:szCs w:val="24"/>
        </w:rPr>
        <w:t xml:space="preserve"> il </w:t>
      </w:r>
      <w:r w:rsidR="000973F7">
        <w:rPr>
          <w:rStyle w:val="Nessuno"/>
          <w:rFonts w:asciiTheme="majorHAnsi" w:hAnsiTheme="majorHAnsi" w:cs="Tahoma"/>
          <w:sz w:val="24"/>
          <w:szCs w:val="24"/>
        </w:rPr>
        <w:t>15</w:t>
      </w:r>
      <w:r>
        <w:rPr>
          <w:rStyle w:val="Nessuno"/>
          <w:rFonts w:asciiTheme="majorHAnsi" w:hAnsiTheme="majorHAnsi" w:cs="Tahoma"/>
          <w:sz w:val="24"/>
          <w:szCs w:val="24"/>
        </w:rPr>
        <w:t xml:space="preserve"> novembre scorso</w:t>
      </w:r>
      <w:r w:rsidR="002206AB">
        <w:rPr>
          <w:rStyle w:val="Nessuno"/>
          <w:rFonts w:asciiTheme="majorHAnsi" w:hAnsiTheme="majorHAnsi" w:cs="Tahoma"/>
          <w:sz w:val="24"/>
          <w:szCs w:val="24"/>
        </w:rPr>
        <w:t xml:space="preserve"> con</w:t>
      </w:r>
      <w:r>
        <w:rPr>
          <w:rStyle w:val="Nessuno"/>
          <w:rFonts w:asciiTheme="majorHAnsi" w:hAnsiTheme="majorHAnsi" w:cs="Tahoma"/>
          <w:sz w:val="24"/>
          <w:szCs w:val="24"/>
        </w:rPr>
        <w:t xml:space="preserve"> l’arrivo ad Al</w:t>
      </w:r>
      <w:r w:rsidR="00BC5912">
        <w:rPr>
          <w:rStyle w:val="Nessuno"/>
          <w:rFonts w:asciiTheme="majorHAnsi" w:hAnsiTheme="majorHAnsi" w:cs="Tahoma"/>
          <w:sz w:val="24"/>
          <w:szCs w:val="24"/>
        </w:rPr>
        <w:t>ess</w:t>
      </w:r>
      <w:r>
        <w:rPr>
          <w:rStyle w:val="Nessuno"/>
          <w:rFonts w:asciiTheme="majorHAnsi" w:hAnsiTheme="majorHAnsi" w:cs="Tahoma"/>
          <w:sz w:val="24"/>
          <w:szCs w:val="24"/>
        </w:rPr>
        <w:t xml:space="preserve">andria della prima nave. </w:t>
      </w:r>
    </w:p>
    <w:bookmarkEnd w:id="3"/>
    <w:p w14:paraId="25847435" w14:textId="77777777" w:rsidR="002D1374" w:rsidRDefault="002D1374" w:rsidP="00A26DF9">
      <w:pPr>
        <w:suppressAutoHyphens/>
        <w:jc w:val="both"/>
        <w:rPr>
          <w:rFonts w:asciiTheme="majorHAnsi" w:hAnsiTheme="majorHAnsi" w:hint="eastAsia"/>
          <w:sz w:val="24"/>
          <w:szCs w:val="24"/>
        </w:rPr>
      </w:pPr>
    </w:p>
    <w:bookmarkEnd w:id="1"/>
    <w:p w14:paraId="7BCAAA9F" w14:textId="6C0C135A" w:rsidR="00BE20CA" w:rsidRDefault="004916DA" w:rsidP="004916DA">
      <w:pPr>
        <w:suppressAutoHyphens/>
        <w:spacing w:line="240" w:lineRule="auto"/>
        <w:jc w:val="both"/>
        <w:rPr>
          <w:rFonts w:asciiTheme="majorHAnsi" w:hAnsiTheme="majorHAnsi" w:cs="Tahoma" w:hint="eastAsia"/>
          <w:iCs/>
          <w:sz w:val="24"/>
          <w:szCs w:val="24"/>
        </w:rPr>
      </w:pPr>
      <w:r>
        <w:rPr>
          <w:rStyle w:val="Nessuno"/>
          <w:rFonts w:asciiTheme="majorHAnsi" w:hAnsiTheme="majorHAnsi" w:cs="Tahoma"/>
          <w:sz w:val="24"/>
          <w:szCs w:val="24"/>
        </w:rPr>
        <w:t xml:space="preserve">Fra le tecnologie utilizzate spiccano </w:t>
      </w:r>
      <w:r w:rsidR="002206AB">
        <w:rPr>
          <w:rStyle w:val="Nessuno"/>
          <w:rFonts w:asciiTheme="majorHAnsi" w:hAnsiTheme="majorHAnsi" w:cs="Tahoma"/>
          <w:sz w:val="24"/>
          <w:szCs w:val="24"/>
        </w:rPr>
        <w:t xml:space="preserve">gli </w:t>
      </w:r>
      <w:proofErr w:type="spellStart"/>
      <w:r w:rsidR="00BE20CA" w:rsidRPr="002D1374">
        <w:rPr>
          <w:rStyle w:val="Nessuno"/>
          <w:rFonts w:asciiTheme="majorHAnsi" w:hAnsiTheme="majorHAnsi" w:cs="Tahoma"/>
          <w:sz w:val="24"/>
          <w:szCs w:val="24"/>
        </w:rPr>
        <w:t>eSeal</w:t>
      </w:r>
      <w:proofErr w:type="spellEnd"/>
      <w:r w:rsidR="002D1374">
        <w:rPr>
          <w:rStyle w:val="Nessuno"/>
          <w:rFonts w:asciiTheme="majorHAnsi" w:hAnsiTheme="majorHAnsi" w:cs="Tahoma"/>
          <w:sz w:val="24"/>
          <w:szCs w:val="24"/>
        </w:rPr>
        <w:t xml:space="preserve"> installati sui contenitori</w:t>
      </w:r>
      <w:r w:rsidR="00BC5912">
        <w:rPr>
          <w:rStyle w:val="Nessuno"/>
          <w:rFonts w:asciiTheme="majorHAnsi" w:hAnsiTheme="majorHAnsi" w:cs="Tahoma"/>
          <w:sz w:val="24"/>
          <w:szCs w:val="24"/>
        </w:rPr>
        <w:t>:</w:t>
      </w:r>
      <w:r w:rsidR="002206AB">
        <w:rPr>
          <w:rStyle w:val="Nessuno"/>
          <w:rFonts w:asciiTheme="majorHAnsi" w:hAnsiTheme="majorHAnsi" w:cs="Tahoma"/>
          <w:sz w:val="24"/>
          <w:szCs w:val="24"/>
        </w:rPr>
        <w:t xml:space="preserve"> si tratta di sigilli</w:t>
      </w:r>
      <w:r w:rsidR="002D1374">
        <w:rPr>
          <w:rStyle w:val="Nessuno"/>
          <w:rFonts w:asciiTheme="majorHAnsi" w:hAnsiTheme="majorHAnsi" w:cs="Tahoma"/>
          <w:sz w:val="24"/>
          <w:szCs w:val="24"/>
        </w:rPr>
        <w:t xml:space="preserve"> al cui interno </w:t>
      </w:r>
      <w:r w:rsidR="00BE20CA" w:rsidRPr="002D1374">
        <w:rPr>
          <w:rStyle w:val="Nessuno"/>
          <w:rFonts w:asciiTheme="majorHAnsi" w:hAnsiTheme="majorHAnsi" w:cs="Tahoma"/>
          <w:sz w:val="24"/>
          <w:szCs w:val="24"/>
        </w:rPr>
        <w:t xml:space="preserve">è </w:t>
      </w:r>
      <w:r w:rsidR="002D1374">
        <w:rPr>
          <w:rStyle w:val="Nessuno"/>
          <w:rFonts w:asciiTheme="majorHAnsi" w:hAnsiTheme="majorHAnsi" w:cs="Tahoma"/>
          <w:sz w:val="24"/>
          <w:szCs w:val="24"/>
        </w:rPr>
        <w:t xml:space="preserve">presente </w:t>
      </w:r>
      <w:r w:rsidR="00BE20CA" w:rsidRPr="002D1374">
        <w:rPr>
          <w:rFonts w:asciiTheme="majorHAnsi" w:hAnsiTheme="majorHAnsi" w:cs="Tahoma"/>
          <w:iCs/>
          <w:sz w:val="24"/>
          <w:szCs w:val="24"/>
        </w:rPr>
        <w:t xml:space="preserve">un componente RFID che, attraverso una sequenza numerata, ne permette l’immediata identificazione, </w:t>
      </w:r>
      <w:r w:rsidR="002206AB">
        <w:rPr>
          <w:rFonts w:asciiTheme="majorHAnsi" w:hAnsiTheme="majorHAnsi" w:cs="Tahoma"/>
          <w:iCs/>
          <w:sz w:val="24"/>
          <w:szCs w:val="24"/>
        </w:rPr>
        <w:t>consentendo</w:t>
      </w:r>
      <w:r w:rsidR="002206AB" w:rsidRPr="002D1374">
        <w:rPr>
          <w:rFonts w:asciiTheme="majorHAnsi" w:hAnsiTheme="majorHAnsi" w:cs="Tahoma"/>
          <w:iCs/>
          <w:sz w:val="24"/>
          <w:szCs w:val="24"/>
        </w:rPr>
        <w:t xml:space="preserve"> </w:t>
      </w:r>
      <w:r w:rsidR="002D1374">
        <w:rPr>
          <w:rFonts w:asciiTheme="majorHAnsi" w:hAnsiTheme="majorHAnsi" w:cs="Tahoma"/>
          <w:iCs/>
          <w:sz w:val="24"/>
          <w:szCs w:val="24"/>
        </w:rPr>
        <w:t>inoltre</w:t>
      </w:r>
      <w:r w:rsidR="00BE20CA" w:rsidRPr="002D1374">
        <w:rPr>
          <w:rFonts w:asciiTheme="majorHAnsi" w:hAnsiTheme="majorHAnsi" w:cs="Tahoma"/>
          <w:iCs/>
          <w:sz w:val="24"/>
          <w:szCs w:val="24"/>
        </w:rPr>
        <w:t xml:space="preserve"> di </w:t>
      </w:r>
      <w:r w:rsidR="000973F7">
        <w:rPr>
          <w:rFonts w:asciiTheme="majorHAnsi" w:hAnsiTheme="majorHAnsi" w:cs="Tahoma"/>
          <w:iCs/>
          <w:sz w:val="24"/>
          <w:szCs w:val="24"/>
        </w:rPr>
        <w:t>gestire</w:t>
      </w:r>
      <w:r w:rsidR="00BE20CA" w:rsidRPr="002D1374">
        <w:rPr>
          <w:rFonts w:asciiTheme="majorHAnsi" w:hAnsiTheme="majorHAnsi" w:cs="Tahoma"/>
          <w:iCs/>
          <w:sz w:val="24"/>
          <w:szCs w:val="24"/>
        </w:rPr>
        <w:t xml:space="preserve"> </w:t>
      </w:r>
      <w:r w:rsidR="000973F7">
        <w:rPr>
          <w:rFonts w:asciiTheme="majorHAnsi" w:hAnsiTheme="majorHAnsi" w:cs="Tahoma"/>
          <w:iCs/>
          <w:sz w:val="24"/>
          <w:szCs w:val="24"/>
        </w:rPr>
        <w:t>i flussi logistici e doganali correlati all’</w:t>
      </w:r>
      <w:r w:rsidR="00BE20CA" w:rsidRPr="002D1374">
        <w:rPr>
          <w:rFonts w:asciiTheme="majorHAnsi" w:hAnsiTheme="majorHAnsi" w:cs="Tahoma"/>
          <w:iCs/>
          <w:sz w:val="24"/>
          <w:szCs w:val="24"/>
        </w:rPr>
        <w:t xml:space="preserve">ingresso (export) o uscita (import). </w:t>
      </w:r>
    </w:p>
    <w:p w14:paraId="397DCB67" w14:textId="77777777" w:rsidR="004916DA" w:rsidRDefault="004916DA" w:rsidP="004916DA">
      <w:pPr>
        <w:suppressAutoHyphens/>
        <w:spacing w:line="240" w:lineRule="auto"/>
        <w:jc w:val="both"/>
        <w:rPr>
          <w:rFonts w:asciiTheme="majorHAnsi" w:hAnsiTheme="majorHAnsi" w:cs="Tahoma" w:hint="eastAsia"/>
          <w:iCs/>
          <w:sz w:val="24"/>
          <w:szCs w:val="24"/>
        </w:rPr>
      </w:pPr>
    </w:p>
    <w:p w14:paraId="0FA11739" w14:textId="4C84D9A6" w:rsidR="002D1374" w:rsidRDefault="004916DA" w:rsidP="002D1374">
      <w:pPr>
        <w:suppressAutoHyphens/>
        <w:spacing w:line="240" w:lineRule="auto"/>
        <w:jc w:val="both"/>
        <w:rPr>
          <w:rFonts w:asciiTheme="majorHAnsi" w:hAnsiTheme="majorHAnsi" w:cs="Tahoma" w:hint="eastAsia"/>
          <w:iCs/>
          <w:sz w:val="24"/>
          <w:szCs w:val="24"/>
        </w:rPr>
      </w:pPr>
      <w:r>
        <w:rPr>
          <w:rFonts w:asciiTheme="majorHAnsi" w:hAnsiTheme="majorHAnsi" w:cs="Tahoma"/>
          <w:iCs/>
          <w:sz w:val="24"/>
          <w:szCs w:val="24"/>
        </w:rPr>
        <w:t>Elemento fondamentale del progetto è la capacità dei vari componenti del sistema di dialogare costantemente fra loro su parametri compatibili: i</w:t>
      </w:r>
      <w:r w:rsidR="002D1374">
        <w:rPr>
          <w:rFonts w:asciiTheme="majorHAnsi" w:hAnsiTheme="majorHAnsi" w:cs="Tahoma"/>
          <w:iCs/>
          <w:sz w:val="24"/>
          <w:szCs w:val="24"/>
        </w:rPr>
        <w:t xml:space="preserve"> sigilli </w:t>
      </w:r>
      <w:r w:rsidR="003164BA">
        <w:rPr>
          <w:rFonts w:asciiTheme="majorHAnsi" w:hAnsiTheme="majorHAnsi" w:cs="Tahoma"/>
          <w:iCs/>
          <w:sz w:val="24"/>
          <w:szCs w:val="24"/>
        </w:rPr>
        <w:t xml:space="preserve">IoT </w:t>
      </w:r>
      <w:r w:rsidR="002D1374">
        <w:rPr>
          <w:rFonts w:asciiTheme="majorHAnsi" w:hAnsiTheme="majorHAnsi" w:cs="Tahoma"/>
          <w:iCs/>
          <w:sz w:val="24"/>
          <w:szCs w:val="24"/>
        </w:rPr>
        <w:t>sui contenitori</w:t>
      </w:r>
      <w:r w:rsidR="003164BA">
        <w:rPr>
          <w:rFonts w:asciiTheme="majorHAnsi" w:hAnsiTheme="majorHAnsi" w:cs="Tahoma"/>
          <w:iCs/>
          <w:sz w:val="24"/>
          <w:szCs w:val="24"/>
        </w:rPr>
        <w:t xml:space="preserve"> e </w:t>
      </w:r>
      <w:r w:rsidR="002D1374">
        <w:rPr>
          <w:rFonts w:asciiTheme="majorHAnsi" w:hAnsiTheme="majorHAnsi" w:cs="Tahoma"/>
          <w:iCs/>
          <w:sz w:val="24"/>
          <w:szCs w:val="24"/>
        </w:rPr>
        <w:t>le tecnologie installate nei gate portuali</w:t>
      </w:r>
      <w:r w:rsidR="000973F7">
        <w:rPr>
          <w:rFonts w:asciiTheme="majorHAnsi" w:hAnsiTheme="majorHAnsi" w:cs="Tahoma"/>
          <w:iCs/>
          <w:sz w:val="24"/>
          <w:szCs w:val="24"/>
        </w:rPr>
        <w:t xml:space="preserve"> o gli </w:t>
      </w:r>
      <w:r w:rsidR="003164BA">
        <w:rPr>
          <w:rFonts w:asciiTheme="majorHAnsi" w:hAnsiTheme="majorHAnsi" w:cs="Tahoma"/>
          <w:iCs/>
          <w:sz w:val="24"/>
          <w:szCs w:val="24"/>
        </w:rPr>
        <w:t xml:space="preserve">apparati </w:t>
      </w:r>
      <w:r w:rsidR="000973F7">
        <w:rPr>
          <w:rFonts w:asciiTheme="majorHAnsi" w:hAnsiTheme="majorHAnsi" w:cs="Tahoma"/>
          <w:iCs/>
          <w:sz w:val="24"/>
          <w:szCs w:val="24"/>
        </w:rPr>
        <w:t>mobil</w:t>
      </w:r>
      <w:r w:rsidR="00BC5912">
        <w:rPr>
          <w:rFonts w:asciiTheme="majorHAnsi" w:hAnsiTheme="majorHAnsi" w:cs="Tahoma"/>
          <w:iCs/>
          <w:sz w:val="24"/>
          <w:szCs w:val="24"/>
        </w:rPr>
        <w:t>i</w:t>
      </w:r>
      <w:r w:rsidR="000973F7">
        <w:rPr>
          <w:rFonts w:asciiTheme="majorHAnsi" w:hAnsiTheme="majorHAnsi" w:cs="Tahoma"/>
          <w:iCs/>
          <w:sz w:val="24"/>
          <w:szCs w:val="24"/>
        </w:rPr>
        <w:t xml:space="preserve"> (smartphone, veicolari)</w:t>
      </w:r>
      <w:r w:rsidR="002D1374">
        <w:rPr>
          <w:rFonts w:asciiTheme="majorHAnsi" w:hAnsiTheme="majorHAnsi" w:cs="Tahoma"/>
          <w:iCs/>
          <w:sz w:val="24"/>
          <w:szCs w:val="24"/>
        </w:rPr>
        <w:t xml:space="preserve">, permettono di rilevare automaticamente la numerazione corrispondente al sigillo, </w:t>
      </w:r>
      <w:r w:rsidR="000973F7">
        <w:rPr>
          <w:rFonts w:asciiTheme="majorHAnsi" w:hAnsiTheme="majorHAnsi" w:cs="Tahoma"/>
          <w:iCs/>
          <w:sz w:val="24"/>
          <w:szCs w:val="24"/>
        </w:rPr>
        <w:t xml:space="preserve">verificarne la non effrazione, </w:t>
      </w:r>
      <w:r w:rsidR="002D1374">
        <w:rPr>
          <w:rFonts w:asciiTheme="majorHAnsi" w:hAnsiTheme="majorHAnsi" w:cs="Tahoma"/>
          <w:iCs/>
          <w:sz w:val="24"/>
          <w:szCs w:val="24"/>
        </w:rPr>
        <w:t>identifica</w:t>
      </w:r>
      <w:r w:rsidR="000973F7">
        <w:rPr>
          <w:rFonts w:asciiTheme="majorHAnsi" w:hAnsiTheme="majorHAnsi" w:cs="Tahoma"/>
          <w:iCs/>
          <w:sz w:val="24"/>
          <w:szCs w:val="24"/>
        </w:rPr>
        <w:t>re tutti i documenti correlati (</w:t>
      </w:r>
      <w:r w:rsidR="003164BA">
        <w:rPr>
          <w:rFonts w:asciiTheme="majorHAnsi" w:hAnsiTheme="majorHAnsi" w:cs="Tahoma"/>
          <w:iCs/>
          <w:sz w:val="24"/>
          <w:szCs w:val="24"/>
        </w:rPr>
        <w:t xml:space="preserve">la bolla corrispondente e  i </w:t>
      </w:r>
      <w:r w:rsidR="000973F7">
        <w:rPr>
          <w:rFonts w:asciiTheme="majorHAnsi" w:hAnsiTheme="majorHAnsi" w:cs="Tahoma"/>
          <w:iCs/>
          <w:sz w:val="24"/>
          <w:szCs w:val="24"/>
        </w:rPr>
        <w:t>certificati di origine</w:t>
      </w:r>
      <w:r w:rsidR="003164BA">
        <w:rPr>
          <w:rFonts w:asciiTheme="majorHAnsi" w:hAnsiTheme="majorHAnsi" w:cs="Tahoma"/>
          <w:iCs/>
          <w:sz w:val="24"/>
          <w:szCs w:val="24"/>
        </w:rPr>
        <w:t xml:space="preserve"> e </w:t>
      </w:r>
      <w:r w:rsidR="000973F7">
        <w:rPr>
          <w:rFonts w:asciiTheme="majorHAnsi" w:hAnsiTheme="majorHAnsi" w:cs="Tahoma"/>
          <w:iCs/>
          <w:sz w:val="24"/>
          <w:szCs w:val="24"/>
        </w:rPr>
        <w:t>fitosanitari)</w:t>
      </w:r>
      <w:r w:rsidR="002D1374">
        <w:rPr>
          <w:rFonts w:asciiTheme="majorHAnsi" w:hAnsiTheme="majorHAnsi" w:cs="Tahoma"/>
          <w:iCs/>
          <w:sz w:val="24"/>
          <w:szCs w:val="24"/>
        </w:rPr>
        <w:t xml:space="preserve"> </w:t>
      </w:r>
      <w:r w:rsidR="000973F7">
        <w:rPr>
          <w:rFonts w:asciiTheme="majorHAnsi" w:hAnsiTheme="majorHAnsi" w:cs="Tahoma"/>
          <w:iCs/>
          <w:sz w:val="24"/>
          <w:szCs w:val="24"/>
        </w:rPr>
        <w:t xml:space="preserve">riducendo drasticamente gli errori nonché i </w:t>
      </w:r>
      <w:r w:rsidR="002D1374">
        <w:rPr>
          <w:rFonts w:asciiTheme="majorHAnsi" w:hAnsiTheme="majorHAnsi" w:cs="Tahoma"/>
          <w:iCs/>
          <w:sz w:val="24"/>
          <w:szCs w:val="24"/>
        </w:rPr>
        <w:t>possibili rallentamenti di controllo e/o ispezione.</w:t>
      </w:r>
    </w:p>
    <w:p w14:paraId="40D03EC5" w14:textId="1004D333" w:rsidR="00760751" w:rsidRDefault="00760751" w:rsidP="002D1374">
      <w:pPr>
        <w:suppressAutoHyphens/>
        <w:spacing w:line="240" w:lineRule="auto"/>
        <w:jc w:val="both"/>
        <w:rPr>
          <w:rFonts w:asciiTheme="majorHAnsi" w:hAnsiTheme="majorHAnsi" w:cs="Tahoma" w:hint="eastAsia"/>
          <w:iCs/>
          <w:sz w:val="24"/>
          <w:szCs w:val="24"/>
        </w:rPr>
      </w:pPr>
    </w:p>
    <w:p w14:paraId="14E65889" w14:textId="77777777" w:rsidR="00F82687" w:rsidRDefault="004916DA" w:rsidP="00760751">
      <w:pPr>
        <w:suppressAutoHyphens/>
        <w:spacing w:line="240" w:lineRule="auto"/>
        <w:jc w:val="both"/>
        <w:rPr>
          <w:rStyle w:val="Nessuno"/>
          <w:rFonts w:asciiTheme="majorHAnsi" w:hAnsiTheme="majorHAnsi" w:cs="Tahoma"/>
          <w:sz w:val="24"/>
          <w:szCs w:val="24"/>
        </w:rPr>
      </w:pPr>
      <w:bookmarkStart w:id="4" w:name="_Hlk57035652"/>
      <w:r w:rsidRPr="00F82687">
        <w:rPr>
          <w:rFonts w:asciiTheme="majorHAnsi" w:hAnsiTheme="majorHAnsi" w:cs="Tahoma"/>
          <w:i/>
          <w:sz w:val="24"/>
          <w:szCs w:val="24"/>
        </w:rPr>
        <w:t>“</w:t>
      </w:r>
      <w:r w:rsidR="00760751" w:rsidRPr="00F82687">
        <w:rPr>
          <w:rFonts w:asciiTheme="majorHAnsi" w:hAnsiTheme="majorHAnsi" w:cs="Tahoma"/>
          <w:i/>
          <w:sz w:val="24"/>
          <w:szCs w:val="24"/>
        </w:rPr>
        <w:t>Oltre a velocizzare notevolmente le operazioni assicurando l’accesso diretto al terminal, il progetto</w:t>
      </w:r>
      <w:r w:rsidRPr="00F82687">
        <w:rPr>
          <w:rFonts w:asciiTheme="majorHAnsi" w:hAnsiTheme="majorHAnsi" w:cs="Tahoma"/>
          <w:i/>
          <w:sz w:val="24"/>
          <w:szCs w:val="24"/>
        </w:rPr>
        <w:t xml:space="preserve"> </w:t>
      </w:r>
      <w:r w:rsidR="00655574" w:rsidRPr="00F82687">
        <w:rPr>
          <w:rFonts w:asciiTheme="majorHAnsi" w:hAnsiTheme="majorHAnsi" w:cs="Tahoma"/>
          <w:i/>
          <w:sz w:val="24"/>
          <w:szCs w:val="24"/>
        </w:rPr>
        <w:t xml:space="preserve">– </w:t>
      </w:r>
      <w:r w:rsidRPr="00F82687">
        <w:rPr>
          <w:rFonts w:asciiTheme="majorHAnsi" w:hAnsiTheme="majorHAnsi" w:cs="Tahoma"/>
          <w:i/>
          <w:sz w:val="24"/>
          <w:szCs w:val="24"/>
        </w:rPr>
        <w:t>ha</w:t>
      </w:r>
      <w:r w:rsidR="00760751" w:rsidRPr="00F82687">
        <w:rPr>
          <w:rFonts w:asciiTheme="majorHAnsi" w:hAnsiTheme="majorHAnsi" w:cs="Tahoma"/>
          <w:i/>
          <w:sz w:val="24"/>
          <w:szCs w:val="24"/>
        </w:rPr>
        <w:t xml:space="preserve"> dichiarato </w:t>
      </w:r>
      <w:r w:rsidRPr="00F82687">
        <w:rPr>
          <w:rFonts w:asciiTheme="majorHAnsi" w:hAnsiTheme="majorHAnsi" w:cs="Tahoma"/>
          <w:i/>
          <w:sz w:val="24"/>
          <w:szCs w:val="24"/>
        </w:rPr>
        <w:t xml:space="preserve">il </w:t>
      </w:r>
      <w:r w:rsidR="00760751" w:rsidRPr="00F82687">
        <w:rPr>
          <w:rFonts w:asciiTheme="majorHAnsi" w:hAnsiTheme="majorHAnsi" w:cs="Tahoma"/>
          <w:b/>
          <w:bCs/>
          <w:i/>
          <w:sz w:val="24"/>
          <w:szCs w:val="24"/>
        </w:rPr>
        <w:t>Presidente &amp; CEO di Circle Luca Abatello</w:t>
      </w:r>
      <w:r w:rsidRPr="00F82687">
        <w:rPr>
          <w:rFonts w:asciiTheme="majorHAnsi" w:hAnsiTheme="majorHAnsi" w:cs="Tahoma"/>
          <w:i/>
          <w:sz w:val="24"/>
          <w:szCs w:val="24"/>
        </w:rPr>
        <w:t xml:space="preserve"> </w:t>
      </w:r>
      <w:r w:rsidR="00655574" w:rsidRPr="00F82687">
        <w:rPr>
          <w:rFonts w:asciiTheme="majorHAnsi" w:hAnsiTheme="majorHAnsi" w:cs="Tahoma"/>
          <w:i/>
          <w:sz w:val="24"/>
          <w:szCs w:val="24"/>
        </w:rPr>
        <w:t xml:space="preserve">– </w:t>
      </w:r>
      <w:r w:rsidR="00760751" w:rsidRPr="00F82687">
        <w:rPr>
          <w:rFonts w:asciiTheme="majorHAnsi" w:hAnsiTheme="majorHAnsi" w:cs="Tahoma"/>
          <w:i/>
          <w:sz w:val="24"/>
          <w:szCs w:val="24"/>
        </w:rPr>
        <w:t xml:space="preserve">punta ad assicurare la trasmissione </w:t>
      </w:r>
      <w:r w:rsidR="00BE20CA" w:rsidRPr="00F82687">
        <w:rPr>
          <w:rStyle w:val="Nessuno"/>
          <w:rFonts w:asciiTheme="majorHAnsi" w:hAnsiTheme="majorHAnsi" w:cs="Tahoma"/>
          <w:i/>
          <w:sz w:val="24"/>
          <w:szCs w:val="24"/>
        </w:rPr>
        <w:t>anticipat</w:t>
      </w:r>
      <w:r w:rsidR="00760751" w:rsidRPr="00F82687">
        <w:rPr>
          <w:rStyle w:val="Nessuno"/>
          <w:rFonts w:asciiTheme="majorHAnsi" w:hAnsiTheme="majorHAnsi" w:cs="Tahoma"/>
          <w:i/>
          <w:sz w:val="24"/>
          <w:szCs w:val="24"/>
        </w:rPr>
        <w:t xml:space="preserve">a </w:t>
      </w:r>
      <w:r w:rsidR="00BE20CA" w:rsidRPr="00F82687">
        <w:rPr>
          <w:rStyle w:val="Nessuno"/>
          <w:rFonts w:asciiTheme="majorHAnsi" w:hAnsiTheme="majorHAnsi" w:cs="Tahoma"/>
          <w:i/>
          <w:sz w:val="24"/>
          <w:szCs w:val="24"/>
        </w:rPr>
        <w:t xml:space="preserve">dei documenti al porto di </w:t>
      </w:r>
      <w:r w:rsidR="00760751" w:rsidRPr="00F82687">
        <w:rPr>
          <w:rStyle w:val="Nessuno"/>
          <w:rFonts w:asciiTheme="majorHAnsi" w:hAnsiTheme="majorHAnsi" w:cs="Tahoma"/>
          <w:i/>
          <w:sz w:val="24"/>
          <w:szCs w:val="24"/>
        </w:rPr>
        <w:t>destinazione ancor</w:t>
      </w:r>
      <w:r w:rsidR="00BE20CA" w:rsidRPr="00F82687">
        <w:rPr>
          <w:rStyle w:val="Nessuno"/>
          <w:rFonts w:asciiTheme="majorHAnsi" w:hAnsiTheme="majorHAnsi" w:cs="Tahoma"/>
          <w:i/>
          <w:sz w:val="24"/>
          <w:szCs w:val="24"/>
        </w:rPr>
        <w:t xml:space="preserve"> prima </w:t>
      </w:r>
      <w:r w:rsidR="00760751" w:rsidRPr="00F82687">
        <w:rPr>
          <w:rStyle w:val="Nessuno"/>
          <w:rFonts w:asciiTheme="majorHAnsi" w:hAnsiTheme="majorHAnsi" w:cs="Tahoma"/>
          <w:i/>
          <w:sz w:val="24"/>
          <w:szCs w:val="24"/>
        </w:rPr>
        <w:t>che la nave sia partita</w:t>
      </w:r>
      <w:r w:rsidR="00BE20CA" w:rsidRPr="00F82687">
        <w:rPr>
          <w:rStyle w:val="Nessuno"/>
          <w:rFonts w:asciiTheme="majorHAnsi" w:hAnsiTheme="majorHAnsi" w:cs="Tahoma"/>
          <w:i/>
          <w:sz w:val="24"/>
          <w:szCs w:val="24"/>
        </w:rPr>
        <w:t xml:space="preserve">, </w:t>
      </w:r>
      <w:r w:rsidR="00760751" w:rsidRPr="00F82687">
        <w:rPr>
          <w:rStyle w:val="Nessuno"/>
          <w:rFonts w:asciiTheme="majorHAnsi" w:hAnsiTheme="majorHAnsi" w:cs="Tahoma"/>
          <w:i/>
          <w:sz w:val="24"/>
          <w:szCs w:val="24"/>
        </w:rPr>
        <w:t>sfruttando</w:t>
      </w:r>
      <w:r w:rsidR="00BE20CA" w:rsidRPr="00F82687">
        <w:rPr>
          <w:rStyle w:val="Nessuno"/>
          <w:rFonts w:asciiTheme="majorHAnsi" w:hAnsiTheme="majorHAnsi" w:cs="Tahoma"/>
          <w:i/>
          <w:sz w:val="24"/>
          <w:szCs w:val="24"/>
        </w:rPr>
        <w:t xml:space="preserve"> gli strumenti evoluti </w:t>
      </w:r>
      <w:r w:rsidR="000973F7" w:rsidRPr="00F82687">
        <w:rPr>
          <w:rStyle w:val="Nessuno"/>
          <w:rFonts w:asciiTheme="majorHAnsi" w:hAnsiTheme="majorHAnsi" w:cs="Tahoma"/>
          <w:i/>
          <w:sz w:val="24"/>
          <w:szCs w:val="24"/>
        </w:rPr>
        <w:t xml:space="preserve">“federativi” </w:t>
      </w:r>
      <w:r w:rsidR="00BE20CA" w:rsidRPr="00F82687">
        <w:rPr>
          <w:rStyle w:val="Nessuno"/>
          <w:rFonts w:asciiTheme="majorHAnsi" w:hAnsiTheme="majorHAnsi" w:cs="Tahoma"/>
          <w:i/>
          <w:sz w:val="24"/>
          <w:szCs w:val="24"/>
        </w:rPr>
        <w:t xml:space="preserve">di digitalizzazione </w:t>
      </w:r>
      <w:r w:rsidR="000973F7" w:rsidRPr="00F82687">
        <w:rPr>
          <w:rStyle w:val="Nessuno"/>
          <w:rFonts w:asciiTheme="majorHAnsi" w:hAnsiTheme="majorHAnsi" w:cs="Tahoma"/>
          <w:i/>
          <w:sz w:val="24"/>
          <w:szCs w:val="24"/>
        </w:rPr>
        <w:t>implementati da Circle Group e resi interoperabili con i sistemi informativi di Ignazio Messina &amp; C</w:t>
      </w:r>
      <w:r w:rsidR="003164BA" w:rsidRPr="00F82687">
        <w:rPr>
          <w:rStyle w:val="Nessuno"/>
          <w:rFonts w:asciiTheme="majorHAnsi" w:hAnsiTheme="majorHAnsi" w:cs="Tahoma"/>
          <w:i/>
          <w:sz w:val="24"/>
          <w:szCs w:val="24"/>
        </w:rPr>
        <w:t>.</w:t>
      </w:r>
      <w:r w:rsidR="000973F7" w:rsidRPr="00F82687">
        <w:rPr>
          <w:rStyle w:val="Nessuno"/>
          <w:rFonts w:asciiTheme="majorHAnsi" w:hAnsiTheme="majorHAnsi" w:cs="Tahoma"/>
          <w:i/>
          <w:sz w:val="24"/>
          <w:szCs w:val="24"/>
        </w:rPr>
        <w:t xml:space="preserve"> e degli altri attori </w:t>
      </w:r>
      <w:r w:rsidR="00BC5912" w:rsidRPr="00F82687">
        <w:rPr>
          <w:rStyle w:val="Nessuno"/>
          <w:rFonts w:asciiTheme="majorHAnsi" w:hAnsiTheme="majorHAnsi" w:cs="Tahoma"/>
          <w:i/>
          <w:sz w:val="24"/>
          <w:szCs w:val="24"/>
        </w:rPr>
        <w:t>portuali</w:t>
      </w:r>
      <w:r w:rsidR="000973F7" w:rsidRPr="00F82687">
        <w:rPr>
          <w:rStyle w:val="Nessuno"/>
          <w:rFonts w:asciiTheme="majorHAnsi" w:hAnsiTheme="majorHAnsi" w:cs="Tahoma"/>
          <w:i/>
          <w:sz w:val="24"/>
          <w:szCs w:val="24"/>
        </w:rPr>
        <w:t xml:space="preserve"> e logistici coinvolti”.</w:t>
      </w:r>
      <w:r w:rsidR="000973F7">
        <w:rPr>
          <w:rStyle w:val="Nessuno"/>
          <w:rFonts w:asciiTheme="majorHAnsi" w:hAnsiTheme="majorHAnsi" w:cs="Tahoma"/>
          <w:sz w:val="24"/>
          <w:szCs w:val="24"/>
        </w:rPr>
        <w:t xml:space="preserve"> </w:t>
      </w:r>
      <w:bookmarkEnd w:id="4"/>
    </w:p>
    <w:p w14:paraId="41D26145" w14:textId="77777777" w:rsidR="00F82687" w:rsidRDefault="00F82687" w:rsidP="00760751">
      <w:pPr>
        <w:suppressAutoHyphens/>
        <w:spacing w:line="240" w:lineRule="auto"/>
        <w:jc w:val="both"/>
        <w:rPr>
          <w:rStyle w:val="Nessuno"/>
          <w:rFonts w:asciiTheme="majorHAnsi" w:hAnsiTheme="majorHAnsi" w:cs="Tahoma"/>
          <w:sz w:val="24"/>
          <w:szCs w:val="24"/>
        </w:rPr>
      </w:pPr>
    </w:p>
    <w:p w14:paraId="205572F3" w14:textId="3EEA66F0" w:rsidR="00BE20CA" w:rsidRDefault="000973F7" w:rsidP="00760751">
      <w:pPr>
        <w:suppressAutoHyphens/>
        <w:spacing w:line="240" w:lineRule="auto"/>
        <w:jc w:val="both"/>
        <w:rPr>
          <w:rStyle w:val="Nessuno"/>
          <w:rFonts w:asciiTheme="majorHAnsi" w:hAnsiTheme="majorHAnsi" w:cs="Tahoma" w:hint="eastAsia"/>
          <w:sz w:val="24"/>
          <w:szCs w:val="24"/>
        </w:rPr>
      </w:pPr>
      <w:r>
        <w:rPr>
          <w:rStyle w:val="Nessuno"/>
          <w:rFonts w:asciiTheme="majorHAnsi" w:hAnsiTheme="majorHAnsi" w:cs="Tahoma"/>
          <w:sz w:val="24"/>
          <w:szCs w:val="24"/>
        </w:rPr>
        <w:t>Inoltre</w:t>
      </w:r>
      <w:r w:rsidR="00F82687">
        <w:rPr>
          <w:rStyle w:val="Nessuno"/>
          <w:rFonts w:asciiTheme="majorHAnsi" w:hAnsiTheme="majorHAnsi" w:cs="Tahoma"/>
          <w:sz w:val="24"/>
          <w:szCs w:val="24"/>
        </w:rPr>
        <w:t>,</w:t>
      </w:r>
      <w:r>
        <w:rPr>
          <w:rStyle w:val="Nessuno"/>
          <w:rFonts w:asciiTheme="majorHAnsi" w:hAnsiTheme="majorHAnsi" w:cs="Tahoma"/>
          <w:sz w:val="24"/>
          <w:szCs w:val="24"/>
        </w:rPr>
        <w:t xml:space="preserve"> nella seconda fase </w:t>
      </w:r>
      <w:r w:rsidR="004916DA">
        <w:rPr>
          <w:rStyle w:val="Nessuno"/>
          <w:rFonts w:asciiTheme="majorHAnsi" w:hAnsiTheme="majorHAnsi" w:cs="Tahoma"/>
          <w:sz w:val="24"/>
          <w:szCs w:val="24"/>
        </w:rPr>
        <w:t>del progetto</w:t>
      </w:r>
      <w:r>
        <w:rPr>
          <w:rStyle w:val="Nessuno"/>
          <w:rFonts w:asciiTheme="majorHAnsi" w:hAnsiTheme="majorHAnsi" w:cs="Tahoma"/>
          <w:sz w:val="24"/>
          <w:szCs w:val="24"/>
        </w:rPr>
        <w:t xml:space="preserve"> pilota sarà realizzata anche una ulteriore digitalizzazione, a valenza anche doganale, con i</w:t>
      </w:r>
      <w:r w:rsidR="003164BA">
        <w:rPr>
          <w:rStyle w:val="Nessuno"/>
          <w:rFonts w:asciiTheme="majorHAnsi" w:hAnsiTheme="majorHAnsi" w:cs="Tahoma"/>
          <w:sz w:val="24"/>
          <w:szCs w:val="24"/>
        </w:rPr>
        <w:t>l</w:t>
      </w:r>
      <w:r>
        <w:rPr>
          <w:rStyle w:val="Nessuno"/>
          <w:rFonts w:asciiTheme="majorHAnsi" w:hAnsiTheme="majorHAnsi" w:cs="Tahoma"/>
          <w:sz w:val="24"/>
          <w:szCs w:val="24"/>
        </w:rPr>
        <w:t xml:space="preserve"> coinvolgimento diretto </w:t>
      </w:r>
      <w:r w:rsidR="00BE20CA">
        <w:rPr>
          <w:rStyle w:val="Nessuno"/>
          <w:rFonts w:asciiTheme="majorHAnsi" w:hAnsiTheme="majorHAnsi" w:cs="Tahoma"/>
          <w:sz w:val="24"/>
          <w:szCs w:val="24"/>
        </w:rPr>
        <w:t>dell’Agenzia delle Dogane e dei Monopoli</w:t>
      </w:r>
      <w:r>
        <w:rPr>
          <w:rStyle w:val="Nessuno"/>
          <w:rFonts w:asciiTheme="majorHAnsi" w:hAnsiTheme="majorHAnsi" w:cs="Tahoma"/>
          <w:sz w:val="24"/>
          <w:szCs w:val="24"/>
        </w:rPr>
        <w:t xml:space="preserve"> </w:t>
      </w:r>
      <w:r>
        <w:rPr>
          <w:rStyle w:val="Nessuno"/>
          <w:rFonts w:asciiTheme="majorHAnsi" w:hAnsiTheme="majorHAnsi" w:cs="Tahoma"/>
          <w:sz w:val="24"/>
          <w:szCs w:val="24"/>
        </w:rPr>
        <w:lastRenderedPageBreak/>
        <w:t>(italiana, stakeholder del progetto) e delle Dogane egiziane</w:t>
      </w:r>
      <w:r w:rsidR="00BE20CA">
        <w:rPr>
          <w:rStyle w:val="Nessuno"/>
          <w:rFonts w:asciiTheme="majorHAnsi" w:hAnsiTheme="majorHAnsi" w:cs="Tahoma"/>
          <w:sz w:val="24"/>
          <w:szCs w:val="24"/>
        </w:rPr>
        <w:t>.</w:t>
      </w:r>
    </w:p>
    <w:p w14:paraId="2EAEB0AE" w14:textId="7EBCCC7D" w:rsidR="00760751" w:rsidRDefault="00760751" w:rsidP="00760751">
      <w:pPr>
        <w:suppressAutoHyphens/>
        <w:spacing w:line="240" w:lineRule="auto"/>
        <w:jc w:val="both"/>
        <w:rPr>
          <w:rStyle w:val="Nessuno"/>
          <w:rFonts w:asciiTheme="majorHAnsi" w:hAnsiTheme="majorHAnsi" w:cs="Tahoma" w:hint="eastAsia"/>
          <w:sz w:val="24"/>
          <w:szCs w:val="24"/>
        </w:rPr>
      </w:pPr>
    </w:p>
    <w:p w14:paraId="084B7884" w14:textId="09171585" w:rsidR="00101DE9" w:rsidRPr="00F82687" w:rsidRDefault="00101DE9" w:rsidP="00BE20CA">
      <w:pPr>
        <w:suppressAutoHyphens/>
        <w:spacing w:line="240" w:lineRule="auto"/>
        <w:jc w:val="both"/>
        <w:rPr>
          <w:rStyle w:val="Nessuno"/>
          <w:rFonts w:asciiTheme="majorHAnsi" w:hAnsiTheme="majorHAnsi" w:cs="Tahoma" w:hint="eastAsia"/>
          <w:i/>
          <w:iCs/>
          <w:sz w:val="24"/>
          <w:szCs w:val="24"/>
        </w:rPr>
      </w:pPr>
      <w:r w:rsidRPr="00F82687">
        <w:rPr>
          <w:rStyle w:val="Nessuno"/>
          <w:rFonts w:asciiTheme="majorHAnsi" w:hAnsiTheme="majorHAnsi" w:cs="Tahoma"/>
          <w:i/>
          <w:iCs/>
          <w:sz w:val="24"/>
          <w:szCs w:val="24"/>
        </w:rPr>
        <w:t>“</w:t>
      </w:r>
      <w:r w:rsidR="00D92837" w:rsidRPr="00F82687">
        <w:rPr>
          <w:rStyle w:val="Nessuno"/>
          <w:rFonts w:asciiTheme="majorHAnsi" w:hAnsiTheme="majorHAnsi" w:cs="Tahoma"/>
          <w:i/>
          <w:iCs/>
          <w:sz w:val="24"/>
          <w:szCs w:val="24"/>
        </w:rPr>
        <w:t xml:space="preserve">La scelta del nostro </w:t>
      </w:r>
      <w:r w:rsidR="00655574" w:rsidRPr="00F82687">
        <w:rPr>
          <w:rStyle w:val="Nessuno"/>
          <w:rFonts w:asciiTheme="majorHAnsi" w:hAnsiTheme="majorHAnsi" w:cs="Tahoma"/>
          <w:i/>
          <w:iCs/>
          <w:sz w:val="24"/>
          <w:szCs w:val="24"/>
        </w:rPr>
        <w:t>G</w:t>
      </w:r>
      <w:r w:rsidR="00D92837" w:rsidRPr="00F82687">
        <w:rPr>
          <w:rStyle w:val="Nessuno"/>
          <w:rFonts w:asciiTheme="majorHAnsi" w:hAnsiTheme="majorHAnsi" w:cs="Tahoma"/>
          <w:i/>
          <w:iCs/>
          <w:sz w:val="24"/>
          <w:szCs w:val="24"/>
        </w:rPr>
        <w:t xml:space="preserve">ruppo </w:t>
      </w:r>
      <w:r w:rsidR="00BC5912" w:rsidRPr="00F82687">
        <w:rPr>
          <w:rStyle w:val="Nessuno"/>
          <w:rFonts w:asciiTheme="majorHAnsi" w:hAnsiTheme="majorHAnsi" w:cs="Tahoma"/>
          <w:i/>
          <w:iCs/>
          <w:sz w:val="24"/>
          <w:szCs w:val="24"/>
        </w:rPr>
        <w:t xml:space="preserve">– </w:t>
      </w:r>
      <w:r w:rsidR="00760751" w:rsidRPr="00F82687">
        <w:rPr>
          <w:rStyle w:val="Nessuno"/>
          <w:rFonts w:asciiTheme="majorHAnsi" w:hAnsiTheme="majorHAnsi" w:cs="Tahoma"/>
          <w:i/>
          <w:iCs/>
          <w:sz w:val="24"/>
          <w:szCs w:val="24"/>
        </w:rPr>
        <w:t xml:space="preserve">ha </w:t>
      </w:r>
      <w:r w:rsidR="00D92837" w:rsidRPr="00F82687">
        <w:rPr>
          <w:rStyle w:val="Nessuno"/>
          <w:rFonts w:asciiTheme="majorHAnsi" w:hAnsiTheme="majorHAnsi" w:cs="Tahoma"/>
          <w:i/>
          <w:iCs/>
          <w:sz w:val="24"/>
          <w:szCs w:val="24"/>
        </w:rPr>
        <w:t xml:space="preserve">sottolineato </w:t>
      </w:r>
      <w:r w:rsidRPr="00F82687">
        <w:rPr>
          <w:rStyle w:val="Nessuno"/>
          <w:rFonts w:asciiTheme="majorHAnsi" w:hAnsiTheme="majorHAnsi" w:cs="Tahoma"/>
          <w:b/>
          <w:bCs/>
          <w:i/>
          <w:iCs/>
          <w:sz w:val="24"/>
          <w:szCs w:val="24"/>
        </w:rPr>
        <w:t>Ignazio Messina</w:t>
      </w:r>
      <w:r w:rsidR="00760751" w:rsidRPr="00F82687">
        <w:rPr>
          <w:rStyle w:val="Nessuno"/>
          <w:rFonts w:asciiTheme="majorHAnsi" w:hAnsiTheme="majorHAnsi" w:cs="Tahoma"/>
          <w:b/>
          <w:bCs/>
          <w:i/>
          <w:iCs/>
          <w:sz w:val="24"/>
          <w:szCs w:val="24"/>
        </w:rPr>
        <w:t xml:space="preserve">, </w:t>
      </w:r>
      <w:r w:rsidR="00A26AB5" w:rsidRPr="00F82687">
        <w:rPr>
          <w:rStyle w:val="Nessuno"/>
          <w:rFonts w:asciiTheme="majorHAnsi" w:hAnsiTheme="majorHAnsi" w:cs="Tahoma"/>
          <w:b/>
          <w:bCs/>
          <w:i/>
          <w:iCs/>
          <w:sz w:val="24"/>
          <w:szCs w:val="24"/>
        </w:rPr>
        <w:t>Amministratore Delegato</w:t>
      </w:r>
      <w:r w:rsidR="00760751" w:rsidRPr="00F82687">
        <w:rPr>
          <w:rStyle w:val="Nessuno"/>
          <w:rFonts w:asciiTheme="majorHAnsi" w:hAnsiTheme="majorHAnsi" w:cs="Tahoma"/>
          <w:b/>
          <w:bCs/>
          <w:i/>
          <w:iCs/>
          <w:sz w:val="24"/>
          <w:szCs w:val="24"/>
        </w:rPr>
        <w:t xml:space="preserve"> della compagnia di navigazione</w:t>
      </w:r>
      <w:r w:rsidR="00D92837" w:rsidRPr="00F82687">
        <w:rPr>
          <w:rStyle w:val="Nessuno"/>
          <w:rFonts w:asciiTheme="majorHAnsi" w:hAnsiTheme="majorHAnsi" w:cs="Tahoma"/>
          <w:i/>
          <w:iCs/>
          <w:sz w:val="24"/>
          <w:szCs w:val="24"/>
        </w:rPr>
        <w:t xml:space="preserve"> – è sempre e comunque quella di collocare i nostri servizi marittimi un passo avanti rispetto alla concorrenza anticipando la domanda del mercato. Questo progetto con Circle nel campo della digitalizzazione è destinato ad avere riflessi operativi importanti, sull’efficienza, la rapidità delle operazioni, </w:t>
      </w:r>
      <w:r w:rsidR="00BC5912" w:rsidRPr="00F82687">
        <w:rPr>
          <w:rStyle w:val="Nessuno"/>
          <w:rFonts w:asciiTheme="majorHAnsi" w:hAnsiTheme="majorHAnsi" w:cs="Tahoma"/>
          <w:i/>
          <w:iCs/>
          <w:sz w:val="24"/>
          <w:szCs w:val="24"/>
        </w:rPr>
        <w:t xml:space="preserve">nonché </w:t>
      </w:r>
      <w:r w:rsidR="00D92837" w:rsidRPr="00F82687">
        <w:rPr>
          <w:rStyle w:val="Nessuno"/>
          <w:rFonts w:asciiTheme="majorHAnsi" w:hAnsiTheme="majorHAnsi" w:cs="Tahoma"/>
          <w:i/>
          <w:iCs/>
          <w:sz w:val="24"/>
          <w:szCs w:val="24"/>
        </w:rPr>
        <w:t>in tema di security”</w:t>
      </w:r>
      <w:r w:rsidR="00F82687" w:rsidRPr="00F82687">
        <w:rPr>
          <w:rStyle w:val="Nessuno"/>
          <w:rFonts w:asciiTheme="majorHAnsi" w:hAnsiTheme="majorHAnsi" w:cs="Tahoma"/>
          <w:i/>
          <w:iCs/>
          <w:sz w:val="24"/>
          <w:szCs w:val="24"/>
        </w:rPr>
        <w:t>.</w:t>
      </w:r>
    </w:p>
    <w:p w14:paraId="7AEC2139" w14:textId="6F133749" w:rsidR="00D92837" w:rsidRDefault="00D92837" w:rsidP="00BE20CA">
      <w:pPr>
        <w:suppressAutoHyphens/>
        <w:spacing w:line="240" w:lineRule="auto"/>
        <w:jc w:val="both"/>
        <w:rPr>
          <w:rStyle w:val="Nessuno"/>
          <w:rFonts w:asciiTheme="majorHAnsi" w:hAnsiTheme="majorHAnsi" w:cs="Tahoma" w:hint="eastAsia"/>
          <w:sz w:val="24"/>
          <w:szCs w:val="24"/>
        </w:rPr>
      </w:pPr>
    </w:p>
    <w:p w14:paraId="6CF2C38F" w14:textId="77777777" w:rsidR="00D92837" w:rsidRDefault="00D92837" w:rsidP="00D92837">
      <w:pPr>
        <w:suppressAutoHyphens/>
        <w:spacing w:line="240" w:lineRule="auto"/>
        <w:rPr>
          <w:rStyle w:val="Nessuno"/>
          <w:rFonts w:hint="eastAsia"/>
          <w:i/>
          <w:iCs/>
          <w:sz w:val="24"/>
          <w:szCs w:val="24"/>
        </w:rPr>
      </w:pPr>
      <w:r>
        <w:rPr>
          <w:rStyle w:val="Nessuno"/>
          <w:i/>
          <w:iCs/>
          <w:sz w:val="24"/>
          <w:szCs w:val="24"/>
        </w:rPr>
        <w:t>Alessandria d’Egitto, 23 novembre 2020</w:t>
      </w:r>
    </w:p>
    <w:p w14:paraId="38452FA6" w14:textId="77777777" w:rsidR="00D92837" w:rsidRDefault="00D92837" w:rsidP="00D92837">
      <w:pPr>
        <w:suppressAutoHyphens/>
        <w:jc w:val="both"/>
        <w:rPr>
          <w:rFonts w:ascii="Arial" w:hAnsi="Arial" w:cs="Arial"/>
          <w:color w:val="202124"/>
          <w:spacing w:val="3"/>
        </w:rPr>
      </w:pPr>
    </w:p>
    <w:p w14:paraId="4F3CDCE3" w14:textId="77777777" w:rsidR="00D92837" w:rsidRPr="00E22E43" w:rsidRDefault="00D92837" w:rsidP="00BE20CA">
      <w:pPr>
        <w:suppressAutoHyphens/>
        <w:spacing w:line="240" w:lineRule="auto"/>
        <w:jc w:val="both"/>
        <w:rPr>
          <w:rStyle w:val="Nessuno"/>
          <w:rFonts w:asciiTheme="majorHAnsi" w:hAnsiTheme="majorHAnsi" w:cs="Tahoma" w:hint="eastAsia"/>
          <w:sz w:val="24"/>
          <w:szCs w:val="24"/>
        </w:rPr>
      </w:pPr>
    </w:p>
    <w:p w14:paraId="6912C4B9" w14:textId="1011CDF1" w:rsidR="00BE20CA" w:rsidRDefault="00BE20CA" w:rsidP="00BE20CA">
      <w:pPr>
        <w:suppressAutoHyphens/>
        <w:spacing w:line="240" w:lineRule="auto"/>
        <w:jc w:val="both"/>
        <w:rPr>
          <w:rStyle w:val="Nessuno"/>
          <w:rFonts w:asciiTheme="majorHAnsi" w:hAnsiTheme="majorHAnsi" w:cs="Tahoma" w:hint="eastAsia"/>
          <w:sz w:val="24"/>
          <w:szCs w:val="24"/>
        </w:rPr>
      </w:pPr>
    </w:p>
    <w:p w14:paraId="16165D23" w14:textId="77777777" w:rsidR="00BE20CA" w:rsidRDefault="00BE20CA" w:rsidP="00BE20CA">
      <w:pPr>
        <w:suppressAutoHyphens/>
        <w:spacing w:line="240" w:lineRule="auto"/>
        <w:jc w:val="both"/>
        <w:rPr>
          <w:rStyle w:val="Nessuno"/>
          <w:rFonts w:hint="eastAsia"/>
        </w:rPr>
      </w:pPr>
    </w:p>
    <w:p w14:paraId="66873B1C" w14:textId="6CF39083" w:rsidR="00BE20CA" w:rsidRPr="00BE20CA" w:rsidRDefault="00BE20CA" w:rsidP="00C1454A">
      <w:pPr>
        <w:widowControl/>
        <w:suppressAutoHyphens/>
        <w:spacing w:line="240" w:lineRule="auto"/>
        <w:jc w:val="both"/>
        <w:rPr>
          <w:rFonts w:hint="eastAsia"/>
          <w:b/>
          <w:bCs/>
          <w:iCs/>
          <w:sz w:val="20"/>
          <w:szCs w:val="20"/>
          <w:u w:val="single"/>
        </w:rPr>
      </w:pPr>
      <w:r w:rsidRPr="00BE20CA">
        <w:rPr>
          <w:rFonts w:hint="eastAsia"/>
          <w:b/>
          <w:bCs/>
          <w:iCs/>
          <w:sz w:val="20"/>
          <w:szCs w:val="20"/>
          <w:u w:val="single"/>
        </w:rPr>
        <w:t>CIRCLE S.P.A.</w:t>
      </w:r>
    </w:p>
    <w:p w14:paraId="1BF7C1F2" w14:textId="13B30EEC" w:rsidR="0059030C" w:rsidRDefault="0059030C" w:rsidP="00C1454A">
      <w:pPr>
        <w:widowControl/>
        <w:suppressAutoHyphens/>
        <w:spacing w:line="240" w:lineRule="auto"/>
        <w:jc w:val="both"/>
        <w:rPr>
          <w:rFonts w:hint="eastAsia"/>
          <w:i/>
          <w:sz w:val="20"/>
          <w:szCs w:val="20"/>
        </w:rPr>
      </w:pPr>
      <w:r>
        <w:rPr>
          <w:i/>
          <w:sz w:val="20"/>
          <w:szCs w:val="20"/>
        </w:rPr>
        <w:t xml:space="preserve">Costituita a Genova nel giugno del 2012, </w:t>
      </w:r>
      <w:r>
        <w:rPr>
          <w:b/>
          <w:i/>
          <w:sz w:val="20"/>
          <w:szCs w:val="20"/>
        </w:rPr>
        <w:t>Circle S.p.A</w:t>
      </w:r>
      <w:r>
        <w:rPr>
          <w:i/>
          <w:sz w:val="20"/>
          <w:szCs w:val="20"/>
        </w:rPr>
        <w:t xml:space="preserve">. è la società a capo </w:t>
      </w:r>
      <w:bookmarkStart w:id="5" w:name="_Hlk54820300"/>
      <w:r>
        <w:rPr>
          <w:i/>
          <w:sz w:val="20"/>
          <w:szCs w:val="20"/>
        </w:rPr>
        <w:t xml:space="preserve">dell’omonimo Gruppo specializzato nell’analisi e nello sviluppo di </w:t>
      </w:r>
      <w:r>
        <w:rPr>
          <w:b/>
          <w:i/>
          <w:sz w:val="20"/>
          <w:szCs w:val="20"/>
        </w:rPr>
        <w:t>prodotti per l’automazione e la digitalizzazione dei settori portuale e della logistica intermodale</w:t>
      </w:r>
      <w:r>
        <w:rPr>
          <w:i/>
          <w:sz w:val="20"/>
          <w:szCs w:val="20"/>
        </w:rPr>
        <w:t xml:space="preserve">. </w:t>
      </w:r>
      <w:bookmarkEnd w:id="5"/>
      <w:r>
        <w:rPr>
          <w:i/>
          <w:sz w:val="20"/>
          <w:szCs w:val="20"/>
        </w:rPr>
        <w:t xml:space="preserve">L’acquisizione, a fine 2017, del 51% di </w:t>
      </w:r>
      <w:r>
        <w:rPr>
          <w:b/>
          <w:i/>
          <w:sz w:val="20"/>
          <w:szCs w:val="20"/>
        </w:rPr>
        <w:t>Info.era</w:t>
      </w:r>
      <w:r>
        <w:rPr>
          <w:i/>
          <w:sz w:val="20"/>
          <w:szCs w:val="20"/>
        </w:rPr>
        <w:t>, ha garantito il rafforzamento dei relativi prodotti software</w:t>
      </w:r>
      <w:r>
        <w:rPr>
          <w:b/>
          <w:i/>
          <w:sz w:val="20"/>
          <w:szCs w:val="20"/>
        </w:rPr>
        <w:t xml:space="preserve"> Milos® e </w:t>
      </w:r>
      <w:proofErr w:type="spellStart"/>
      <w:r>
        <w:rPr>
          <w:b/>
          <w:i/>
          <w:sz w:val="20"/>
          <w:szCs w:val="20"/>
        </w:rPr>
        <w:t>Sinfomar</w:t>
      </w:r>
      <w:proofErr w:type="spellEnd"/>
      <w:r>
        <w:rPr>
          <w:b/>
          <w:i/>
          <w:sz w:val="20"/>
          <w:szCs w:val="20"/>
        </w:rPr>
        <w:t>®</w:t>
      </w:r>
      <w:r>
        <w:rPr>
          <w:i/>
          <w:sz w:val="20"/>
          <w:szCs w:val="20"/>
        </w:rPr>
        <w:t xml:space="preserve">, rivolti al settore della logistica intermodale, </w:t>
      </w:r>
      <w:proofErr w:type="spellStart"/>
      <w:r>
        <w:rPr>
          <w:i/>
          <w:sz w:val="20"/>
          <w:szCs w:val="20"/>
        </w:rPr>
        <w:t>inland</w:t>
      </w:r>
      <w:proofErr w:type="spellEnd"/>
      <w:r>
        <w:rPr>
          <w:i/>
          <w:sz w:val="20"/>
          <w:szCs w:val="20"/>
        </w:rPr>
        <w:t xml:space="preserve"> terminal e terminal portuali, porti (Port Community System, per esempio, del porto di Trieste), nonché a MTO e agenzie marittime. Nel corso del 2019 Circle ha ulteriormente rafforzato il portafoglio delle soluzioni, in ambito IoT, </w:t>
      </w:r>
      <w:proofErr w:type="spellStart"/>
      <w:r>
        <w:rPr>
          <w:i/>
          <w:sz w:val="20"/>
          <w:szCs w:val="20"/>
        </w:rPr>
        <w:t>Optimisation</w:t>
      </w:r>
      <w:proofErr w:type="spellEnd"/>
      <w:r>
        <w:rPr>
          <w:i/>
          <w:sz w:val="20"/>
          <w:szCs w:val="20"/>
        </w:rPr>
        <w:t xml:space="preserve">, Digital Twin, Big Data, </w:t>
      </w:r>
      <w:proofErr w:type="spellStart"/>
      <w:r>
        <w:rPr>
          <w:i/>
          <w:sz w:val="20"/>
          <w:szCs w:val="20"/>
        </w:rPr>
        <w:t>Process</w:t>
      </w:r>
      <w:proofErr w:type="spellEnd"/>
      <w:r>
        <w:rPr>
          <w:i/>
          <w:sz w:val="20"/>
          <w:szCs w:val="20"/>
        </w:rPr>
        <w:t xml:space="preserve"> Automation e, nel luglio 2019, ha acquisito il 100% di </w:t>
      </w:r>
      <w:r>
        <w:rPr>
          <w:b/>
          <w:i/>
          <w:sz w:val="20"/>
          <w:szCs w:val="20"/>
        </w:rPr>
        <w:t>Progetto Adele</w:t>
      </w:r>
      <w:r>
        <w:rPr>
          <w:i/>
          <w:sz w:val="20"/>
          <w:szCs w:val="20"/>
        </w:rPr>
        <w:t xml:space="preserve">, software house specializzata nello sviluppo di sistemi software verticali sulla Supply Chain con le due soluzioni </w:t>
      </w:r>
      <w:r>
        <w:rPr>
          <w:b/>
          <w:i/>
          <w:sz w:val="20"/>
          <w:szCs w:val="20"/>
        </w:rPr>
        <w:t>Master SPED</w:t>
      </w:r>
      <w:r>
        <w:rPr>
          <w:i/>
          <w:sz w:val="20"/>
          <w:szCs w:val="20"/>
        </w:rPr>
        <w:t xml:space="preserve"> e </w:t>
      </w:r>
      <w:r>
        <w:rPr>
          <w:b/>
          <w:i/>
          <w:sz w:val="20"/>
          <w:szCs w:val="20"/>
        </w:rPr>
        <w:t>Master TRADE</w:t>
      </w:r>
      <w:r>
        <w:rPr>
          <w:i/>
          <w:sz w:val="20"/>
          <w:szCs w:val="20"/>
        </w:rPr>
        <w:t xml:space="preserve">, dedicate rispettivamente a spedizioni e logistica, e commercio e industria. Inoltre, attraverso la Business Unit </w:t>
      </w:r>
      <w:r>
        <w:rPr>
          <w:b/>
          <w:i/>
          <w:sz w:val="20"/>
          <w:szCs w:val="20"/>
        </w:rPr>
        <w:t>Connecting EU</w:t>
      </w:r>
      <w:r>
        <w:rPr>
          <w:i/>
          <w:sz w:val="20"/>
          <w:szCs w:val="20"/>
        </w:rPr>
        <w:t xml:space="preserve">, Circle affianca aziende private e organizzazione pubbliche (come le associazioni) </w:t>
      </w:r>
      <w:r w:rsidRPr="00481B4E">
        <w:rPr>
          <w:i/>
          <w:sz w:val="20"/>
          <w:szCs w:val="20"/>
        </w:rPr>
        <w:t>attive nei settori portuale, dei trasporti e della logistica</w:t>
      </w:r>
      <w:r>
        <w:rPr>
          <w:i/>
          <w:sz w:val="20"/>
          <w:szCs w:val="20"/>
        </w:rPr>
        <w:t xml:space="preserve"> nel raggiungimento dei loro obiettivi strategici grazie all’ottenimento di finanziamenti euro</w:t>
      </w:r>
      <w:r w:rsidRPr="00481B4E">
        <w:rPr>
          <w:i/>
          <w:sz w:val="20"/>
          <w:szCs w:val="20"/>
        </w:rPr>
        <w:t>pei</w:t>
      </w:r>
      <w:r w:rsidRPr="0045593D">
        <w:rPr>
          <w:rStyle w:val="Nessuno"/>
          <w:i/>
          <w:iCs/>
          <w:sz w:val="20"/>
          <w:szCs w:val="20"/>
        </w:rPr>
        <w:t xml:space="preserve"> (</w:t>
      </w:r>
      <w:r w:rsidRPr="0045593D">
        <w:rPr>
          <w:rStyle w:val="Nessuno"/>
          <w:b/>
          <w:bCs/>
          <w:i/>
          <w:iCs/>
          <w:sz w:val="20"/>
          <w:szCs w:val="20"/>
        </w:rPr>
        <w:t xml:space="preserve">Project </w:t>
      </w:r>
      <w:proofErr w:type="spellStart"/>
      <w:r w:rsidRPr="0045593D">
        <w:rPr>
          <w:rStyle w:val="Nessuno"/>
          <w:b/>
          <w:bCs/>
          <w:i/>
          <w:iCs/>
          <w:sz w:val="20"/>
          <w:szCs w:val="20"/>
        </w:rPr>
        <w:t>Anticipation</w:t>
      </w:r>
      <w:proofErr w:type="spellEnd"/>
      <w:r w:rsidRPr="0045593D">
        <w:rPr>
          <w:rStyle w:val="Nessuno"/>
          <w:i/>
          <w:iCs/>
          <w:sz w:val="20"/>
          <w:szCs w:val="20"/>
        </w:rPr>
        <w:t>) e conducendo per loro specifiche azioni di marketing e comunicazione, tra cui l’ideazione e l’organizzazione di eventi business pensati per rafforzarne le relazioni e svilupparne il business in Europa (</w:t>
      </w:r>
      <w:r w:rsidRPr="0045593D">
        <w:rPr>
          <w:rStyle w:val="Nessuno"/>
          <w:b/>
          <w:bCs/>
          <w:i/>
          <w:iCs/>
          <w:sz w:val="20"/>
          <w:szCs w:val="20"/>
        </w:rPr>
        <w:t>EU Branding</w:t>
      </w:r>
      <w:r w:rsidRPr="0045593D">
        <w:rPr>
          <w:rStyle w:val="Nessuno"/>
          <w:i/>
          <w:iCs/>
          <w:sz w:val="20"/>
          <w:szCs w:val="20"/>
        </w:rPr>
        <w:t>)</w:t>
      </w:r>
      <w:r w:rsidRPr="00481B4E">
        <w:rPr>
          <w:i/>
          <w:sz w:val="20"/>
          <w:szCs w:val="20"/>
        </w:rPr>
        <w:t>.</w:t>
      </w:r>
      <w:r w:rsidRPr="00481B4E">
        <w:rPr>
          <w:rFonts w:ascii="Arimo" w:eastAsia="Arimo" w:hAnsi="Arimo" w:cs="Arimo"/>
          <w:sz w:val="20"/>
          <w:szCs w:val="20"/>
        </w:rPr>
        <w:t xml:space="preserve"> </w:t>
      </w:r>
      <w:r>
        <w:rPr>
          <w:i/>
          <w:sz w:val="20"/>
          <w:szCs w:val="20"/>
        </w:rPr>
        <w:t xml:space="preserve">Dal 26 ottobre 2018 Circle S.p.A. è </w:t>
      </w:r>
      <w:r>
        <w:rPr>
          <w:b/>
          <w:i/>
          <w:sz w:val="20"/>
          <w:szCs w:val="20"/>
        </w:rPr>
        <w:t>quotata sul mercato AIM</w:t>
      </w:r>
      <w:r>
        <w:rPr>
          <w:i/>
          <w:sz w:val="20"/>
          <w:szCs w:val="20"/>
        </w:rPr>
        <w:t xml:space="preserve"> </w:t>
      </w:r>
      <w:r>
        <w:rPr>
          <w:b/>
          <w:i/>
          <w:sz w:val="20"/>
          <w:szCs w:val="20"/>
        </w:rPr>
        <w:t>Italia</w:t>
      </w:r>
      <w:r>
        <w:rPr>
          <w:i/>
          <w:sz w:val="20"/>
          <w:szCs w:val="20"/>
        </w:rPr>
        <w:t xml:space="preserve"> di Borsa Italiana (codice alfanumerico: CIRC; codice ISIN azioni ordinarie: IT. 0005344996). Circle è una PMI Innovativa.</w:t>
      </w:r>
    </w:p>
    <w:p w14:paraId="63FA46A0" w14:textId="13745A52" w:rsidR="00BE20CA" w:rsidRDefault="00BE20CA" w:rsidP="00C1454A">
      <w:pPr>
        <w:widowControl/>
        <w:suppressAutoHyphens/>
        <w:spacing w:line="240" w:lineRule="auto"/>
        <w:jc w:val="both"/>
        <w:rPr>
          <w:rFonts w:hint="eastAsia"/>
          <w:i/>
          <w:sz w:val="20"/>
          <w:szCs w:val="20"/>
        </w:rPr>
      </w:pPr>
    </w:p>
    <w:p w14:paraId="71B9A85E" w14:textId="77777777" w:rsidR="00BE20CA" w:rsidRDefault="00BE20CA" w:rsidP="00C1454A">
      <w:pPr>
        <w:widowControl/>
        <w:suppressAutoHyphens/>
        <w:spacing w:line="240" w:lineRule="auto"/>
        <w:jc w:val="both"/>
        <w:rPr>
          <w:rFonts w:hint="eastAsia"/>
          <w:i/>
          <w:sz w:val="20"/>
          <w:szCs w:val="20"/>
        </w:rPr>
      </w:pPr>
    </w:p>
    <w:p w14:paraId="4853E027" w14:textId="54CB015F" w:rsidR="00BE20CA" w:rsidRDefault="00BE20CA" w:rsidP="00BE20CA">
      <w:pPr>
        <w:widowControl/>
        <w:suppressAutoHyphens/>
        <w:spacing w:line="240" w:lineRule="auto"/>
        <w:jc w:val="both"/>
        <w:rPr>
          <w:rFonts w:hint="eastAsia"/>
          <w:b/>
          <w:bCs/>
          <w:iCs/>
          <w:sz w:val="20"/>
          <w:szCs w:val="20"/>
          <w:u w:val="single"/>
        </w:rPr>
      </w:pPr>
    </w:p>
    <w:p w14:paraId="192C7DCD" w14:textId="77777777" w:rsidR="00F82687" w:rsidRDefault="000973F7" w:rsidP="00F82687">
      <w:pPr>
        <w:widowControl/>
        <w:suppressAutoHyphens/>
        <w:spacing w:line="240" w:lineRule="auto"/>
        <w:jc w:val="both"/>
        <w:rPr>
          <w:b/>
          <w:bCs/>
          <w:iCs/>
          <w:sz w:val="20"/>
          <w:szCs w:val="20"/>
          <w:u w:val="single"/>
        </w:rPr>
      </w:pPr>
      <w:r w:rsidRPr="00655574">
        <w:rPr>
          <w:b/>
          <w:bCs/>
          <w:iCs/>
          <w:sz w:val="20"/>
          <w:szCs w:val="20"/>
          <w:u w:val="single"/>
        </w:rPr>
        <w:t xml:space="preserve">IGNAZIO </w:t>
      </w:r>
      <w:r w:rsidR="00BE20CA" w:rsidRPr="00655574">
        <w:rPr>
          <w:b/>
          <w:bCs/>
          <w:iCs/>
          <w:sz w:val="20"/>
          <w:szCs w:val="20"/>
          <w:u w:val="single"/>
        </w:rPr>
        <w:t>MESSIN</w:t>
      </w:r>
      <w:r w:rsidRPr="00655574">
        <w:rPr>
          <w:b/>
          <w:bCs/>
          <w:iCs/>
          <w:sz w:val="20"/>
          <w:szCs w:val="20"/>
          <w:u w:val="single"/>
        </w:rPr>
        <w:t>A &amp; C</w:t>
      </w:r>
      <w:r w:rsidR="00A26AB5" w:rsidRPr="00655574">
        <w:rPr>
          <w:b/>
          <w:bCs/>
          <w:iCs/>
          <w:sz w:val="20"/>
          <w:szCs w:val="20"/>
          <w:u w:val="single"/>
        </w:rPr>
        <w:t>.</w:t>
      </w:r>
      <w:r w:rsidR="00A26AB5">
        <w:rPr>
          <w:b/>
          <w:bCs/>
          <w:iCs/>
          <w:sz w:val="20"/>
          <w:szCs w:val="20"/>
          <w:u w:val="single"/>
        </w:rPr>
        <w:t xml:space="preserve"> S.P.A.</w:t>
      </w:r>
      <w:r w:rsidR="00BE20CA">
        <w:rPr>
          <w:b/>
          <w:bCs/>
          <w:iCs/>
          <w:sz w:val="20"/>
          <w:szCs w:val="20"/>
          <w:u w:val="single"/>
        </w:rPr>
        <w:t xml:space="preserve"> </w:t>
      </w:r>
    </w:p>
    <w:p w14:paraId="58C86449" w14:textId="77777777" w:rsidR="00F82687" w:rsidRDefault="00756DA5" w:rsidP="00F82687">
      <w:pPr>
        <w:widowControl/>
        <w:suppressAutoHyphens/>
        <w:spacing w:line="240" w:lineRule="auto"/>
        <w:jc w:val="both"/>
        <w:rPr>
          <w:rStyle w:val="eop"/>
          <w:rFonts w:eastAsia="Helvetica Neue"/>
          <w:sz w:val="20"/>
          <w:szCs w:val="20"/>
        </w:rPr>
      </w:pPr>
      <w:r>
        <w:rPr>
          <w:rStyle w:val="normaltextrun"/>
          <w:i/>
          <w:iCs/>
          <w:sz w:val="20"/>
          <w:szCs w:val="20"/>
        </w:rPr>
        <w:t xml:space="preserve">La compagnia di navigazione </w:t>
      </w:r>
      <w:r>
        <w:rPr>
          <w:rStyle w:val="normaltextrun"/>
          <w:b/>
          <w:bCs/>
          <w:i/>
          <w:iCs/>
          <w:sz w:val="20"/>
          <w:szCs w:val="20"/>
        </w:rPr>
        <w:t>Ignazio Messina &amp; C. S.p.A</w:t>
      </w:r>
      <w:r>
        <w:rPr>
          <w:rStyle w:val="normaltextrun"/>
          <w:i/>
          <w:iCs/>
          <w:sz w:val="20"/>
          <w:szCs w:val="20"/>
        </w:rPr>
        <w:t xml:space="preserve">. garantisce </w:t>
      </w:r>
      <w:r>
        <w:rPr>
          <w:rStyle w:val="normaltextrun"/>
          <w:b/>
          <w:bCs/>
          <w:i/>
          <w:iCs/>
          <w:sz w:val="20"/>
          <w:szCs w:val="20"/>
        </w:rPr>
        <w:t>dal 1921</w:t>
      </w:r>
      <w:r>
        <w:rPr>
          <w:rStyle w:val="normaltextrun"/>
          <w:i/>
          <w:iCs/>
          <w:sz w:val="20"/>
          <w:szCs w:val="20"/>
        </w:rPr>
        <w:t xml:space="preserve"> </w:t>
      </w:r>
      <w:r>
        <w:rPr>
          <w:rStyle w:val="normaltextrun"/>
          <w:b/>
          <w:bCs/>
          <w:i/>
          <w:iCs/>
          <w:sz w:val="20"/>
          <w:szCs w:val="20"/>
        </w:rPr>
        <w:t>servizi regolari di linea</w:t>
      </w:r>
      <w:r>
        <w:rPr>
          <w:rStyle w:val="normaltextrun"/>
          <w:i/>
          <w:iCs/>
          <w:sz w:val="20"/>
          <w:szCs w:val="20"/>
        </w:rPr>
        <w:t xml:space="preserve"> tra il Mediterraneo, l’Africa Occidentale, il Nord Africa, l’Africa Orientale, l’Africa del Sud, il Medio Oriente ed il Subcontinente Indiano, </w:t>
      </w:r>
      <w:r>
        <w:rPr>
          <w:rStyle w:val="normaltextrun"/>
          <w:b/>
          <w:bCs/>
          <w:i/>
          <w:iCs/>
          <w:sz w:val="20"/>
          <w:szCs w:val="20"/>
        </w:rPr>
        <w:t>scalando oltre 50 porti in 40 diversi Paesi</w:t>
      </w:r>
      <w:r>
        <w:rPr>
          <w:rStyle w:val="normaltextrun"/>
          <w:i/>
          <w:iCs/>
          <w:sz w:val="20"/>
          <w:szCs w:val="20"/>
        </w:rPr>
        <w:t xml:space="preserve">. Offre inoltre prosecuzioni terrestri per oltre </w:t>
      </w:r>
      <w:proofErr w:type="gramStart"/>
      <w:r>
        <w:rPr>
          <w:rStyle w:val="normaltextrun"/>
          <w:i/>
          <w:iCs/>
          <w:sz w:val="20"/>
          <w:szCs w:val="20"/>
        </w:rPr>
        <w:t>100</w:t>
      </w:r>
      <w:proofErr w:type="gramEnd"/>
      <w:r>
        <w:rPr>
          <w:rStyle w:val="normaltextrun"/>
          <w:i/>
          <w:iCs/>
          <w:sz w:val="20"/>
          <w:szCs w:val="20"/>
        </w:rPr>
        <w:t xml:space="preserve"> località grazie a un</w:t>
      </w:r>
      <w:r>
        <w:rPr>
          <w:rStyle w:val="normaltextrun"/>
          <w:b/>
          <w:bCs/>
          <w:i/>
          <w:iCs/>
          <w:sz w:val="20"/>
          <w:szCs w:val="20"/>
        </w:rPr>
        <w:t xml:space="preserve"> sistema logistico integrato </w:t>
      </w:r>
      <w:r>
        <w:rPr>
          <w:rStyle w:val="normaltextrun"/>
          <w:i/>
          <w:iCs/>
          <w:sz w:val="20"/>
          <w:szCs w:val="20"/>
        </w:rPr>
        <w:t>di trasporto ferroviario e su gomma coordinato dai propri Terminal Intermodali. </w:t>
      </w:r>
      <w:r>
        <w:rPr>
          <w:rStyle w:val="eop"/>
          <w:rFonts w:eastAsia="Helvetica Neue"/>
          <w:sz w:val="20"/>
          <w:szCs w:val="20"/>
        </w:rPr>
        <w:t> </w:t>
      </w:r>
    </w:p>
    <w:p w14:paraId="16FBD61C" w14:textId="77777777" w:rsidR="00F82687" w:rsidRDefault="00756DA5" w:rsidP="00F82687">
      <w:pPr>
        <w:widowControl/>
        <w:suppressAutoHyphens/>
        <w:spacing w:line="240" w:lineRule="auto"/>
        <w:jc w:val="both"/>
        <w:rPr>
          <w:rStyle w:val="eop"/>
          <w:rFonts w:eastAsia="Helvetica Neue"/>
          <w:sz w:val="20"/>
          <w:szCs w:val="20"/>
        </w:rPr>
      </w:pPr>
      <w:r>
        <w:rPr>
          <w:rStyle w:val="normaltextrun"/>
          <w:i/>
          <w:iCs/>
          <w:sz w:val="20"/>
          <w:szCs w:val="20"/>
        </w:rPr>
        <w:t xml:space="preserve">La nuovissima flotta di proprietà è composta da </w:t>
      </w:r>
      <w:r>
        <w:rPr>
          <w:rStyle w:val="normaltextrun"/>
          <w:b/>
          <w:bCs/>
          <w:i/>
          <w:iCs/>
          <w:sz w:val="20"/>
          <w:szCs w:val="20"/>
        </w:rPr>
        <w:t>navi ro-ro portacontenitori di ultima generazione</w:t>
      </w:r>
      <w:r>
        <w:rPr>
          <w:rStyle w:val="normaltextrun"/>
          <w:i/>
          <w:iCs/>
          <w:sz w:val="20"/>
          <w:szCs w:val="20"/>
        </w:rPr>
        <w:t xml:space="preserve"> altamente specializzate, che permettono un’altissima flessibilità operativa: possono infatti operare anche in ambiti portuali non attrezzati in assenza di gru di terra. Caricano attraverso la rampa di carico (con una portata di 350 tonnellate) qualsiasi tipo di merce e materiale impiantistico sino a 7 metri di altezza sottocoperta: contenitori, auto, veicoli industriali, colli eccezionali, merce varia e pesante. </w:t>
      </w:r>
      <w:r>
        <w:rPr>
          <w:rStyle w:val="eop"/>
          <w:rFonts w:eastAsia="Helvetica Neue"/>
          <w:sz w:val="20"/>
          <w:szCs w:val="20"/>
        </w:rPr>
        <w:t> </w:t>
      </w:r>
    </w:p>
    <w:p w14:paraId="28C6E62B" w14:textId="77777777" w:rsidR="00F82687" w:rsidRDefault="00756DA5" w:rsidP="00F82687">
      <w:pPr>
        <w:widowControl/>
        <w:suppressAutoHyphens/>
        <w:spacing w:line="240" w:lineRule="auto"/>
        <w:jc w:val="both"/>
        <w:rPr>
          <w:rStyle w:val="eop"/>
          <w:rFonts w:eastAsia="Helvetica Neue"/>
          <w:i/>
          <w:iCs/>
          <w:sz w:val="20"/>
          <w:szCs w:val="20"/>
        </w:rPr>
      </w:pPr>
      <w:r>
        <w:rPr>
          <w:rStyle w:val="normaltextrun"/>
          <w:i/>
          <w:iCs/>
          <w:sz w:val="20"/>
          <w:szCs w:val="20"/>
        </w:rPr>
        <w:t>Le nuove navi sono inoltre equipaggiate con un sofisticato ed innovativo sistema di pulizia dei gas di scarico in porto e in navigazione</w:t>
      </w:r>
      <w:r w:rsidR="00BC5912">
        <w:rPr>
          <w:rStyle w:val="normaltextrun"/>
          <w:i/>
          <w:iCs/>
          <w:sz w:val="20"/>
          <w:szCs w:val="20"/>
        </w:rPr>
        <w:t xml:space="preserve"> (scrubber) e hanno ottenuto la </w:t>
      </w:r>
      <w:r w:rsidR="00BC5912" w:rsidRPr="0039477B">
        <w:rPr>
          <w:rStyle w:val="normaltextrun"/>
          <w:i/>
          <w:iCs/>
          <w:sz w:val="20"/>
          <w:szCs w:val="20"/>
        </w:rPr>
        <w:t xml:space="preserve">certificazione </w:t>
      </w:r>
      <w:r w:rsidR="00B00FA6">
        <w:rPr>
          <w:rStyle w:val="normaltextrun"/>
          <w:i/>
          <w:iCs/>
          <w:sz w:val="20"/>
          <w:szCs w:val="20"/>
        </w:rPr>
        <w:t>“</w:t>
      </w:r>
      <w:r w:rsidR="0084410E" w:rsidRPr="0039477B">
        <w:rPr>
          <w:rStyle w:val="normaltextrun"/>
          <w:i/>
          <w:iCs/>
          <w:sz w:val="20"/>
          <w:szCs w:val="20"/>
        </w:rPr>
        <w:t>Green</w:t>
      </w:r>
      <w:r w:rsidR="00B00FA6">
        <w:rPr>
          <w:rStyle w:val="normaltextrun"/>
          <w:i/>
          <w:iCs/>
          <w:sz w:val="20"/>
          <w:szCs w:val="20"/>
        </w:rPr>
        <w:t xml:space="preserve"> </w:t>
      </w:r>
      <w:r w:rsidR="0084410E" w:rsidRPr="0039477B">
        <w:rPr>
          <w:rStyle w:val="normaltextrun"/>
          <w:i/>
          <w:iCs/>
          <w:sz w:val="20"/>
          <w:szCs w:val="20"/>
        </w:rPr>
        <w:t>Plus</w:t>
      </w:r>
      <w:r w:rsidR="00B00FA6">
        <w:rPr>
          <w:rStyle w:val="normaltextrun"/>
          <w:i/>
          <w:iCs/>
          <w:sz w:val="20"/>
          <w:szCs w:val="20"/>
        </w:rPr>
        <w:t xml:space="preserve">” </w:t>
      </w:r>
      <w:r w:rsidR="0084410E" w:rsidRPr="0039477B">
        <w:rPr>
          <w:rStyle w:val="normaltextrun"/>
          <w:i/>
          <w:iCs/>
          <w:sz w:val="20"/>
          <w:szCs w:val="20"/>
        </w:rPr>
        <w:t>R</w:t>
      </w:r>
      <w:r w:rsidR="00B00FA6">
        <w:rPr>
          <w:rStyle w:val="normaltextrun"/>
          <w:i/>
          <w:iCs/>
          <w:sz w:val="20"/>
          <w:szCs w:val="20"/>
        </w:rPr>
        <w:t>INA</w:t>
      </w:r>
      <w:r w:rsidRPr="0039477B">
        <w:rPr>
          <w:rStyle w:val="normaltextrun"/>
          <w:i/>
          <w:iCs/>
          <w:sz w:val="20"/>
          <w:szCs w:val="20"/>
        </w:rPr>
        <w:t>, sono state progettate direttamente dai tecnici della società e battono tutte bandiera italiana</w:t>
      </w:r>
      <w:r w:rsidR="00605BFD" w:rsidRPr="0039477B">
        <w:rPr>
          <w:rStyle w:val="eop"/>
          <w:rFonts w:eastAsia="Helvetica Neue"/>
          <w:i/>
          <w:iCs/>
          <w:sz w:val="20"/>
          <w:szCs w:val="20"/>
        </w:rPr>
        <w:t xml:space="preserve">. </w:t>
      </w:r>
    </w:p>
    <w:p w14:paraId="6266D22D" w14:textId="77777777" w:rsidR="00F82687" w:rsidRDefault="00605BFD" w:rsidP="00F82687">
      <w:pPr>
        <w:widowControl/>
        <w:suppressAutoHyphens/>
        <w:spacing w:line="240" w:lineRule="auto"/>
        <w:jc w:val="both"/>
        <w:rPr>
          <w:rStyle w:val="eop"/>
          <w:rFonts w:eastAsia="Helvetica Neue"/>
          <w:i/>
          <w:iCs/>
          <w:sz w:val="20"/>
          <w:szCs w:val="20"/>
        </w:rPr>
      </w:pPr>
      <w:r w:rsidRPr="0039477B">
        <w:rPr>
          <w:rStyle w:val="eop"/>
          <w:rFonts w:eastAsia="Helvetica Neue"/>
          <w:i/>
          <w:iCs/>
          <w:sz w:val="20"/>
          <w:szCs w:val="20"/>
        </w:rPr>
        <w:t xml:space="preserve">La Società è stata la prima </w:t>
      </w:r>
      <w:proofErr w:type="gramStart"/>
      <w:r w:rsidRPr="0039477B">
        <w:rPr>
          <w:rStyle w:val="eop"/>
          <w:rFonts w:eastAsia="Helvetica Neue"/>
          <w:i/>
          <w:iCs/>
          <w:sz w:val="20"/>
          <w:szCs w:val="20"/>
        </w:rPr>
        <w:t>ad</w:t>
      </w:r>
      <w:proofErr w:type="gramEnd"/>
      <w:r w:rsidRPr="0039477B">
        <w:rPr>
          <w:rStyle w:val="eop"/>
          <w:rFonts w:eastAsia="Helvetica Neue"/>
          <w:i/>
          <w:iCs/>
          <w:sz w:val="20"/>
          <w:szCs w:val="20"/>
        </w:rPr>
        <w:t xml:space="preserve"> </w:t>
      </w:r>
      <w:r w:rsidR="00B00FA6">
        <w:rPr>
          <w:rStyle w:val="eop"/>
          <w:rFonts w:eastAsia="Helvetica Neue"/>
          <w:i/>
          <w:iCs/>
          <w:sz w:val="20"/>
          <w:szCs w:val="20"/>
        </w:rPr>
        <w:t>adottare in Europa</w:t>
      </w:r>
      <w:r w:rsidRPr="0039477B">
        <w:rPr>
          <w:rStyle w:val="eop"/>
          <w:rFonts w:eastAsia="Helvetica Neue"/>
          <w:i/>
          <w:iCs/>
          <w:sz w:val="20"/>
          <w:szCs w:val="20"/>
        </w:rPr>
        <w:t xml:space="preserve"> </w:t>
      </w:r>
      <w:r w:rsidR="00B00FA6">
        <w:rPr>
          <w:rStyle w:val="eop"/>
          <w:rFonts w:eastAsia="Helvetica Neue"/>
          <w:i/>
          <w:iCs/>
          <w:sz w:val="20"/>
          <w:szCs w:val="20"/>
        </w:rPr>
        <w:t xml:space="preserve">un </w:t>
      </w:r>
      <w:r w:rsidR="00B00FA6" w:rsidRPr="00B00FA6">
        <w:rPr>
          <w:rStyle w:val="eop"/>
          <w:rFonts w:eastAsia="Helvetica Neue" w:hint="eastAsia"/>
          <w:i/>
          <w:iCs/>
          <w:sz w:val="20"/>
          <w:szCs w:val="20"/>
        </w:rPr>
        <w:t xml:space="preserve">Sistema di Gestione Aziendale HSE </w:t>
      </w:r>
      <w:r w:rsidR="00766F8B">
        <w:rPr>
          <w:rStyle w:val="eop"/>
          <w:rFonts w:eastAsia="Helvetica Neue"/>
          <w:i/>
          <w:iCs/>
          <w:sz w:val="20"/>
          <w:szCs w:val="20"/>
        </w:rPr>
        <w:t xml:space="preserve">(Ambiente e Sicurezza) </w:t>
      </w:r>
      <w:r w:rsidR="00B00FA6" w:rsidRPr="00B00FA6">
        <w:rPr>
          <w:rStyle w:val="eop"/>
          <w:rFonts w:eastAsia="Helvetica Neue" w:hint="eastAsia"/>
          <w:i/>
          <w:iCs/>
          <w:sz w:val="20"/>
          <w:szCs w:val="20"/>
        </w:rPr>
        <w:t>in conformità alle norme UNI EN ISO 14001:2015 e UNI ISO 45001:2018</w:t>
      </w:r>
      <w:r w:rsidR="00B00FA6">
        <w:rPr>
          <w:rStyle w:val="eop"/>
          <w:rFonts w:eastAsia="Helvetica Neue"/>
          <w:i/>
          <w:iCs/>
          <w:sz w:val="20"/>
          <w:szCs w:val="20"/>
        </w:rPr>
        <w:t>.</w:t>
      </w:r>
      <w:bookmarkStart w:id="6" w:name="_Hlk56778080"/>
    </w:p>
    <w:p w14:paraId="00382434" w14:textId="0600A92D" w:rsidR="00756DA5" w:rsidRPr="00F82687" w:rsidRDefault="00766F8B" w:rsidP="00F82687">
      <w:pPr>
        <w:widowControl/>
        <w:suppressAutoHyphens/>
        <w:spacing w:line="240" w:lineRule="auto"/>
        <w:jc w:val="both"/>
        <w:rPr>
          <w:b/>
          <w:bCs/>
          <w:iCs/>
          <w:sz w:val="20"/>
          <w:szCs w:val="20"/>
          <w:u w:val="single"/>
        </w:rPr>
      </w:pPr>
      <w:r>
        <w:rPr>
          <w:rStyle w:val="normaltextrun"/>
          <w:i/>
          <w:iCs/>
          <w:sz w:val="20"/>
          <w:szCs w:val="20"/>
        </w:rPr>
        <w:t>Il Gruppo gestisce</w:t>
      </w:r>
      <w:r w:rsidR="00756DA5">
        <w:rPr>
          <w:rStyle w:val="normaltextrun"/>
          <w:i/>
          <w:iCs/>
          <w:sz w:val="20"/>
          <w:szCs w:val="20"/>
        </w:rPr>
        <w:t xml:space="preserve"> </w:t>
      </w:r>
      <w:r>
        <w:rPr>
          <w:rStyle w:val="normaltextrun"/>
          <w:i/>
          <w:iCs/>
          <w:sz w:val="20"/>
          <w:szCs w:val="20"/>
        </w:rPr>
        <w:t xml:space="preserve">in Italia </w:t>
      </w:r>
      <w:r w:rsidR="00756DA5">
        <w:rPr>
          <w:rStyle w:val="normaltextrun"/>
          <w:i/>
          <w:iCs/>
          <w:sz w:val="20"/>
          <w:szCs w:val="20"/>
        </w:rPr>
        <w:t>anche l’</w:t>
      </w:r>
      <w:r w:rsidR="00756DA5">
        <w:rPr>
          <w:rStyle w:val="normaltextrun"/>
          <w:b/>
          <w:bCs/>
          <w:i/>
          <w:iCs/>
          <w:sz w:val="20"/>
          <w:szCs w:val="20"/>
        </w:rPr>
        <w:t>IMT-</w:t>
      </w:r>
      <w:proofErr w:type="spellStart"/>
      <w:r w:rsidR="00756DA5">
        <w:rPr>
          <w:rStyle w:val="spellingerror"/>
          <w:b/>
          <w:bCs/>
          <w:i/>
          <w:iCs/>
          <w:sz w:val="20"/>
          <w:szCs w:val="20"/>
        </w:rPr>
        <w:t>Intermodal</w:t>
      </w:r>
      <w:proofErr w:type="spellEnd"/>
      <w:r w:rsidR="00756DA5">
        <w:rPr>
          <w:rStyle w:val="normaltextrun"/>
          <w:b/>
          <w:bCs/>
          <w:i/>
          <w:iCs/>
          <w:sz w:val="20"/>
          <w:szCs w:val="20"/>
        </w:rPr>
        <w:t xml:space="preserve"> Marine Terminal</w:t>
      </w:r>
      <w:r w:rsidR="00756DA5">
        <w:rPr>
          <w:rStyle w:val="normaltextrun"/>
          <w:i/>
          <w:iCs/>
          <w:sz w:val="20"/>
          <w:szCs w:val="20"/>
        </w:rPr>
        <w:t xml:space="preserve"> all’interno del Porto di Genova</w:t>
      </w:r>
      <w:r>
        <w:rPr>
          <w:rStyle w:val="normaltextrun"/>
          <w:i/>
          <w:iCs/>
          <w:sz w:val="20"/>
          <w:szCs w:val="20"/>
        </w:rPr>
        <w:t xml:space="preserve"> e un </w:t>
      </w:r>
      <w:r w:rsidRPr="00766F8B">
        <w:rPr>
          <w:rStyle w:val="normaltextrun"/>
          <w:b/>
          <w:bCs/>
          <w:i/>
          <w:iCs/>
          <w:sz w:val="20"/>
          <w:szCs w:val="20"/>
        </w:rPr>
        <w:t>sistema di logistica integrata</w:t>
      </w:r>
      <w:r>
        <w:rPr>
          <w:rStyle w:val="normaltextrun"/>
          <w:i/>
          <w:iCs/>
          <w:sz w:val="20"/>
          <w:szCs w:val="20"/>
        </w:rPr>
        <w:t xml:space="preserve"> in qualità di MTO.</w:t>
      </w:r>
      <w:r w:rsidR="00756DA5">
        <w:rPr>
          <w:rStyle w:val="eop"/>
          <w:rFonts w:eastAsia="Helvetica Neue"/>
          <w:sz w:val="20"/>
          <w:szCs w:val="20"/>
        </w:rPr>
        <w:t> </w:t>
      </w:r>
    </w:p>
    <w:bookmarkEnd w:id="6"/>
    <w:p w14:paraId="20F75675" w14:textId="6AB431AE" w:rsidR="0059030C" w:rsidRDefault="0059030C" w:rsidP="00C1454A">
      <w:pPr>
        <w:suppressAutoHyphens/>
        <w:spacing w:line="240" w:lineRule="auto"/>
        <w:jc w:val="center"/>
        <w:rPr>
          <w:rFonts w:hint="eastAsia"/>
          <w:i/>
          <w:sz w:val="20"/>
          <w:szCs w:val="20"/>
        </w:rPr>
      </w:pPr>
    </w:p>
    <w:p w14:paraId="10883265" w14:textId="738D225F" w:rsidR="00EB6077" w:rsidRDefault="00EB6077" w:rsidP="00C1454A">
      <w:pPr>
        <w:widowControl/>
        <w:suppressAutoHyphens/>
        <w:spacing w:line="240" w:lineRule="auto"/>
        <w:jc w:val="center"/>
        <w:rPr>
          <w:rFonts w:hint="eastAsia"/>
          <w:b/>
        </w:rPr>
      </w:pPr>
    </w:p>
    <w:p w14:paraId="086C8B54" w14:textId="77777777" w:rsidR="000973F7" w:rsidRDefault="000973F7" w:rsidP="00C1454A">
      <w:pPr>
        <w:widowControl/>
        <w:suppressAutoHyphens/>
        <w:spacing w:line="240" w:lineRule="auto"/>
        <w:jc w:val="center"/>
        <w:rPr>
          <w:rFonts w:hint="eastAsia"/>
          <w:b/>
        </w:rPr>
      </w:pPr>
    </w:p>
    <w:p w14:paraId="478CA833" w14:textId="77777777" w:rsidR="00F82687" w:rsidRDefault="00F82687" w:rsidP="00C1454A">
      <w:pPr>
        <w:widowControl/>
        <w:suppressAutoHyphens/>
        <w:spacing w:line="240" w:lineRule="auto"/>
        <w:jc w:val="center"/>
        <w:rPr>
          <w:b/>
        </w:rPr>
      </w:pPr>
    </w:p>
    <w:p w14:paraId="4BBC7E1A" w14:textId="417BDAFB" w:rsidR="0059030C" w:rsidRDefault="0059030C" w:rsidP="00C1454A">
      <w:pPr>
        <w:widowControl/>
        <w:suppressAutoHyphens/>
        <w:spacing w:line="240" w:lineRule="auto"/>
        <w:jc w:val="center"/>
        <w:rPr>
          <w:rFonts w:hint="eastAsia"/>
          <w:b/>
        </w:rPr>
      </w:pPr>
      <w:r>
        <w:rPr>
          <w:b/>
        </w:rPr>
        <w:lastRenderedPageBreak/>
        <w:t>Per ulteriori informazioni</w:t>
      </w:r>
    </w:p>
    <w:p w14:paraId="55D75EB9" w14:textId="77777777" w:rsidR="00EB6077" w:rsidRDefault="00EB6077" w:rsidP="00C1454A">
      <w:pPr>
        <w:widowControl/>
        <w:suppressAutoHyphens/>
        <w:spacing w:line="240" w:lineRule="auto"/>
        <w:jc w:val="center"/>
        <w:rPr>
          <w:rFonts w:hint="eastAsia"/>
        </w:rPr>
      </w:pPr>
    </w:p>
    <w:p w14:paraId="193E7CBF" w14:textId="77777777" w:rsidR="0059030C" w:rsidRDefault="0059030C" w:rsidP="00C1454A">
      <w:pPr>
        <w:suppressAutoHyphens/>
        <w:spacing w:line="240" w:lineRule="auto"/>
        <w:jc w:val="center"/>
        <w:rPr>
          <w:rFonts w:ascii="Arimo" w:eastAsia="Arimo" w:hAnsi="Arimo" w:cs="Arimo"/>
          <w:sz w:val="18"/>
          <w:szCs w:val="18"/>
        </w:rPr>
      </w:pPr>
    </w:p>
    <w:p w14:paraId="0D4461F0" w14:textId="10742C27" w:rsidR="0059030C" w:rsidRPr="00BE20CA" w:rsidRDefault="0059030C" w:rsidP="00C1454A">
      <w:pPr>
        <w:suppressAutoHyphens/>
        <w:spacing w:line="240" w:lineRule="auto"/>
        <w:jc w:val="center"/>
        <w:rPr>
          <w:rFonts w:ascii="Arimo" w:eastAsia="Arimo" w:hAnsi="Arimo" w:cs="Arimo"/>
          <w:b/>
          <w:bCs/>
          <w:sz w:val="18"/>
          <w:szCs w:val="18"/>
        </w:rPr>
      </w:pPr>
      <w:r w:rsidRPr="00BE20CA">
        <w:rPr>
          <w:b/>
          <w:bCs/>
          <w:sz w:val="18"/>
          <w:szCs w:val="18"/>
        </w:rPr>
        <w:t xml:space="preserve">Circle S.p.A. </w:t>
      </w:r>
    </w:p>
    <w:p w14:paraId="136DF0A8" w14:textId="77777777" w:rsidR="0059030C" w:rsidRDefault="0059030C" w:rsidP="00C1454A">
      <w:pPr>
        <w:suppressAutoHyphens/>
        <w:spacing w:line="240" w:lineRule="auto"/>
        <w:jc w:val="center"/>
        <w:rPr>
          <w:rFonts w:ascii="Arimo" w:eastAsia="Arimo" w:hAnsi="Arimo" w:cs="Arimo"/>
          <w:sz w:val="18"/>
          <w:szCs w:val="18"/>
        </w:rPr>
      </w:pPr>
      <w:bookmarkStart w:id="7" w:name="_Hlk42595974"/>
      <w:proofErr w:type="spellStart"/>
      <w:r>
        <w:rPr>
          <w:sz w:val="18"/>
          <w:szCs w:val="18"/>
        </w:rPr>
        <w:t>Registered</w:t>
      </w:r>
      <w:proofErr w:type="spellEnd"/>
      <w:r>
        <w:rPr>
          <w:sz w:val="18"/>
          <w:szCs w:val="18"/>
        </w:rPr>
        <w:t xml:space="preserve"> office Via</w:t>
      </w:r>
      <w:r w:rsidRPr="00AD7EFC">
        <w:rPr>
          <w:rFonts w:hint="eastAsia"/>
          <w:sz w:val="18"/>
          <w:szCs w:val="18"/>
        </w:rPr>
        <w:t xml:space="preserve"> Gustavo Fara 28, 20124 </w:t>
      </w:r>
      <w:r>
        <w:rPr>
          <w:sz w:val="18"/>
          <w:szCs w:val="18"/>
        </w:rPr>
        <w:t xml:space="preserve">Milano </w:t>
      </w:r>
      <w:bookmarkEnd w:id="7"/>
      <w:r>
        <w:rPr>
          <w:sz w:val="18"/>
          <w:szCs w:val="18"/>
        </w:rPr>
        <w:br/>
      </w:r>
      <w:proofErr w:type="spellStart"/>
      <w:r>
        <w:rPr>
          <w:sz w:val="18"/>
          <w:szCs w:val="18"/>
        </w:rPr>
        <w:t>Operational</w:t>
      </w:r>
      <w:proofErr w:type="spellEnd"/>
      <w:r>
        <w:rPr>
          <w:sz w:val="18"/>
          <w:szCs w:val="18"/>
        </w:rPr>
        <w:t xml:space="preserve"> headquarters Via </w:t>
      </w:r>
      <w:proofErr w:type="spellStart"/>
      <w:r>
        <w:rPr>
          <w:sz w:val="18"/>
          <w:szCs w:val="18"/>
        </w:rPr>
        <w:t>Bombrini</w:t>
      </w:r>
      <w:proofErr w:type="spellEnd"/>
      <w:r>
        <w:rPr>
          <w:sz w:val="18"/>
          <w:szCs w:val="18"/>
        </w:rPr>
        <w:t xml:space="preserve"> 13/3, 16149 Genova</w:t>
      </w:r>
    </w:p>
    <w:p w14:paraId="7BB626E8" w14:textId="77777777" w:rsidR="0059030C" w:rsidRDefault="0059030C" w:rsidP="00C1454A">
      <w:pPr>
        <w:suppressAutoHyphens/>
        <w:spacing w:line="240" w:lineRule="auto"/>
        <w:jc w:val="center"/>
        <w:rPr>
          <w:rFonts w:hint="eastAsia"/>
          <w:sz w:val="18"/>
          <w:szCs w:val="18"/>
        </w:rPr>
      </w:pPr>
      <w:r>
        <w:rPr>
          <w:sz w:val="18"/>
          <w:szCs w:val="18"/>
        </w:rPr>
        <w:t xml:space="preserve">Nicoletta Garzoni, </w:t>
      </w:r>
      <w:r>
        <w:rPr>
          <w:i/>
          <w:sz w:val="18"/>
          <w:szCs w:val="18"/>
        </w:rPr>
        <w:t>Media &amp; Investor Relations Manager</w:t>
      </w:r>
    </w:p>
    <w:p w14:paraId="15FF963C" w14:textId="77777777" w:rsidR="0059030C" w:rsidRPr="00D1364D" w:rsidRDefault="0059030C" w:rsidP="00C1454A">
      <w:pPr>
        <w:suppressAutoHyphens/>
        <w:spacing w:line="240" w:lineRule="auto"/>
        <w:jc w:val="center"/>
        <w:rPr>
          <w:rFonts w:hint="eastAsia"/>
          <w:sz w:val="18"/>
          <w:szCs w:val="18"/>
          <w:lang w:val="en-GB"/>
        </w:rPr>
      </w:pPr>
      <w:r w:rsidRPr="00D1364D">
        <w:rPr>
          <w:sz w:val="18"/>
          <w:szCs w:val="18"/>
          <w:lang w:val="en-GB"/>
        </w:rPr>
        <w:t xml:space="preserve">Mail: </w:t>
      </w:r>
      <w:hyperlink r:id="rId7">
        <w:r w:rsidRPr="00D1364D">
          <w:rPr>
            <w:color w:val="1155CC"/>
            <w:sz w:val="18"/>
            <w:szCs w:val="18"/>
            <w:u w:val="single"/>
            <w:lang w:val="en-GB"/>
          </w:rPr>
          <w:t>press@circletouch.eu</w:t>
        </w:r>
      </w:hyperlink>
    </w:p>
    <w:p w14:paraId="09332A55" w14:textId="77777777" w:rsidR="0059030C" w:rsidRPr="00D1364D" w:rsidRDefault="0059030C" w:rsidP="00C1454A">
      <w:pPr>
        <w:suppressAutoHyphens/>
        <w:spacing w:line="240" w:lineRule="auto"/>
        <w:jc w:val="center"/>
        <w:rPr>
          <w:rFonts w:hint="eastAsia"/>
          <w:sz w:val="18"/>
          <w:szCs w:val="18"/>
          <w:lang w:val="en-GB"/>
        </w:rPr>
      </w:pPr>
      <w:r w:rsidRPr="00D1364D">
        <w:rPr>
          <w:sz w:val="18"/>
          <w:szCs w:val="18"/>
          <w:lang w:val="en-GB"/>
        </w:rPr>
        <w:t>Mobile: +39 339 2367218</w:t>
      </w:r>
    </w:p>
    <w:p w14:paraId="0AEBAAA4" w14:textId="77777777" w:rsidR="0059030C" w:rsidRPr="00D1364D" w:rsidRDefault="0059030C" w:rsidP="00C1454A">
      <w:pPr>
        <w:suppressAutoHyphens/>
        <w:spacing w:line="240" w:lineRule="auto"/>
        <w:jc w:val="center"/>
        <w:rPr>
          <w:rFonts w:ascii="Arimo" w:eastAsia="Arimo" w:hAnsi="Arimo" w:cs="Arimo"/>
          <w:sz w:val="18"/>
          <w:szCs w:val="18"/>
          <w:lang w:val="en-GB"/>
        </w:rPr>
      </w:pPr>
    </w:p>
    <w:p w14:paraId="0DFE0C0E" w14:textId="77777777" w:rsidR="0059030C" w:rsidRPr="00741367" w:rsidRDefault="0059030C" w:rsidP="00C1454A">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jc w:val="center"/>
        <w:rPr>
          <w:rFonts w:ascii="Arial Unicode MS" w:eastAsia="Helvetica Neue" w:hAnsi="Arial Unicode MS" w:cs="Helvetica Neue"/>
          <w:color w:val="auto"/>
          <w:sz w:val="18"/>
          <w:szCs w:val="18"/>
          <w:bdr w:val="none" w:sz="0" w:space="0" w:color="auto"/>
        </w:rPr>
      </w:pPr>
      <w:r w:rsidRPr="00741367">
        <w:rPr>
          <w:rFonts w:eastAsia="Helvetica Neue" w:cs="Helvetica Neue"/>
          <w:color w:val="auto"/>
          <w:sz w:val="18"/>
          <w:szCs w:val="18"/>
          <w:bdr w:val="none" w:sz="0" w:space="0" w:color="auto"/>
        </w:rPr>
        <w:t xml:space="preserve">IR Top Consulting, </w:t>
      </w:r>
      <w:r w:rsidRPr="00741367">
        <w:rPr>
          <w:rFonts w:eastAsia="Helvetica Neue" w:cs="Helvetica Neue"/>
          <w:i/>
          <w:iCs/>
          <w:color w:val="auto"/>
          <w:sz w:val="18"/>
          <w:szCs w:val="18"/>
          <w:bdr w:val="none" w:sz="0" w:space="0" w:color="auto"/>
        </w:rPr>
        <w:t>Investor &amp; Media Relations</w:t>
      </w:r>
      <w:r w:rsidRPr="00741367">
        <w:rPr>
          <w:rFonts w:eastAsia="Helvetica Neue" w:cs="Helvetica Neue"/>
          <w:color w:val="auto"/>
          <w:sz w:val="18"/>
          <w:szCs w:val="18"/>
          <w:bdr w:val="none" w:sz="0" w:space="0" w:color="auto"/>
        </w:rPr>
        <w:t xml:space="preserve"> - Via Bigli 19, 20121 Milan</w:t>
      </w:r>
      <w:r>
        <w:rPr>
          <w:rFonts w:eastAsia="Helvetica Neue" w:cs="Helvetica Neue"/>
          <w:color w:val="auto"/>
          <w:sz w:val="18"/>
          <w:szCs w:val="18"/>
          <w:bdr w:val="none" w:sz="0" w:space="0" w:color="auto"/>
        </w:rPr>
        <w:t>o</w:t>
      </w:r>
    </w:p>
    <w:p w14:paraId="66212A95" w14:textId="77777777" w:rsidR="0059030C" w:rsidRDefault="0059030C" w:rsidP="00C1454A">
      <w:pPr>
        <w:suppressAutoHyphens/>
        <w:spacing w:line="240" w:lineRule="auto"/>
        <w:jc w:val="center"/>
        <w:rPr>
          <w:rFonts w:ascii="Arimo" w:eastAsia="Arimo" w:hAnsi="Arimo" w:cs="Arimo"/>
          <w:sz w:val="18"/>
          <w:szCs w:val="18"/>
        </w:rPr>
      </w:pPr>
      <w:r>
        <w:rPr>
          <w:sz w:val="18"/>
          <w:szCs w:val="18"/>
        </w:rPr>
        <w:t xml:space="preserve">Mail: </w:t>
      </w:r>
      <w:hyperlink r:id="rId8">
        <w:r>
          <w:rPr>
            <w:color w:val="4F81BD"/>
            <w:sz w:val="18"/>
            <w:szCs w:val="18"/>
            <w:u w:val="single"/>
          </w:rPr>
          <w:t>ir@irtop.com</w:t>
        </w:r>
      </w:hyperlink>
    </w:p>
    <w:p w14:paraId="216B8A7F" w14:textId="77777777" w:rsidR="0059030C" w:rsidRDefault="0059030C" w:rsidP="00C1454A">
      <w:pPr>
        <w:suppressAutoHyphens/>
        <w:spacing w:line="240" w:lineRule="auto"/>
        <w:jc w:val="center"/>
        <w:rPr>
          <w:rFonts w:ascii="Arimo" w:eastAsia="Arimo" w:hAnsi="Arimo" w:cs="Arimo"/>
          <w:sz w:val="18"/>
          <w:szCs w:val="18"/>
        </w:rPr>
      </w:pPr>
    </w:p>
    <w:p w14:paraId="35ACE0FC" w14:textId="77777777" w:rsidR="0059030C" w:rsidRDefault="0059030C" w:rsidP="00C1454A">
      <w:pPr>
        <w:suppressAutoHyphens/>
        <w:spacing w:line="240" w:lineRule="auto"/>
        <w:jc w:val="center"/>
        <w:rPr>
          <w:rFonts w:ascii="Arimo" w:eastAsia="Arimo" w:hAnsi="Arimo" w:cs="Arimo"/>
          <w:sz w:val="18"/>
          <w:szCs w:val="18"/>
        </w:rPr>
      </w:pPr>
      <w:proofErr w:type="spellStart"/>
      <w:r>
        <w:rPr>
          <w:sz w:val="18"/>
          <w:szCs w:val="18"/>
        </w:rPr>
        <w:t>Nominated</w:t>
      </w:r>
      <w:proofErr w:type="spellEnd"/>
      <w:r>
        <w:rPr>
          <w:sz w:val="18"/>
          <w:szCs w:val="18"/>
        </w:rPr>
        <w:t xml:space="preserve"> Adviser (</w:t>
      </w:r>
      <w:proofErr w:type="spellStart"/>
      <w:r>
        <w:rPr>
          <w:sz w:val="18"/>
          <w:szCs w:val="18"/>
        </w:rPr>
        <w:t>NomAd</w:t>
      </w:r>
      <w:proofErr w:type="spellEnd"/>
      <w:r>
        <w:rPr>
          <w:sz w:val="18"/>
          <w:szCs w:val="18"/>
        </w:rPr>
        <w:t xml:space="preserve">): </w:t>
      </w:r>
      <w:proofErr w:type="spellStart"/>
      <w:r>
        <w:rPr>
          <w:sz w:val="18"/>
          <w:szCs w:val="18"/>
        </w:rPr>
        <w:t>Integrae</w:t>
      </w:r>
      <w:proofErr w:type="spellEnd"/>
      <w:r>
        <w:rPr>
          <w:sz w:val="18"/>
          <w:szCs w:val="18"/>
        </w:rPr>
        <w:t xml:space="preserve"> SIM S.p.A. - Via Meravigli 13, 20123 Milano</w:t>
      </w:r>
    </w:p>
    <w:p w14:paraId="443FFBE3" w14:textId="4259C975" w:rsidR="0059030C" w:rsidRDefault="0059030C" w:rsidP="00C1454A">
      <w:pPr>
        <w:suppressAutoHyphens/>
        <w:spacing w:line="240" w:lineRule="auto"/>
        <w:jc w:val="center"/>
        <w:rPr>
          <w:rFonts w:hint="eastAsia"/>
          <w:color w:val="1155CC"/>
          <w:sz w:val="18"/>
          <w:szCs w:val="18"/>
          <w:u w:val="single"/>
        </w:rPr>
      </w:pPr>
      <w:r>
        <w:rPr>
          <w:sz w:val="18"/>
          <w:szCs w:val="18"/>
        </w:rPr>
        <w:t xml:space="preserve">Mail: </w:t>
      </w:r>
      <w:hyperlink r:id="rId9" w:history="1">
        <w:r w:rsidR="00EB6077" w:rsidRPr="00DA6643">
          <w:rPr>
            <w:rStyle w:val="Collegamentoipertestuale"/>
            <w:sz w:val="18"/>
            <w:szCs w:val="18"/>
          </w:rPr>
          <w:t>info@integraesim.it</w:t>
        </w:r>
      </w:hyperlink>
    </w:p>
    <w:p w14:paraId="099256B6" w14:textId="77777777" w:rsidR="00EB6077" w:rsidRDefault="00EB6077" w:rsidP="00C1454A">
      <w:pPr>
        <w:suppressAutoHyphens/>
        <w:spacing w:line="240" w:lineRule="auto"/>
        <w:jc w:val="center"/>
        <w:rPr>
          <w:rFonts w:hint="eastAsia"/>
          <w:color w:val="1155CC"/>
          <w:sz w:val="18"/>
          <w:szCs w:val="18"/>
          <w:u w:val="single"/>
        </w:rPr>
      </w:pPr>
    </w:p>
    <w:p w14:paraId="42AD7126" w14:textId="44D51846" w:rsidR="00EB6077" w:rsidRDefault="00EB6077" w:rsidP="00C1454A">
      <w:pPr>
        <w:suppressAutoHyphens/>
        <w:spacing w:line="240" w:lineRule="auto"/>
        <w:jc w:val="center"/>
        <w:rPr>
          <w:rFonts w:hint="eastAsia"/>
          <w:color w:val="1155CC"/>
          <w:sz w:val="18"/>
          <w:szCs w:val="18"/>
          <w:u w:val="single"/>
        </w:rPr>
      </w:pPr>
    </w:p>
    <w:p w14:paraId="0FF7F7B8" w14:textId="77777777" w:rsidR="00EB6077" w:rsidRDefault="00EB6077" w:rsidP="00EB6077">
      <w:pPr>
        <w:suppressAutoHyphens/>
        <w:spacing w:line="240" w:lineRule="auto"/>
        <w:jc w:val="center"/>
        <w:rPr>
          <w:rFonts w:hint="eastAsia"/>
          <w:b/>
          <w:bCs/>
          <w:sz w:val="18"/>
          <w:szCs w:val="18"/>
          <w:highlight w:val="yellow"/>
        </w:rPr>
      </w:pPr>
    </w:p>
    <w:p w14:paraId="2E8F5DBC" w14:textId="0F5F5720" w:rsidR="00EB6077" w:rsidRDefault="000973F7" w:rsidP="00EB6077">
      <w:pPr>
        <w:suppressAutoHyphens/>
        <w:spacing w:line="240" w:lineRule="auto"/>
        <w:jc w:val="center"/>
        <w:rPr>
          <w:rFonts w:hint="eastAsia"/>
          <w:b/>
          <w:bCs/>
          <w:sz w:val="18"/>
          <w:szCs w:val="18"/>
        </w:rPr>
      </w:pPr>
      <w:r w:rsidRPr="00655574">
        <w:rPr>
          <w:b/>
          <w:bCs/>
          <w:sz w:val="18"/>
          <w:szCs w:val="18"/>
        </w:rPr>
        <w:t xml:space="preserve">Ignazio </w:t>
      </w:r>
      <w:r w:rsidR="00EB6077" w:rsidRPr="00655574">
        <w:rPr>
          <w:b/>
          <w:bCs/>
          <w:sz w:val="18"/>
          <w:szCs w:val="18"/>
        </w:rPr>
        <w:t>Messina</w:t>
      </w:r>
      <w:r w:rsidRPr="00655574">
        <w:rPr>
          <w:b/>
          <w:bCs/>
          <w:sz w:val="18"/>
          <w:szCs w:val="18"/>
        </w:rPr>
        <w:t xml:space="preserve"> &amp; C</w:t>
      </w:r>
      <w:r w:rsidR="00875FF6" w:rsidRPr="00655574">
        <w:rPr>
          <w:b/>
          <w:bCs/>
          <w:sz w:val="18"/>
          <w:szCs w:val="18"/>
        </w:rPr>
        <w:t>. S.</w:t>
      </w:r>
      <w:r w:rsidR="00875FF6">
        <w:rPr>
          <w:b/>
          <w:bCs/>
          <w:sz w:val="18"/>
          <w:szCs w:val="18"/>
        </w:rPr>
        <w:t>p.A.</w:t>
      </w:r>
    </w:p>
    <w:p w14:paraId="3AFB0BC2" w14:textId="23704148" w:rsidR="00875FF6" w:rsidRDefault="00875FF6" w:rsidP="00EB6077">
      <w:pPr>
        <w:suppressAutoHyphens/>
        <w:spacing w:line="240" w:lineRule="auto"/>
        <w:jc w:val="center"/>
        <w:rPr>
          <w:rFonts w:hint="eastAsia"/>
          <w:sz w:val="18"/>
          <w:szCs w:val="18"/>
        </w:rPr>
      </w:pPr>
      <w:r w:rsidRPr="00655574">
        <w:rPr>
          <w:rFonts w:hint="eastAsia"/>
          <w:sz w:val="18"/>
          <w:szCs w:val="18"/>
        </w:rPr>
        <w:t>V. Gabriele D</w:t>
      </w:r>
      <w:r w:rsidRPr="00655574">
        <w:rPr>
          <w:rFonts w:hint="eastAsia"/>
          <w:sz w:val="18"/>
          <w:szCs w:val="18"/>
        </w:rPr>
        <w:t>’</w:t>
      </w:r>
      <w:r w:rsidRPr="00655574">
        <w:rPr>
          <w:rFonts w:hint="eastAsia"/>
          <w:sz w:val="18"/>
          <w:szCs w:val="18"/>
        </w:rPr>
        <w:t>Annunzio 91</w:t>
      </w:r>
      <w:r>
        <w:rPr>
          <w:sz w:val="18"/>
          <w:szCs w:val="18"/>
        </w:rPr>
        <w:t xml:space="preserve">, </w:t>
      </w:r>
      <w:r w:rsidRPr="00655574">
        <w:rPr>
          <w:rFonts w:hint="eastAsia"/>
          <w:sz w:val="18"/>
          <w:szCs w:val="18"/>
        </w:rPr>
        <w:t>16121 Genova</w:t>
      </w:r>
    </w:p>
    <w:p w14:paraId="24852187" w14:textId="770AD728" w:rsidR="00875FF6" w:rsidRPr="00655574" w:rsidRDefault="00875FF6" w:rsidP="00EB6077">
      <w:pPr>
        <w:suppressAutoHyphens/>
        <w:spacing w:line="240" w:lineRule="auto"/>
        <w:jc w:val="center"/>
        <w:rPr>
          <w:rFonts w:hint="eastAsia"/>
          <w:sz w:val="18"/>
          <w:szCs w:val="18"/>
        </w:rPr>
      </w:pPr>
    </w:p>
    <w:p w14:paraId="3E1108E7" w14:textId="36CCC517" w:rsidR="00EB6077" w:rsidRPr="00F34FA2" w:rsidRDefault="00F34FA2" w:rsidP="00F34FA2">
      <w:pPr>
        <w:suppressAutoHyphens/>
        <w:spacing w:line="240" w:lineRule="auto"/>
        <w:ind w:left="2160" w:firstLine="720"/>
        <w:rPr>
          <w:rFonts w:hint="eastAsia"/>
          <w:sz w:val="18"/>
          <w:szCs w:val="18"/>
        </w:rPr>
      </w:pPr>
      <w:r>
        <w:rPr>
          <w:sz w:val="18"/>
          <w:szCs w:val="18"/>
        </w:rPr>
        <w:t xml:space="preserve">        </w:t>
      </w:r>
      <w:r w:rsidR="00D92837" w:rsidRPr="00F34FA2">
        <w:rPr>
          <w:sz w:val="18"/>
          <w:szCs w:val="18"/>
        </w:rPr>
        <w:t>Star Comunicazione in movimento SAGL</w:t>
      </w:r>
    </w:p>
    <w:p w14:paraId="7E2E15D5" w14:textId="51677E0D" w:rsidR="00D92837" w:rsidRPr="00F34FA2" w:rsidRDefault="00D92837" w:rsidP="00F34FA2">
      <w:pPr>
        <w:suppressAutoHyphens/>
        <w:spacing w:line="240" w:lineRule="auto"/>
        <w:jc w:val="center"/>
        <w:rPr>
          <w:rFonts w:hint="eastAsia"/>
          <w:sz w:val="18"/>
          <w:szCs w:val="18"/>
        </w:rPr>
      </w:pPr>
      <w:r w:rsidRPr="00F34FA2">
        <w:rPr>
          <w:rFonts w:hint="eastAsia"/>
          <w:sz w:val="18"/>
          <w:szCs w:val="18"/>
        </w:rPr>
        <w:t>V</w:t>
      </w:r>
      <w:r w:rsidRPr="00F34FA2">
        <w:rPr>
          <w:sz w:val="18"/>
          <w:szCs w:val="18"/>
        </w:rPr>
        <w:t xml:space="preserve">ia Lucchini </w:t>
      </w:r>
      <w:r w:rsidR="009237E7" w:rsidRPr="00F34FA2">
        <w:rPr>
          <w:sz w:val="18"/>
          <w:szCs w:val="18"/>
        </w:rPr>
        <w:t>1/4</w:t>
      </w:r>
      <w:r w:rsidR="00F82687">
        <w:rPr>
          <w:sz w:val="18"/>
          <w:szCs w:val="18"/>
        </w:rPr>
        <w:t xml:space="preserve">., </w:t>
      </w:r>
      <w:r w:rsidRPr="00F34FA2">
        <w:rPr>
          <w:sz w:val="18"/>
          <w:szCs w:val="18"/>
        </w:rPr>
        <w:t>6900 Lugano</w:t>
      </w:r>
    </w:p>
    <w:p w14:paraId="7665CC3B" w14:textId="77777777" w:rsidR="00F82687" w:rsidRDefault="00D92837" w:rsidP="00F34FA2">
      <w:pPr>
        <w:suppressAutoHyphens/>
        <w:spacing w:line="240" w:lineRule="auto"/>
        <w:jc w:val="center"/>
        <w:rPr>
          <w:sz w:val="18"/>
          <w:szCs w:val="18"/>
        </w:rPr>
      </w:pPr>
      <w:r w:rsidRPr="00F34FA2">
        <w:rPr>
          <w:sz w:val="18"/>
          <w:szCs w:val="18"/>
        </w:rPr>
        <w:t xml:space="preserve">Barbara Gazzale </w:t>
      </w:r>
    </w:p>
    <w:p w14:paraId="1A46E34E" w14:textId="1B93E1DF" w:rsidR="00F82687" w:rsidRPr="00F34FA2" w:rsidRDefault="00F82687" w:rsidP="00F82687">
      <w:pPr>
        <w:suppressAutoHyphens/>
        <w:spacing w:line="240" w:lineRule="auto"/>
        <w:jc w:val="center"/>
        <w:rPr>
          <w:rFonts w:hint="eastAsia"/>
          <w:sz w:val="18"/>
          <w:szCs w:val="18"/>
        </w:rPr>
      </w:pPr>
      <w:r>
        <w:rPr>
          <w:sz w:val="18"/>
          <w:szCs w:val="18"/>
        </w:rPr>
        <w:t xml:space="preserve">Mail: </w:t>
      </w:r>
      <w:hyperlink r:id="rId10" w:history="1">
        <w:r w:rsidRPr="0082605B">
          <w:rPr>
            <w:rStyle w:val="Collegamentoipertestuale"/>
            <w:sz w:val="18"/>
            <w:szCs w:val="18"/>
          </w:rPr>
          <w:t>b.gazzale@gmail.com</w:t>
        </w:r>
      </w:hyperlink>
      <w:r>
        <w:rPr>
          <w:sz w:val="18"/>
          <w:szCs w:val="18"/>
        </w:rPr>
        <w:t xml:space="preserve"> - </w:t>
      </w:r>
      <w:hyperlink r:id="rId11" w:history="1">
        <w:r w:rsidRPr="0082605B">
          <w:rPr>
            <w:rStyle w:val="Collegamentoipertestuale"/>
            <w:sz w:val="18"/>
            <w:szCs w:val="18"/>
          </w:rPr>
          <w:t>info@starcomunicazione.com</w:t>
        </w:r>
      </w:hyperlink>
      <w:r>
        <w:rPr>
          <w:sz w:val="18"/>
          <w:szCs w:val="18"/>
        </w:rPr>
        <w:t xml:space="preserve"> </w:t>
      </w:r>
    </w:p>
    <w:p w14:paraId="2BB697D3" w14:textId="08D2628C" w:rsidR="00D92837" w:rsidRPr="00F34FA2" w:rsidRDefault="00F82687" w:rsidP="00F34FA2">
      <w:pPr>
        <w:suppressAutoHyphens/>
        <w:spacing w:line="240" w:lineRule="auto"/>
        <w:jc w:val="center"/>
        <w:rPr>
          <w:rFonts w:hint="eastAsia"/>
          <w:sz w:val="18"/>
          <w:szCs w:val="18"/>
        </w:rPr>
      </w:pPr>
      <w:r>
        <w:rPr>
          <w:sz w:val="18"/>
          <w:szCs w:val="18"/>
        </w:rPr>
        <w:t>Tel: +</w:t>
      </w:r>
      <w:r w:rsidR="00D92837" w:rsidRPr="00F34FA2">
        <w:rPr>
          <w:sz w:val="18"/>
          <w:szCs w:val="18"/>
        </w:rPr>
        <w:t>41</w:t>
      </w:r>
      <w:r>
        <w:rPr>
          <w:sz w:val="18"/>
          <w:szCs w:val="18"/>
        </w:rPr>
        <w:t xml:space="preserve"> </w:t>
      </w:r>
      <w:r w:rsidR="00D92837" w:rsidRPr="00F34FA2">
        <w:rPr>
          <w:sz w:val="18"/>
          <w:szCs w:val="18"/>
        </w:rPr>
        <w:t>786433361</w:t>
      </w:r>
    </w:p>
    <w:p w14:paraId="098DCB16" w14:textId="77777777" w:rsidR="000C0B89" w:rsidRDefault="000C0B89" w:rsidP="00F34FA2">
      <w:pPr>
        <w:suppressAutoHyphens/>
        <w:jc w:val="center"/>
        <w:rPr>
          <w:rFonts w:hint="eastAsia"/>
          <w:b/>
        </w:rPr>
      </w:pPr>
    </w:p>
    <w:p w14:paraId="03171318" w14:textId="77777777" w:rsidR="00511063" w:rsidRDefault="00511063" w:rsidP="0059030C">
      <w:pPr>
        <w:rPr>
          <w:rFonts w:hint="eastAsia"/>
        </w:rPr>
      </w:pPr>
    </w:p>
    <w:p w14:paraId="27442CC1" w14:textId="77777777" w:rsidR="000C0B89" w:rsidRDefault="000C0B89" w:rsidP="000C0B89">
      <w:pPr>
        <w:widowControl/>
        <w:spacing w:line="240" w:lineRule="auto"/>
        <w:jc w:val="both"/>
        <w:rPr>
          <w:rFonts w:hint="eastAsia"/>
        </w:rPr>
      </w:pPr>
    </w:p>
    <w:p w14:paraId="7D75A1F5" w14:textId="77777777" w:rsidR="00170421" w:rsidRDefault="00170421" w:rsidP="000C0B89">
      <w:pPr>
        <w:spacing w:line="240" w:lineRule="auto"/>
        <w:jc w:val="both"/>
        <w:rPr>
          <w:rFonts w:hint="eastAsia"/>
        </w:rPr>
      </w:pPr>
    </w:p>
    <w:sectPr w:rsidR="00170421" w:rsidSect="00D6405B">
      <w:headerReference w:type="default" r:id="rId12"/>
      <w:pgSz w:w="11900" w:h="16840"/>
      <w:pgMar w:top="1417" w:right="1134" w:bottom="1134" w:left="1134"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C749B" w14:textId="77777777" w:rsidR="00371E02" w:rsidRDefault="00371E02">
      <w:pPr>
        <w:spacing w:line="240" w:lineRule="auto"/>
        <w:rPr>
          <w:rFonts w:hint="eastAsia"/>
        </w:rPr>
      </w:pPr>
      <w:r>
        <w:separator/>
      </w:r>
    </w:p>
  </w:endnote>
  <w:endnote w:type="continuationSeparator" w:id="0">
    <w:p w14:paraId="68966AB1" w14:textId="77777777" w:rsidR="00371E02" w:rsidRDefault="00371E02">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auto"/>
    <w:pitch w:val="default"/>
  </w:font>
  <w:font w:name="Montserrat">
    <w:altName w:val="Calibri"/>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223D5" w14:textId="77777777" w:rsidR="00371E02" w:rsidRDefault="00371E02">
      <w:pPr>
        <w:spacing w:line="240" w:lineRule="auto"/>
        <w:rPr>
          <w:rFonts w:hint="eastAsia"/>
        </w:rPr>
      </w:pPr>
      <w:r>
        <w:separator/>
      </w:r>
    </w:p>
  </w:footnote>
  <w:footnote w:type="continuationSeparator" w:id="0">
    <w:p w14:paraId="76B7B440" w14:textId="77777777" w:rsidR="00371E02" w:rsidRDefault="00371E02">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1A789" w14:textId="77777777" w:rsidR="00C1454A" w:rsidRDefault="00C1454A">
    <w:pPr>
      <w:rPr>
        <w:rFonts w:hint="eastAsia"/>
      </w:rPr>
    </w:pPr>
  </w:p>
  <w:p w14:paraId="2004E38D" w14:textId="77777777" w:rsidR="00C1454A" w:rsidRDefault="00C1454A">
    <w:pPr>
      <w:rPr>
        <w:rFonts w:hint="eastAsia"/>
      </w:rPr>
    </w:pPr>
  </w:p>
  <w:p w14:paraId="2A94E69B" w14:textId="288A78F6" w:rsidR="00EB6077" w:rsidRPr="00324C2B" w:rsidRDefault="00C1454A" w:rsidP="00EB6077">
    <w:pPr>
      <w:jc w:val="right"/>
      <w:rPr>
        <w:rFonts w:hint="eastAsia"/>
        <w:color w:val="FF0000"/>
        <w:sz w:val="28"/>
        <w:szCs w:val="28"/>
        <w:u w:color="FF0000"/>
      </w:rPr>
    </w:pPr>
    <w:r>
      <w:rPr>
        <w:rStyle w:val="NessunoA"/>
      </w:rPr>
      <w:t xml:space="preserve">   </w:t>
    </w:r>
  </w:p>
  <w:p w14:paraId="14CD1680" w14:textId="730050D5" w:rsidR="00C1454A" w:rsidRPr="00397F2F" w:rsidRDefault="00C1454A" w:rsidP="001E7D22">
    <w:pPr>
      <w:rPr>
        <w:rFonts w:hint="eastAsia"/>
        <w:noProof/>
      </w:rPr>
    </w:pPr>
    <w:r>
      <w:rPr>
        <w:color w:val="FF0000"/>
        <w:sz w:val="24"/>
        <w:szCs w:val="24"/>
        <w:u w:color="FF0000"/>
      </w:rPr>
      <w:t xml:space="preserve"> </w:t>
    </w:r>
    <w:r w:rsidR="00232A6F">
      <w:rPr>
        <w:noProof/>
      </w:rPr>
      <w:drawing>
        <wp:inline distT="0" distB="0" distL="0" distR="0" wp14:anchorId="38F527A4" wp14:editId="2FFE9592">
          <wp:extent cx="1593850" cy="520818"/>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414" cy="543549"/>
                  </a:xfrm>
                  <a:prstGeom prst="rect">
                    <a:avLst/>
                  </a:prstGeom>
                  <a:noFill/>
                  <a:ln>
                    <a:noFill/>
                  </a:ln>
                </pic:spPr>
              </pic:pic>
            </a:graphicData>
          </a:graphic>
        </wp:inline>
      </w:drawing>
    </w:r>
    <w:r>
      <w:rPr>
        <w:color w:val="FF0000"/>
        <w:sz w:val="24"/>
        <w:szCs w:val="24"/>
        <w:u w:color="FF0000"/>
      </w:rPr>
      <w:t xml:space="preserve">      </w:t>
    </w:r>
    <w:r w:rsidR="00397F2F">
      <w:rPr>
        <w:color w:val="FF0000"/>
        <w:sz w:val="24"/>
        <w:szCs w:val="24"/>
        <w:u w:color="FF0000"/>
      </w:rPr>
      <w:t xml:space="preserve">                                         </w:t>
    </w:r>
    <w:r>
      <w:rPr>
        <w:color w:val="FF0000"/>
        <w:sz w:val="24"/>
        <w:szCs w:val="24"/>
        <w:u w:color="FF0000"/>
      </w:rPr>
      <w:t xml:space="preserve">  </w:t>
    </w:r>
    <w:r w:rsidR="00397F2F" w:rsidRPr="00397F2F">
      <w:rPr>
        <w:noProof/>
      </w:rPr>
      <w:drawing>
        <wp:inline distT="0" distB="0" distL="0" distR="0" wp14:anchorId="7F8075D6" wp14:editId="1C57C3BB">
          <wp:extent cx="2403002" cy="353265"/>
          <wp:effectExtent l="0" t="0" r="0" b="889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9689" cy="363069"/>
                  </a:xfrm>
                  <a:prstGeom prst="rect">
                    <a:avLst/>
                  </a:prstGeom>
                  <a:noFill/>
                  <a:ln>
                    <a:noFill/>
                  </a:ln>
                </pic:spPr>
              </pic:pic>
            </a:graphicData>
          </a:graphic>
        </wp:inline>
      </w:drawing>
    </w:r>
    <w:r w:rsidR="001E7D22">
      <w:rPr>
        <w:color w:val="FF0000"/>
        <w:sz w:val="24"/>
        <w:szCs w:val="24"/>
        <w:u w:color="FF0000"/>
      </w:rPr>
      <w:t xml:space="preserve">       </w:t>
    </w:r>
    <w:r w:rsidR="00101DE9">
      <w:rPr>
        <w:rFonts w:ascii="Montserrat" w:eastAsiaTheme="minorEastAsia" w:hAnsi="Montserrat" w:cs="Arial"/>
        <w:b/>
        <w:noProof/>
        <w:color w:val="293133"/>
        <w:sz w:val="20"/>
        <w:szCs w:val="20"/>
      </w:rPr>
      <w:tab/>
    </w:r>
    <w:r w:rsidR="00EB6077">
      <w:rPr>
        <w:rFonts w:ascii="Montserrat" w:eastAsiaTheme="minorEastAsia" w:hAnsi="Montserrat" w:cs="Arial"/>
        <w:b/>
        <w:noProof/>
        <w:color w:val="293133"/>
        <w:sz w:val="20"/>
        <w:szCs w:val="20"/>
      </w:rPr>
      <w:t xml:space="preserve">                   </w:t>
    </w:r>
    <w:r w:rsidR="001E7D22">
      <w:rPr>
        <w:rFonts w:ascii="Montserrat" w:eastAsiaTheme="minorEastAsia" w:hAnsi="Montserrat" w:cs="Arial"/>
        <w:b/>
        <w:noProof/>
        <w:color w:val="293133"/>
        <w:sz w:val="20"/>
        <w:szCs w:val="20"/>
      </w:rPr>
      <w:t xml:space="preserve">  </w:t>
    </w:r>
    <w:r w:rsidR="00EB6077">
      <w:rPr>
        <w:rFonts w:ascii="Montserrat" w:eastAsiaTheme="minorEastAsia" w:hAnsi="Montserrat" w:cs="Arial"/>
        <w:b/>
        <w:noProof/>
        <w:color w:val="293133"/>
        <w:sz w:val="20"/>
        <w:szCs w:val="20"/>
      </w:rPr>
      <w:t xml:space="preserve"> </w:t>
    </w:r>
    <w:r w:rsidR="001E7D22">
      <w:rPr>
        <w:rFonts w:ascii="Montserrat" w:eastAsiaTheme="minorEastAsia" w:hAnsi="Montserrat" w:cs="Arial"/>
        <w:b/>
        <w:noProof/>
        <w:color w:val="293133"/>
        <w:sz w:val="20"/>
        <w:szCs w:val="20"/>
      </w:rPr>
      <w:t xml:space="preserve"> </w:t>
    </w:r>
    <w:r w:rsidR="00EB6077">
      <w:rPr>
        <w:rFonts w:ascii="Montserrat" w:eastAsiaTheme="minorEastAsia" w:hAnsi="Montserrat" w:cs="Arial"/>
        <w:b/>
        <w:noProof/>
        <w:color w:val="293133"/>
        <w:sz w:val="20"/>
        <w:szCs w:val="20"/>
      </w:rPr>
      <w:t xml:space="preserve">  </w:t>
    </w:r>
    <w:r w:rsidR="00101DE9">
      <w:rPr>
        <w:rFonts w:ascii="Montserrat" w:eastAsiaTheme="minorEastAsia" w:hAnsi="Montserrat" w:cs="Arial"/>
        <w:b/>
        <w:noProof/>
        <w:color w:val="293133"/>
        <w:sz w:val="20"/>
        <w:szCs w:val="20"/>
      </w:rPr>
      <w:tab/>
    </w:r>
    <w:r w:rsidR="00BE20CA">
      <w:rPr>
        <w:color w:val="FF0000"/>
        <w:sz w:val="24"/>
        <w:szCs w:val="24"/>
        <w:u w:color="FF0000"/>
      </w:rPr>
      <w:t xml:space="preserve">   </w:t>
    </w:r>
    <w:r w:rsidR="001E7D22">
      <w:rPr>
        <w:color w:val="FF0000"/>
        <w:sz w:val="24"/>
        <w:szCs w:val="24"/>
        <w:u w:color="FF0000"/>
      </w:rPr>
      <w:t xml:space="preserve">       </w:t>
    </w:r>
    <w:r w:rsidR="00232A6F" w:rsidRPr="00232A6F">
      <w:rPr>
        <w:noProof/>
        <w:color w:val="FF0000"/>
      </w:rPr>
      <w:tab/>
    </w:r>
    <w:r w:rsidR="001036EC">
      <w:rPr>
        <w:noProof/>
        <w:color w:val="FF0000"/>
      </w:rPr>
      <w:tab/>
    </w:r>
    <w:r w:rsidR="001036EC">
      <w:rPr>
        <w:noProof/>
        <w:color w:val="FF0000"/>
      </w:rPr>
      <w:tab/>
    </w:r>
    <w:r w:rsidRPr="00232A6F">
      <w:rPr>
        <w:color w:val="FF0000"/>
        <w:sz w:val="24"/>
        <w:szCs w:val="24"/>
        <w:u w:color="FF0000"/>
      </w:rPr>
      <w:t xml:space="preserve"> </w:t>
    </w:r>
  </w:p>
  <w:p w14:paraId="34FF9813" w14:textId="77777777" w:rsidR="00EB6077" w:rsidRPr="00EB6077" w:rsidRDefault="00EB6077" w:rsidP="00EB6077">
    <w:pPr>
      <w:rPr>
        <w:rFonts w:hint="eastAsia"/>
        <w:color w:val="FF0000"/>
        <w:sz w:val="24"/>
        <w:szCs w:val="24"/>
        <w:u w:color="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C64C14"/>
    <w:multiLevelType w:val="hybridMultilevel"/>
    <w:tmpl w:val="BAF602A6"/>
    <w:styleLink w:val="Puntielenco"/>
    <w:lvl w:ilvl="0" w:tplc="18561832">
      <w:start w:val="1"/>
      <w:numFmt w:val="bullet"/>
      <w:lvlText w:val="-"/>
      <w:lvlJc w:val="left"/>
      <w:pPr>
        <w:ind w:left="1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1CB42A">
      <w:start w:val="1"/>
      <w:numFmt w:val="bullet"/>
      <w:lvlText w:val="-"/>
      <w:lvlJc w:val="left"/>
      <w:pPr>
        <w:ind w:left="7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EAEB8C">
      <w:start w:val="1"/>
      <w:numFmt w:val="bullet"/>
      <w:lvlText w:val="-"/>
      <w:lvlJc w:val="left"/>
      <w:pPr>
        <w:ind w:left="13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4699AC">
      <w:start w:val="1"/>
      <w:numFmt w:val="bullet"/>
      <w:lvlText w:val="-"/>
      <w:lvlJc w:val="left"/>
      <w:pPr>
        <w:ind w:left="19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50D030">
      <w:start w:val="1"/>
      <w:numFmt w:val="bullet"/>
      <w:lvlText w:val="-"/>
      <w:lvlJc w:val="left"/>
      <w:pPr>
        <w:ind w:left="25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BA51D4">
      <w:start w:val="1"/>
      <w:numFmt w:val="bullet"/>
      <w:lvlText w:val="-"/>
      <w:lvlJc w:val="left"/>
      <w:pPr>
        <w:ind w:left="31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323BCC">
      <w:start w:val="1"/>
      <w:numFmt w:val="bullet"/>
      <w:lvlText w:val="-"/>
      <w:lvlJc w:val="left"/>
      <w:pPr>
        <w:ind w:left="37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760218">
      <w:start w:val="1"/>
      <w:numFmt w:val="bullet"/>
      <w:lvlText w:val="-"/>
      <w:lvlJc w:val="left"/>
      <w:pPr>
        <w:ind w:left="43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C0A21E">
      <w:start w:val="1"/>
      <w:numFmt w:val="bullet"/>
      <w:lvlText w:val="-"/>
      <w:lvlJc w:val="left"/>
      <w:pPr>
        <w:ind w:left="4974" w:hanging="174"/>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D69014A"/>
    <w:multiLevelType w:val="hybridMultilevel"/>
    <w:tmpl w:val="6946027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E6437D6"/>
    <w:multiLevelType w:val="hybridMultilevel"/>
    <w:tmpl w:val="980EF1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AB0667"/>
    <w:multiLevelType w:val="hybridMultilevel"/>
    <w:tmpl w:val="BAF602A6"/>
    <w:numStyleLink w:val="Puntielenco"/>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05C"/>
    <w:rsid w:val="00013474"/>
    <w:rsid w:val="00013ED6"/>
    <w:rsid w:val="000323D1"/>
    <w:rsid w:val="0004570F"/>
    <w:rsid w:val="00050FAC"/>
    <w:rsid w:val="0006704F"/>
    <w:rsid w:val="000677BB"/>
    <w:rsid w:val="00085237"/>
    <w:rsid w:val="000973F7"/>
    <w:rsid w:val="000C0B89"/>
    <w:rsid w:val="00101DE9"/>
    <w:rsid w:val="001030A7"/>
    <w:rsid w:val="001036EC"/>
    <w:rsid w:val="00131ABF"/>
    <w:rsid w:val="00136FFB"/>
    <w:rsid w:val="00160E5E"/>
    <w:rsid w:val="00170421"/>
    <w:rsid w:val="001A2D2D"/>
    <w:rsid w:val="001B5815"/>
    <w:rsid w:val="001D3350"/>
    <w:rsid w:val="001E7D22"/>
    <w:rsid w:val="001F1DF7"/>
    <w:rsid w:val="0021578E"/>
    <w:rsid w:val="002206AB"/>
    <w:rsid w:val="00232A6F"/>
    <w:rsid w:val="00233AFB"/>
    <w:rsid w:val="00287BC6"/>
    <w:rsid w:val="002A37F9"/>
    <w:rsid w:val="002A67A0"/>
    <w:rsid w:val="002B2BDA"/>
    <w:rsid w:val="002C2E41"/>
    <w:rsid w:val="002D1374"/>
    <w:rsid w:val="002E4956"/>
    <w:rsid w:val="002E636A"/>
    <w:rsid w:val="003129FA"/>
    <w:rsid w:val="003164BA"/>
    <w:rsid w:val="00324C2B"/>
    <w:rsid w:val="00370B68"/>
    <w:rsid w:val="00371E02"/>
    <w:rsid w:val="0038079A"/>
    <w:rsid w:val="0039210F"/>
    <w:rsid w:val="0039477B"/>
    <w:rsid w:val="00397F2F"/>
    <w:rsid w:val="003B396C"/>
    <w:rsid w:val="003B3B8C"/>
    <w:rsid w:val="003E2A46"/>
    <w:rsid w:val="003F16DD"/>
    <w:rsid w:val="003F42DA"/>
    <w:rsid w:val="00451374"/>
    <w:rsid w:val="0045593D"/>
    <w:rsid w:val="004916DA"/>
    <w:rsid w:val="004A0608"/>
    <w:rsid w:val="004A2401"/>
    <w:rsid w:val="004B64E8"/>
    <w:rsid w:val="00511063"/>
    <w:rsid w:val="005756FD"/>
    <w:rsid w:val="0059030C"/>
    <w:rsid w:val="005E1B63"/>
    <w:rsid w:val="00605BFD"/>
    <w:rsid w:val="006211AA"/>
    <w:rsid w:val="006257F1"/>
    <w:rsid w:val="00655574"/>
    <w:rsid w:val="006563C1"/>
    <w:rsid w:val="006635AD"/>
    <w:rsid w:val="0066645C"/>
    <w:rsid w:val="006679EA"/>
    <w:rsid w:val="006A4BD8"/>
    <w:rsid w:val="006D381E"/>
    <w:rsid w:val="006D3F16"/>
    <w:rsid w:val="00706991"/>
    <w:rsid w:val="00756DA5"/>
    <w:rsid w:val="00760751"/>
    <w:rsid w:val="00766F8B"/>
    <w:rsid w:val="007F2504"/>
    <w:rsid w:val="007F764E"/>
    <w:rsid w:val="0084410E"/>
    <w:rsid w:val="00875FF6"/>
    <w:rsid w:val="00880003"/>
    <w:rsid w:val="008935EF"/>
    <w:rsid w:val="008A026D"/>
    <w:rsid w:val="008B051D"/>
    <w:rsid w:val="008C5973"/>
    <w:rsid w:val="008D1F81"/>
    <w:rsid w:val="008D4E0E"/>
    <w:rsid w:val="009237E7"/>
    <w:rsid w:val="00947ABF"/>
    <w:rsid w:val="00986028"/>
    <w:rsid w:val="009C3A20"/>
    <w:rsid w:val="009F7D3C"/>
    <w:rsid w:val="00A0298C"/>
    <w:rsid w:val="00A12A44"/>
    <w:rsid w:val="00A137C1"/>
    <w:rsid w:val="00A26AB5"/>
    <w:rsid w:val="00A26B65"/>
    <w:rsid w:val="00A26DF9"/>
    <w:rsid w:val="00A3022B"/>
    <w:rsid w:val="00A662F5"/>
    <w:rsid w:val="00AE2E92"/>
    <w:rsid w:val="00AF7655"/>
    <w:rsid w:val="00B00FA6"/>
    <w:rsid w:val="00B0405C"/>
    <w:rsid w:val="00B05AF3"/>
    <w:rsid w:val="00B275BA"/>
    <w:rsid w:val="00B27F1A"/>
    <w:rsid w:val="00B42FEB"/>
    <w:rsid w:val="00B85208"/>
    <w:rsid w:val="00BC0A46"/>
    <w:rsid w:val="00BC312A"/>
    <w:rsid w:val="00BC5912"/>
    <w:rsid w:val="00BE20CA"/>
    <w:rsid w:val="00C1454A"/>
    <w:rsid w:val="00C557AA"/>
    <w:rsid w:val="00C65FF7"/>
    <w:rsid w:val="00CE134A"/>
    <w:rsid w:val="00CE6ABA"/>
    <w:rsid w:val="00D12F0C"/>
    <w:rsid w:val="00D6405B"/>
    <w:rsid w:val="00D74AA7"/>
    <w:rsid w:val="00D92837"/>
    <w:rsid w:val="00DB5C1D"/>
    <w:rsid w:val="00E22E43"/>
    <w:rsid w:val="00E51E81"/>
    <w:rsid w:val="00E80FEE"/>
    <w:rsid w:val="00E9487E"/>
    <w:rsid w:val="00EB6077"/>
    <w:rsid w:val="00EC725F"/>
    <w:rsid w:val="00F34FA2"/>
    <w:rsid w:val="00F82687"/>
    <w:rsid w:val="00FB03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54DD5"/>
  <w15:docId w15:val="{2073F02E-EA88-421F-904A-ADF4B3E9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37F9"/>
    <w:pPr>
      <w:widowControl w:val="0"/>
      <w:spacing w:line="276" w:lineRule="auto"/>
    </w:pPr>
    <w:rPr>
      <w:rFonts w:ascii="Helvetica Neue" w:hAnsi="Helvetica Neue"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A37F9"/>
    <w:rPr>
      <w:u w:val="single"/>
    </w:rPr>
  </w:style>
  <w:style w:type="table" w:customStyle="1" w:styleId="TableNormal">
    <w:name w:val="Table Normal"/>
    <w:rsid w:val="002A37F9"/>
    <w:tblPr>
      <w:tblInd w:w="0" w:type="dxa"/>
      <w:tblCellMar>
        <w:top w:w="0" w:type="dxa"/>
        <w:left w:w="0" w:type="dxa"/>
        <w:bottom w:w="0" w:type="dxa"/>
        <w:right w:w="0" w:type="dxa"/>
      </w:tblCellMar>
    </w:tblPr>
  </w:style>
  <w:style w:type="character" w:customStyle="1" w:styleId="NessunoA">
    <w:name w:val="Nessuno A"/>
    <w:rsid w:val="002A37F9"/>
    <w:rPr>
      <w:lang w:val="it-IT"/>
    </w:rPr>
  </w:style>
  <w:style w:type="character" w:customStyle="1" w:styleId="Nessuno">
    <w:name w:val="Nessuno"/>
    <w:rsid w:val="002A37F9"/>
  </w:style>
  <w:style w:type="character" w:customStyle="1" w:styleId="Hyperlink0">
    <w:name w:val="Hyperlink.0"/>
    <w:basedOn w:val="Nessuno"/>
    <w:rsid w:val="002A37F9"/>
    <w:rPr>
      <w:rFonts w:ascii="Helvetica Neue" w:eastAsia="Helvetica Neue" w:hAnsi="Helvetica Neue" w:cs="Helvetica Neue"/>
      <w:color w:val="1155CC"/>
      <w:sz w:val="18"/>
      <w:szCs w:val="18"/>
      <w:u w:val="single" w:color="1155CC"/>
      <w14:textOutline w14:w="0" w14:cap="rnd" w14:cmpd="sng" w14:algn="ctr">
        <w14:noFill/>
        <w14:prstDash w14:val="solid"/>
        <w14:bevel/>
      </w14:textOutline>
    </w:rPr>
  </w:style>
  <w:style w:type="character" w:customStyle="1" w:styleId="Hyperlink1">
    <w:name w:val="Hyperlink.1"/>
    <w:basedOn w:val="Nessuno"/>
    <w:rsid w:val="002A37F9"/>
    <w:rPr>
      <w:color w:val="0000FF"/>
      <w:sz w:val="18"/>
      <w:szCs w:val="18"/>
      <w:u w:val="single" w:color="0000FF"/>
      <w14:textOutline w14:w="0" w14:cap="rnd" w14:cmpd="sng" w14:algn="ctr">
        <w14:noFill/>
        <w14:prstDash w14:val="solid"/>
        <w14:bevel/>
      </w14:textOutline>
    </w:rPr>
  </w:style>
  <w:style w:type="paragraph" w:styleId="Intestazione">
    <w:name w:val="header"/>
    <w:basedOn w:val="Normale"/>
    <w:link w:val="IntestazioneCarattere"/>
    <w:uiPriority w:val="99"/>
    <w:unhideWhenUsed/>
    <w:rsid w:val="00A0298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0298C"/>
    <w:rPr>
      <w:rFonts w:ascii="Helvetica Neue" w:hAnsi="Helvetica Neue" w:cs="Arial Unicode MS"/>
      <w:color w:val="000000"/>
      <w:sz w:val="22"/>
      <w:szCs w:val="22"/>
      <w:u w:color="000000"/>
    </w:rPr>
  </w:style>
  <w:style w:type="paragraph" w:styleId="Pidipagina">
    <w:name w:val="footer"/>
    <w:basedOn w:val="Normale"/>
    <w:link w:val="PidipaginaCarattere"/>
    <w:uiPriority w:val="99"/>
    <w:unhideWhenUsed/>
    <w:rsid w:val="00A0298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0298C"/>
    <w:rPr>
      <w:rFonts w:ascii="Helvetica Neue" w:hAnsi="Helvetica Neue" w:cs="Arial Unicode MS"/>
      <w:color w:val="000000"/>
      <w:sz w:val="22"/>
      <w:szCs w:val="22"/>
      <w:u w:color="000000"/>
    </w:rPr>
  </w:style>
  <w:style w:type="character" w:styleId="Rimandocommento">
    <w:name w:val="annotation reference"/>
    <w:basedOn w:val="Carpredefinitoparagrafo"/>
    <w:uiPriority w:val="99"/>
    <w:semiHidden/>
    <w:unhideWhenUsed/>
    <w:rsid w:val="00511063"/>
    <w:rPr>
      <w:sz w:val="16"/>
      <w:szCs w:val="16"/>
    </w:rPr>
  </w:style>
  <w:style w:type="paragraph" w:styleId="Testocommento">
    <w:name w:val="annotation text"/>
    <w:basedOn w:val="Normale"/>
    <w:link w:val="TestocommentoCarattere"/>
    <w:uiPriority w:val="99"/>
    <w:semiHidden/>
    <w:unhideWhenUsed/>
    <w:rsid w:val="0051106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11063"/>
    <w:rPr>
      <w:rFonts w:ascii="Helvetica Neue" w:hAnsi="Helvetica Neue" w:cs="Arial Unicode MS"/>
      <w:color w:val="000000"/>
      <w:u w:color="000000"/>
    </w:rPr>
  </w:style>
  <w:style w:type="paragraph" w:styleId="Soggettocommento">
    <w:name w:val="annotation subject"/>
    <w:basedOn w:val="Testocommento"/>
    <w:next w:val="Testocommento"/>
    <w:link w:val="SoggettocommentoCarattere"/>
    <w:uiPriority w:val="99"/>
    <w:semiHidden/>
    <w:unhideWhenUsed/>
    <w:rsid w:val="00511063"/>
    <w:rPr>
      <w:b/>
      <w:bCs/>
    </w:rPr>
  </w:style>
  <w:style w:type="character" w:customStyle="1" w:styleId="SoggettocommentoCarattere">
    <w:name w:val="Soggetto commento Carattere"/>
    <w:basedOn w:val="TestocommentoCarattere"/>
    <w:link w:val="Soggettocommento"/>
    <w:uiPriority w:val="99"/>
    <w:semiHidden/>
    <w:rsid w:val="00511063"/>
    <w:rPr>
      <w:rFonts w:ascii="Helvetica Neue" w:hAnsi="Helvetica Neue" w:cs="Arial Unicode MS"/>
      <w:b/>
      <w:bCs/>
      <w:color w:val="000000"/>
      <w:u w:color="000000"/>
    </w:rPr>
  </w:style>
  <w:style w:type="paragraph" w:styleId="Testofumetto">
    <w:name w:val="Balloon Text"/>
    <w:basedOn w:val="Normale"/>
    <w:link w:val="TestofumettoCarattere"/>
    <w:uiPriority w:val="99"/>
    <w:semiHidden/>
    <w:unhideWhenUsed/>
    <w:rsid w:val="00511063"/>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1063"/>
    <w:rPr>
      <w:rFonts w:ascii="Segoe UI" w:hAnsi="Segoe UI" w:cs="Segoe UI"/>
      <w:color w:val="000000"/>
      <w:sz w:val="18"/>
      <w:szCs w:val="18"/>
      <w:u w:color="000000"/>
    </w:rPr>
  </w:style>
  <w:style w:type="character" w:customStyle="1" w:styleId="Menzionenonrisolta1">
    <w:name w:val="Menzione non risolta1"/>
    <w:basedOn w:val="Carpredefinitoparagrafo"/>
    <w:uiPriority w:val="99"/>
    <w:semiHidden/>
    <w:unhideWhenUsed/>
    <w:rsid w:val="00511063"/>
    <w:rPr>
      <w:color w:val="605E5C"/>
      <w:shd w:val="clear" w:color="auto" w:fill="E1DFDD"/>
    </w:rPr>
  </w:style>
  <w:style w:type="numbering" w:customStyle="1" w:styleId="Puntielenco">
    <w:name w:val="Punti elenco"/>
    <w:rsid w:val="00511063"/>
    <w:pPr>
      <w:numPr>
        <w:numId w:val="1"/>
      </w:numPr>
    </w:pPr>
  </w:style>
  <w:style w:type="paragraph" w:styleId="Paragrafoelenco">
    <w:name w:val="List Paragraph"/>
    <w:basedOn w:val="Normale"/>
    <w:uiPriority w:val="34"/>
    <w:qFormat/>
    <w:rsid w:val="00511063"/>
    <w:pPr>
      <w:ind w:left="720"/>
      <w:contextualSpacing/>
    </w:pPr>
    <w:rPr>
      <w:rFonts w:ascii="Times New Roman" w:hAnsi="Times New Roman"/>
    </w:rPr>
  </w:style>
  <w:style w:type="paragraph" w:styleId="NormaleWeb">
    <w:name w:val="Normal (Web)"/>
    <w:basedOn w:val="Normale"/>
    <w:uiPriority w:val="99"/>
    <w:semiHidden/>
    <w:unhideWhenUsed/>
    <w:rsid w:val="006679EA"/>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Titolo">
    <w:name w:val="Title"/>
    <w:next w:val="Normale"/>
    <w:link w:val="TitoloCarattere"/>
    <w:uiPriority w:val="10"/>
    <w:qFormat/>
    <w:rsid w:val="0059030C"/>
    <w:pPr>
      <w:keepNext/>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hAnsi="Helvetica Neue" w:cs="Arial Unicode MS"/>
      <w:b/>
      <w:bCs/>
      <w:color w:val="000000"/>
      <w:sz w:val="60"/>
      <w:szCs w:val="60"/>
      <w:u w:color="000000"/>
      <w:bdr w:val="none" w:sz="0" w:space="0" w:color="auto"/>
      <w14:textOutline w14:w="12700" w14:cap="flat" w14:cmpd="sng" w14:algn="ctr">
        <w14:noFill/>
        <w14:prstDash w14:val="solid"/>
        <w14:miter w14:lim="100000"/>
      </w14:textOutline>
    </w:rPr>
  </w:style>
  <w:style w:type="character" w:customStyle="1" w:styleId="TitoloCarattere">
    <w:name w:val="Titolo Carattere"/>
    <w:basedOn w:val="Carpredefinitoparagrafo"/>
    <w:link w:val="Titolo"/>
    <w:uiPriority w:val="10"/>
    <w:rsid w:val="0059030C"/>
    <w:rPr>
      <w:rFonts w:ascii="Helvetica Neue" w:hAnsi="Helvetica Neue" w:cs="Arial Unicode MS"/>
      <w:b/>
      <w:bCs/>
      <w:color w:val="000000"/>
      <w:sz w:val="60"/>
      <w:szCs w:val="60"/>
      <w:u w:color="000000"/>
      <w:bdr w:val="none" w:sz="0" w:space="0" w:color="auto"/>
      <w14:textOutline w14:w="12700" w14:cap="flat" w14:cmpd="sng" w14:algn="ctr">
        <w14:noFill/>
        <w14:prstDash w14:val="solid"/>
        <w14:miter w14:lim="100000"/>
      </w14:textOutline>
    </w:rPr>
  </w:style>
  <w:style w:type="paragraph" w:customStyle="1" w:styleId="DidefaultA">
    <w:name w:val="Di default A"/>
    <w:rsid w:val="0059030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Helvetica Neue" w:hAnsi="Helvetica Neue" w:cs="Arial Unicode MS"/>
      <w:color w:val="000000"/>
      <w:sz w:val="22"/>
      <w:szCs w:val="22"/>
      <w:u w:color="000000"/>
      <w:bdr w:val="none" w:sz="0" w:space="0" w:color="auto"/>
      <w14:textOutline w14:w="12700" w14:cap="flat" w14:cmpd="sng" w14:algn="ctr">
        <w14:noFill/>
        <w14:prstDash w14:val="solid"/>
        <w14:miter w14:lim="100000"/>
      </w14:textOutline>
    </w:rPr>
  </w:style>
  <w:style w:type="character" w:customStyle="1" w:styleId="Menzionenonrisolta2">
    <w:name w:val="Menzione non risolta2"/>
    <w:basedOn w:val="Carpredefinitoparagrafo"/>
    <w:uiPriority w:val="99"/>
    <w:semiHidden/>
    <w:unhideWhenUsed/>
    <w:rsid w:val="00EB6077"/>
    <w:rPr>
      <w:color w:val="605E5C"/>
      <w:shd w:val="clear" w:color="auto" w:fill="E1DFDD"/>
    </w:rPr>
  </w:style>
  <w:style w:type="paragraph" w:customStyle="1" w:styleId="paragraph">
    <w:name w:val="paragraph"/>
    <w:basedOn w:val="Normale"/>
    <w:rsid w:val="00756DA5"/>
    <w:pPr>
      <w:widowControl/>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normaltextrun">
    <w:name w:val="normaltextrun"/>
    <w:basedOn w:val="Carpredefinitoparagrafo"/>
    <w:rsid w:val="00756DA5"/>
  </w:style>
  <w:style w:type="character" w:customStyle="1" w:styleId="eop">
    <w:name w:val="eop"/>
    <w:basedOn w:val="Carpredefinitoparagrafo"/>
    <w:rsid w:val="00756DA5"/>
  </w:style>
  <w:style w:type="character" w:customStyle="1" w:styleId="spellingerror">
    <w:name w:val="spellingerror"/>
    <w:basedOn w:val="Carpredefinitoparagrafo"/>
    <w:rsid w:val="00756DA5"/>
  </w:style>
  <w:style w:type="character" w:styleId="Menzionenonrisolta">
    <w:name w:val="Unresolved Mention"/>
    <w:basedOn w:val="Carpredefinitoparagrafo"/>
    <w:uiPriority w:val="99"/>
    <w:semiHidden/>
    <w:unhideWhenUsed/>
    <w:rsid w:val="00F82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98486">
      <w:bodyDiv w:val="1"/>
      <w:marLeft w:val="0"/>
      <w:marRight w:val="0"/>
      <w:marTop w:val="0"/>
      <w:marBottom w:val="0"/>
      <w:divBdr>
        <w:top w:val="none" w:sz="0" w:space="0" w:color="auto"/>
        <w:left w:val="none" w:sz="0" w:space="0" w:color="auto"/>
        <w:bottom w:val="none" w:sz="0" w:space="0" w:color="auto"/>
        <w:right w:val="none" w:sz="0" w:space="0" w:color="auto"/>
      </w:divBdr>
    </w:div>
    <w:div w:id="267202867">
      <w:bodyDiv w:val="1"/>
      <w:marLeft w:val="0"/>
      <w:marRight w:val="0"/>
      <w:marTop w:val="0"/>
      <w:marBottom w:val="0"/>
      <w:divBdr>
        <w:top w:val="none" w:sz="0" w:space="0" w:color="auto"/>
        <w:left w:val="none" w:sz="0" w:space="0" w:color="auto"/>
        <w:bottom w:val="none" w:sz="0" w:space="0" w:color="auto"/>
        <w:right w:val="none" w:sz="0" w:space="0" w:color="auto"/>
      </w:divBdr>
    </w:div>
    <w:div w:id="433936641">
      <w:bodyDiv w:val="1"/>
      <w:marLeft w:val="0"/>
      <w:marRight w:val="0"/>
      <w:marTop w:val="0"/>
      <w:marBottom w:val="0"/>
      <w:divBdr>
        <w:top w:val="none" w:sz="0" w:space="0" w:color="auto"/>
        <w:left w:val="none" w:sz="0" w:space="0" w:color="auto"/>
        <w:bottom w:val="none" w:sz="0" w:space="0" w:color="auto"/>
        <w:right w:val="none" w:sz="0" w:space="0" w:color="auto"/>
      </w:divBdr>
    </w:div>
    <w:div w:id="463813381">
      <w:bodyDiv w:val="1"/>
      <w:marLeft w:val="0"/>
      <w:marRight w:val="0"/>
      <w:marTop w:val="0"/>
      <w:marBottom w:val="0"/>
      <w:divBdr>
        <w:top w:val="none" w:sz="0" w:space="0" w:color="auto"/>
        <w:left w:val="none" w:sz="0" w:space="0" w:color="auto"/>
        <w:bottom w:val="none" w:sz="0" w:space="0" w:color="auto"/>
        <w:right w:val="none" w:sz="0" w:space="0" w:color="auto"/>
      </w:divBdr>
    </w:div>
    <w:div w:id="523330084">
      <w:bodyDiv w:val="1"/>
      <w:marLeft w:val="0"/>
      <w:marRight w:val="0"/>
      <w:marTop w:val="0"/>
      <w:marBottom w:val="0"/>
      <w:divBdr>
        <w:top w:val="none" w:sz="0" w:space="0" w:color="auto"/>
        <w:left w:val="none" w:sz="0" w:space="0" w:color="auto"/>
        <w:bottom w:val="none" w:sz="0" w:space="0" w:color="auto"/>
        <w:right w:val="none" w:sz="0" w:space="0" w:color="auto"/>
      </w:divBdr>
      <w:divsChild>
        <w:div w:id="1355960754">
          <w:marLeft w:val="0"/>
          <w:marRight w:val="0"/>
          <w:marTop w:val="0"/>
          <w:marBottom w:val="0"/>
          <w:divBdr>
            <w:top w:val="none" w:sz="0" w:space="0" w:color="auto"/>
            <w:left w:val="none" w:sz="0" w:space="0" w:color="auto"/>
            <w:bottom w:val="none" w:sz="0" w:space="0" w:color="auto"/>
            <w:right w:val="none" w:sz="0" w:space="0" w:color="auto"/>
          </w:divBdr>
        </w:div>
        <w:div w:id="1214080596">
          <w:marLeft w:val="0"/>
          <w:marRight w:val="0"/>
          <w:marTop w:val="0"/>
          <w:marBottom w:val="0"/>
          <w:divBdr>
            <w:top w:val="none" w:sz="0" w:space="0" w:color="auto"/>
            <w:left w:val="none" w:sz="0" w:space="0" w:color="auto"/>
            <w:bottom w:val="none" w:sz="0" w:space="0" w:color="auto"/>
            <w:right w:val="none" w:sz="0" w:space="0" w:color="auto"/>
          </w:divBdr>
        </w:div>
        <w:div w:id="1172451541">
          <w:marLeft w:val="0"/>
          <w:marRight w:val="0"/>
          <w:marTop w:val="0"/>
          <w:marBottom w:val="0"/>
          <w:divBdr>
            <w:top w:val="none" w:sz="0" w:space="0" w:color="auto"/>
            <w:left w:val="none" w:sz="0" w:space="0" w:color="auto"/>
            <w:bottom w:val="none" w:sz="0" w:space="0" w:color="auto"/>
            <w:right w:val="none" w:sz="0" w:space="0" w:color="auto"/>
          </w:divBdr>
        </w:div>
        <w:div w:id="40984964">
          <w:marLeft w:val="0"/>
          <w:marRight w:val="0"/>
          <w:marTop w:val="0"/>
          <w:marBottom w:val="0"/>
          <w:divBdr>
            <w:top w:val="none" w:sz="0" w:space="0" w:color="auto"/>
            <w:left w:val="none" w:sz="0" w:space="0" w:color="auto"/>
            <w:bottom w:val="none" w:sz="0" w:space="0" w:color="auto"/>
            <w:right w:val="none" w:sz="0" w:space="0" w:color="auto"/>
          </w:divBdr>
        </w:div>
      </w:divsChild>
    </w:div>
    <w:div w:id="1034228067">
      <w:bodyDiv w:val="1"/>
      <w:marLeft w:val="0"/>
      <w:marRight w:val="0"/>
      <w:marTop w:val="0"/>
      <w:marBottom w:val="0"/>
      <w:divBdr>
        <w:top w:val="none" w:sz="0" w:space="0" w:color="auto"/>
        <w:left w:val="none" w:sz="0" w:space="0" w:color="auto"/>
        <w:bottom w:val="none" w:sz="0" w:space="0" w:color="auto"/>
        <w:right w:val="none" w:sz="0" w:space="0" w:color="auto"/>
      </w:divBdr>
    </w:div>
    <w:div w:id="1154025215">
      <w:bodyDiv w:val="1"/>
      <w:marLeft w:val="0"/>
      <w:marRight w:val="0"/>
      <w:marTop w:val="0"/>
      <w:marBottom w:val="0"/>
      <w:divBdr>
        <w:top w:val="none" w:sz="0" w:space="0" w:color="auto"/>
        <w:left w:val="none" w:sz="0" w:space="0" w:color="auto"/>
        <w:bottom w:val="none" w:sz="0" w:space="0" w:color="auto"/>
        <w:right w:val="none" w:sz="0" w:space="0" w:color="auto"/>
      </w:divBdr>
    </w:div>
    <w:div w:id="1171874022">
      <w:bodyDiv w:val="1"/>
      <w:marLeft w:val="0"/>
      <w:marRight w:val="0"/>
      <w:marTop w:val="0"/>
      <w:marBottom w:val="0"/>
      <w:divBdr>
        <w:top w:val="none" w:sz="0" w:space="0" w:color="auto"/>
        <w:left w:val="none" w:sz="0" w:space="0" w:color="auto"/>
        <w:bottom w:val="none" w:sz="0" w:space="0" w:color="auto"/>
        <w:right w:val="none" w:sz="0" w:space="0" w:color="auto"/>
      </w:divBdr>
    </w:div>
    <w:div w:id="1281450168">
      <w:bodyDiv w:val="1"/>
      <w:marLeft w:val="0"/>
      <w:marRight w:val="0"/>
      <w:marTop w:val="0"/>
      <w:marBottom w:val="0"/>
      <w:divBdr>
        <w:top w:val="none" w:sz="0" w:space="0" w:color="auto"/>
        <w:left w:val="none" w:sz="0" w:space="0" w:color="auto"/>
        <w:bottom w:val="none" w:sz="0" w:space="0" w:color="auto"/>
        <w:right w:val="none" w:sz="0" w:space="0" w:color="auto"/>
      </w:divBdr>
    </w:div>
    <w:div w:id="1501773606">
      <w:bodyDiv w:val="1"/>
      <w:marLeft w:val="0"/>
      <w:marRight w:val="0"/>
      <w:marTop w:val="0"/>
      <w:marBottom w:val="0"/>
      <w:divBdr>
        <w:top w:val="none" w:sz="0" w:space="0" w:color="auto"/>
        <w:left w:val="none" w:sz="0" w:space="0" w:color="auto"/>
        <w:bottom w:val="none" w:sz="0" w:space="0" w:color="auto"/>
        <w:right w:val="none" w:sz="0" w:space="0" w:color="auto"/>
      </w:divBdr>
    </w:div>
    <w:div w:id="1640190880">
      <w:bodyDiv w:val="1"/>
      <w:marLeft w:val="0"/>
      <w:marRight w:val="0"/>
      <w:marTop w:val="0"/>
      <w:marBottom w:val="0"/>
      <w:divBdr>
        <w:top w:val="none" w:sz="0" w:space="0" w:color="auto"/>
        <w:left w:val="none" w:sz="0" w:space="0" w:color="auto"/>
        <w:bottom w:val="none" w:sz="0" w:space="0" w:color="auto"/>
        <w:right w:val="none" w:sz="0" w:space="0" w:color="auto"/>
      </w:divBdr>
    </w:div>
    <w:div w:id="1807359545">
      <w:bodyDiv w:val="1"/>
      <w:marLeft w:val="0"/>
      <w:marRight w:val="0"/>
      <w:marTop w:val="0"/>
      <w:marBottom w:val="0"/>
      <w:divBdr>
        <w:top w:val="none" w:sz="0" w:space="0" w:color="auto"/>
        <w:left w:val="none" w:sz="0" w:space="0" w:color="auto"/>
        <w:bottom w:val="none" w:sz="0" w:space="0" w:color="auto"/>
        <w:right w:val="none" w:sz="0" w:space="0" w:color="auto"/>
      </w:divBdr>
      <w:divsChild>
        <w:div w:id="431702811">
          <w:marLeft w:val="0"/>
          <w:marRight w:val="0"/>
          <w:marTop w:val="0"/>
          <w:marBottom w:val="0"/>
          <w:divBdr>
            <w:top w:val="none" w:sz="0" w:space="0" w:color="auto"/>
            <w:left w:val="none" w:sz="0" w:space="0" w:color="auto"/>
            <w:bottom w:val="none" w:sz="0" w:space="0" w:color="auto"/>
            <w:right w:val="none" w:sz="0" w:space="0" w:color="auto"/>
          </w:divBdr>
        </w:div>
        <w:div w:id="32657785">
          <w:marLeft w:val="0"/>
          <w:marRight w:val="0"/>
          <w:marTop w:val="0"/>
          <w:marBottom w:val="0"/>
          <w:divBdr>
            <w:top w:val="none" w:sz="0" w:space="0" w:color="auto"/>
            <w:left w:val="none" w:sz="0" w:space="0" w:color="auto"/>
            <w:bottom w:val="none" w:sz="0" w:space="0" w:color="auto"/>
            <w:right w:val="none" w:sz="0" w:space="0" w:color="auto"/>
          </w:divBdr>
        </w:div>
        <w:div w:id="1109618305">
          <w:marLeft w:val="0"/>
          <w:marRight w:val="0"/>
          <w:marTop w:val="0"/>
          <w:marBottom w:val="0"/>
          <w:divBdr>
            <w:top w:val="none" w:sz="0" w:space="0" w:color="auto"/>
            <w:left w:val="none" w:sz="0" w:space="0" w:color="auto"/>
            <w:bottom w:val="none" w:sz="0" w:space="0" w:color="auto"/>
            <w:right w:val="none" w:sz="0" w:space="0" w:color="auto"/>
          </w:divBdr>
        </w:div>
      </w:divsChild>
    </w:div>
    <w:div w:id="2141455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rtop.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circletouch.e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starcomunicazione.com" TargetMode="External"/><Relationship Id="rId5" Type="http://schemas.openxmlformats.org/officeDocument/2006/relationships/footnotes" Target="footnotes.xml"/><Relationship Id="rId10" Type="http://schemas.openxmlformats.org/officeDocument/2006/relationships/hyperlink" Target="mailto:b.gazzale@gmail.com" TargetMode="External"/><Relationship Id="rId4" Type="http://schemas.openxmlformats.org/officeDocument/2006/relationships/webSettings" Target="webSettings.xml"/><Relationship Id="rId9" Type="http://schemas.openxmlformats.org/officeDocument/2006/relationships/hyperlink" Target="mailto:info@integraesi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1220</Words>
  <Characters>6960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abatello</dc:creator>
  <cp:lastModifiedBy>Nicoletta Garzoni</cp:lastModifiedBy>
  <cp:revision>11</cp:revision>
  <cp:lastPrinted>2020-11-23T13:55:00Z</cp:lastPrinted>
  <dcterms:created xsi:type="dcterms:W3CDTF">2020-11-20T17:44:00Z</dcterms:created>
  <dcterms:modified xsi:type="dcterms:W3CDTF">2020-11-23T13:56:00Z</dcterms:modified>
</cp:coreProperties>
</file>