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79346" w14:textId="77777777" w:rsidR="00AE31A5" w:rsidRDefault="00AE31A5" w:rsidP="00917816">
      <w:pPr>
        <w:shd w:val="clear" w:color="auto" w:fill="FFFFFF"/>
        <w:jc w:val="center"/>
        <w:rPr>
          <w:rFonts w:ascii="Arial" w:hAnsi="Arial" w:cs="Arial"/>
          <w:b/>
          <w:lang w:eastAsia="it-CH"/>
        </w:rPr>
      </w:pPr>
    </w:p>
    <w:p w14:paraId="5CC321C1" w14:textId="74B620A9" w:rsidR="0091643B" w:rsidRPr="006805AD" w:rsidRDefault="0091643B" w:rsidP="0091643B">
      <w:pPr>
        <w:shd w:val="clear" w:color="auto" w:fill="FFFFFF"/>
        <w:jc w:val="center"/>
        <w:rPr>
          <w:color w:val="222222"/>
          <w:sz w:val="22"/>
          <w:lang w:val="it-CH" w:eastAsia="it-CH"/>
        </w:rPr>
      </w:pPr>
      <w:r w:rsidRPr="006805AD">
        <w:rPr>
          <w:bCs/>
          <w:color w:val="222222"/>
          <w:szCs w:val="28"/>
        </w:rPr>
        <w:t xml:space="preserve">Comunicato stampa --- </w:t>
      </w:r>
      <w:r w:rsidR="006805AD" w:rsidRPr="006805AD">
        <w:rPr>
          <w:bCs/>
          <w:color w:val="222222"/>
          <w:szCs w:val="28"/>
        </w:rPr>
        <w:t>Venezia</w:t>
      </w:r>
      <w:r w:rsidRPr="006805AD">
        <w:rPr>
          <w:bCs/>
          <w:color w:val="222222"/>
          <w:szCs w:val="28"/>
        </w:rPr>
        <w:t xml:space="preserve">, </w:t>
      </w:r>
      <w:r w:rsidR="00E17752" w:rsidRPr="00E17752">
        <w:rPr>
          <w:bCs/>
          <w:color w:val="222222"/>
          <w:szCs w:val="28"/>
        </w:rPr>
        <w:t>31</w:t>
      </w:r>
      <w:r w:rsidR="000D4B4B" w:rsidRPr="00E17752">
        <w:rPr>
          <w:bCs/>
          <w:color w:val="222222"/>
          <w:szCs w:val="28"/>
        </w:rPr>
        <w:t xml:space="preserve"> agosto</w:t>
      </w:r>
      <w:r w:rsidRPr="00E17752">
        <w:rPr>
          <w:bCs/>
          <w:color w:val="222222"/>
          <w:szCs w:val="28"/>
        </w:rPr>
        <w:t xml:space="preserve"> 2020</w:t>
      </w:r>
    </w:p>
    <w:p w14:paraId="44F2CB1F" w14:textId="77777777" w:rsidR="0091643B" w:rsidRDefault="0091643B" w:rsidP="00917816">
      <w:pPr>
        <w:shd w:val="clear" w:color="auto" w:fill="FFFFFF"/>
        <w:jc w:val="center"/>
        <w:rPr>
          <w:rFonts w:ascii="Arial" w:hAnsi="Arial" w:cs="Arial"/>
          <w:b/>
          <w:lang w:eastAsia="it-CH"/>
        </w:rPr>
      </w:pPr>
    </w:p>
    <w:p w14:paraId="31672E38" w14:textId="77777777" w:rsidR="0091643B" w:rsidRDefault="0091643B" w:rsidP="00917816">
      <w:pPr>
        <w:shd w:val="clear" w:color="auto" w:fill="FFFFFF"/>
        <w:jc w:val="center"/>
        <w:rPr>
          <w:rFonts w:ascii="Arial" w:hAnsi="Arial" w:cs="Arial"/>
          <w:b/>
          <w:sz w:val="40"/>
          <w:lang w:eastAsia="it-CH"/>
        </w:rPr>
      </w:pPr>
    </w:p>
    <w:p w14:paraId="0B6F4C18" w14:textId="2C72A97A" w:rsidR="00AF2E40" w:rsidRDefault="00561B88" w:rsidP="00EF2B2D">
      <w:pPr>
        <w:shd w:val="clear" w:color="auto" w:fill="FFFFFF"/>
        <w:jc w:val="center"/>
        <w:rPr>
          <w:rFonts w:ascii="Arial" w:hAnsi="Arial" w:cs="Arial"/>
          <w:b/>
          <w:sz w:val="40"/>
          <w:lang w:eastAsia="it-CH"/>
        </w:rPr>
      </w:pPr>
      <w:r w:rsidRPr="00561B88">
        <w:rPr>
          <w:rFonts w:ascii="Arial" w:hAnsi="Arial" w:cs="Arial"/>
          <w:b/>
          <w:sz w:val="40"/>
          <w:lang w:eastAsia="it-CH"/>
        </w:rPr>
        <w:t xml:space="preserve">Il futuro del porto </w:t>
      </w:r>
      <w:r w:rsidR="00AF2E40">
        <w:rPr>
          <w:rFonts w:ascii="Arial" w:hAnsi="Arial" w:cs="Arial"/>
          <w:b/>
          <w:sz w:val="40"/>
          <w:lang w:eastAsia="it-CH"/>
        </w:rPr>
        <w:t xml:space="preserve">di Venezia è legato a un </w:t>
      </w:r>
      <w:r w:rsidR="00193983">
        <w:rPr>
          <w:rFonts w:ascii="Arial" w:hAnsi="Arial" w:cs="Arial"/>
          <w:b/>
          <w:sz w:val="40"/>
          <w:lang w:eastAsia="it-CH"/>
        </w:rPr>
        <w:t>MOSE</w:t>
      </w:r>
    </w:p>
    <w:p w14:paraId="79BF5779" w14:textId="7B4B9E45" w:rsidR="00EF2B2D" w:rsidRDefault="00E9213A" w:rsidP="00EF2B2D">
      <w:pPr>
        <w:shd w:val="clear" w:color="auto" w:fill="FFFFFF"/>
        <w:jc w:val="center"/>
        <w:rPr>
          <w:rFonts w:ascii="Arial" w:hAnsi="Arial" w:cs="Arial"/>
          <w:b/>
          <w:sz w:val="40"/>
          <w:lang w:eastAsia="it-CH"/>
        </w:rPr>
      </w:pPr>
      <w:r>
        <w:rPr>
          <w:rFonts w:ascii="Arial" w:hAnsi="Arial" w:cs="Arial"/>
          <w:b/>
          <w:sz w:val="40"/>
          <w:lang w:eastAsia="it-CH"/>
        </w:rPr>
        <w:t>c</w:t>
      </w:r>
      <w:r w:rsidR="006D60C8">
        <w:rPr>
          <w:rFonts w:ascii="Arial" w:hAnsi="Arial" w:cs="Arial"/>
          <w:b/>
          <w:sz w:val="40"/>
          <w:lang w:eastAsia="it-CH"/>
        </w:rPr>
        <w:t xml:space="preserve">he </w:t>
      </w:r>
      <w:proofErr w:type="spellStart"/>
      <w:r w:rsidR="00AF2E40">
        <w:rPr>
          <w:rFonts w:ascii="Arial" w:hAnsi="Arial" w:cs="Arial"/>
          <w:b/>
          <w:sz w:val="40"/>
          <w:lang w:eastAsia="it-CH"/>
        </w:rPr>
        <w:t>garantisca</w:t>
      </w:r>
      <w:proofErr w:type="spellEnd"/>
      <w:r w:rsidR="00AF2E40">
        <w:rPr>
          <w:rFonts w:ascii="Arial" w:hAnsi="Arial" w:cs="Arial"/>
          <w:b/>
          <w:sz w:val="40"/>
          <w:lang w:eastAsia="it-CH"/>
        </w:rPr>
        <w:t xml:space="preserve"> l’accesso permanente delle navi</w:t>
      </w:r>
    </w:p>
    <w:p w14:paraId="519717D7" w14:textId="77777777" w:rsidR="00917816" w:rsidRDefault="00917816" w:rsidP="00917816">
      <w:pPr>
        <w:shd w:val="clear" w:color="auto" w:fill="FFFFFF"/>
        <w:rPr>
          <w:rFonts w:ascii="Arial" w:hAnsi="Arial" w:cs="Arial"/>
          <w:lang w:eastAsia="it-CH"/>
        </w:rPr>
      </w:pPr>
    </w:p>
    <w:p w14:paraId="241F858F" w14:textId="77777777" w:rsidR="00EF2B2D" w:rsidRDefault="00EF2B2D" w:rsidP="00917816">
      <w:pPr>
        <w:shd w:val="clear" w:color="auto" w:fill="FFFFFF"/>
        <w:rPr>
          <w:rFonts w:ascii="Arial" w:hAnsi="Arial" w:cs="Arial"/>
          <w:lang w:eastAsia="it-CH"/>
        </w:rPr>
      </w:pPr>
    </w:p>
    <w:p w14:paraId="6E654A4E" w14:textId="4EFB2158" w:rsidR="00561B88" w:rsidRPr="00561B88" w:rsidRDefault="00561B88" w:rsidP="00561B88">
      <w:pPr>
        <w:jc w:val="both"/>
        <w:rPr>
          <w:color w:val="000000" w:themeColor="text1"/>
          <w:sz w:val="26"/>
          <w:szCs w:val="26"/>
          <w:lang w:eastAsia="it-CH"/>
        </w:rPr>
      </w:pPr>
      <w:r w:rsidRPr="00561B88">
        <w:rPr>
          <w:color w:val="000000" w:themeColor="text1"/>
          <w:sz w:val="26"/>
          <w:szCs w:val="26"/>
          <w:lang w:eastAsia="it-CH"/>
        </w:rPr>
        <w:t>Venezia ha registrato nei mesi di novembre e dicembre del 2019 sette casi di alta marea superiore ai 130 cm s</w:t>
      </w:r>
      <w:r>
        <w:rPr>
          <w:color w:val="000000" w:themeColor="text1"/>
          <w:sz w:val="26"/>
          <w:szCs w:val="26"/>
          <w:lang w:eastAsia="it-CH"/>
        </w:rPr>
        <w:t>l</w:t>
      </w:r>
      <w:r w:rsidRPr="00561B88">
        <w:rPr>
          <w:color w:val="000000" w:themeColor="text1"/>
          <w:sz w:val="26"/>
          <w:szCs w:val="26"/>
          <w:lang w:eastAsia="it-CH"/>
        </w:rPr>
        <w:t xml:space="preserve">m. Considerata la volontà espressa dal Governo di operare le barriere del </w:t>
      </w:r>
      <w:r w:rsidR="003B063F" w:rsidRPr="00561B88">
        <w:rPr>
          <w:color w:val="000000" w:themeColor="text1"/>
          <w:sz w:val="26"/>
          <w:szCs w:val="26"/>
          <w:lang w:eastAsia="it-CH"/>
        </w:rPr>
        <w:t xml:space="preserve">MOSE </w:t>
      </w:r>
      <w:r w:rsidRPr="00561B88">
        <w:rPr>
          <w:color w:val="000000" w:themeColor="text1"/>
          <w:sz w:val="26"/>
          <w:szCs w:val="26"/>
          <w:lang w:eastAsia="it-CH"/>
        </w:rPr>
        <w:t>già da questo inverno per maree superiori ai 130 cm s</w:t>
      </w:r>
      <w:r w:rsidR="00CA275E">
        <w:rPr>
          <w:color w:val="000000" w:themeColor="text1"/>
          <w:sz w:val="26"/>
          <w:szCs w:val="26"/>
          <w:lang w:eastAsia="it-CH"/>
        </w:rPr>
        <w:t>lm</w:t>
      </w:r>
      <w:r w:rsidRPr="00561B88">
        <w:rPr>
          <w:color w:val="000000" w:themeColor="text1"/>
          <w:sz w:val="26"/>
          <w:szCs w:val="26"/>
          <w:lang w:eastAsia="it-CH"/>
        </w:rPr>
        <w:t>, quello che si è fatto finta di non prendere in considerazione, diventa un’emergenza per garantire</w:t>
      </w:r>
      <w:r w:rsidR="00E17752">
        <w:rPr>
          <w:color w:val="000000" w:themeColor="text1"/>
          <w:sz w:val="26"/>
          <w:szCs w:val="26"/>
          <w:lang w:eastAsia="it-CH"/>
        </w:rPr>
        <w:t>,</w:t>
      </w:r>
      <w:r w:rsidRPr="00561B88">
        <w:rPr>
          <w:color w:val="000000" w:themeColor="text1"/>
          <w:sz w:val="26"/>
          <w:szCs w:val="26"/>
          <w:lang w:eastAsia="it-CH"/>
        </w:rPr>
        <w:t xml:space="preserve"> in particolare</w:t>
      </w:r>
      <w:r w:rsidR="00E17752">
        <w:rPr>
          <w:color w:val="000000" w:themeColor="text1"/>
          <w:sz w:val="26"/>
          <w:szCs w:val="26"/>
          <w:lang w:eastAsia="it-CH"/>
        </w:rPr>
        <w:t>,</w:t>
      </w:r>
      <w:r w:rsidRPr="00561B88">
        <w:rPr>
          <w:color w:val="000000" w:themeColor="text1"/>
          <w:sz w:val="26"/>
          <w:szCs w:val="26"/>
          <w:lang w:eastAsia="it-CH"/>
        </w:rPr>
        <w:t xml:space="preserve"> l’operatività del porto.</w:t>
      </w:r>
    </w:p>
    <w:p w14:paraId="3EE07A69" w14:textId="41046188" w:rsidR="00561B88" w:rsidRPr="00561B88" w:rsidRDefault="00CA275E" w:rsidP="00561B88">
      <w:pPr>
        <w:jc w:val="both"/>
        <w:rPr>
          <w:color w:val="000000" w:themeColor="text1"/>
          <w:sz w:val="26"/>
          <w:szCs w:val="26"/>
          <w:lang w:eastAsia="it-CH"/>
        </w:rPr>
      </w:pPr>
      <w:r>
        <w:rPr>
          <w:color w:val="000000" w:themeColor="text1"/>
          <w:sz w:val="26"/>
          <w:szCs w:val="26"/>
          <w:lang w:eastAsia="it-CH"/>
        </w:rPr>
        <w:t>È</w:t>
      </w:r>
      <w:r w:rsidR="00561B88" w:rsidRPr="00561B88">
        <w:rPr>
          <w:color w:val="000000" w:themeColor="text1"/>
          <w:sz w:val="26"/>
          <w:szCs w:val="26"/>
          <w:lang w:eastAsia="it-CH"/>
        </w:rPr>
        <w:t xml:space="preserve"> quindi prioritario </w:t>
      </w:r>
      <w:r w:rsidR="00AF2E40">
        <w:rPr>
          <w:color w:val="000000" w:themeColor="text1"/>
          <w:sz w:val="26"/>
          <w:szCs w:val="26"/>
          <w:lang w:eastAsia="it-CH"/>
        </w:rPr>
        <w:t xml:space="preserve">– sottolinea la Venezia Port Community - </w:t>
      </w:r>
      <w:r w:rsidR="00561B88" w:rsidRPr="00561B88">
        <w:rPr>
          <w:color w:val="000000" w:themeColor="text1"/>
          <w:sz w:val="26"/>
          <w:szCs w:val="26"/>
          <w:lang w:eastAsia="it-CH"/>
        </w:rPr>
        <w:t xml:space="preserve">formulare alcune precise considerazioni sull’opera a partire dai principi fondanti della stessa, al fine di garantire un’efficace ed equilibrata messa in servizio dell’infrastruttura. Questo anche alla luce dell’art. 95 del Decreto Agosto che dà vita all’Autorità della Laguna, un soggetto che teoricamente concentrerà in se stesso una serie di funzioni strategiche oltre a quella della gestione e manutenzione del </w:t>
      </w:r>
      <w:r w:rsidR="003B063F" w:rsidRPr="00561B88">
        <w:rPr>
          <w:color w:val="000000" w:themeColor="text1"/>
          <w:sz w:val="26"/>
          <w:szCs w:val="26"/>
          <w:lang w:eastAsia="it-CH"/>
        </w:rPr>
        <w:t>MOSE</w:t>
      </w:r>
      <w:r w:rsidR="00561B88" w:rsidRPr="00561B88">
        <w:rPr>
          <w:color w:val="000000" w:themeColor="text1"/>
          <w:sz w:val="26"/>
          <w:szCs w:val="26"/>
          <w:lang w:eastAsia="it-CH"/>
        </w:rPr>
        <w:t>.</w:t>
      </w:r>
      <w:bookmarkStart w:id="0" w:name="_GoBack"/>
      <w:bookmarkEnd w:id="0"/>
    </w:p>
    <w:p w14:paraId="44C4F386" w14:textId="382022BB" w:rsidR="00561B88" w:rsidRPr="00561B88" w:rsidRDefault="00F32C5B" w:rsidP="00561B88">
      <w:pPr>
        <w:jc w:val="both"/>
        <w:rPr>
          <w:color w:val="000000" w:themeColor="text1"/>
          <w:sz w:val="26"/>
          <w:szCs w:val="26"/>
          <w:lang w:eastAsia="it-CH"/>
        </w:rPr>
      </w:pPr>
      <w:r w:rsidRPr="00F32C5B">
        <w:rPr>
          <w:color w:val="000000" w:themeColor="text1"/>
          <w:sz w:val="26"/>
          <w:szCs w:val="26"/>
          <w:lang w:eastAsia="it-CH"/>
        </w:rPr>
        <w:t>È</w:t>
      </w:r>
      <w:r w:rsidR="00561B88" w:rsidRPr="00561B88">
        <w:rPr>
          <w:color w:val="000000" w:themeColor="text1"/>
          <w:sz w:val="26"/>
          <w:szCs w:val="26"/>
          <w:lang w:eastAsia="it-CH"/>
        </w:rPr>
        <w:t xml:space="preserve"> necessario innanzitutto ricordare che la salvaguardia della laguna, obiettivo primario del </w:t>
      </w:r>
      <w:r w:rsidR="00193983" w:rsidRPr="00561B88">
        <w:rPr>
          <w:color w:val="000000" w:themeColor="text1"/>
          <w:sz w:val="26"/>
          <w:szCs w:val="26"/>
          <w:lang w:eastAsia="it-CH"/>
        </w:rPr>
        <w:t>MOSE</w:t>
      </w:r>
      <w:r w:rsidR="00561B88" w:rsidRPr="00561B88">
        <w:rPr>
          <w:color w:val="000000" w:themeColor="text1"/>
          <w:sz w:val="26"/>
          <w:szCs w:val="26"/>
          <w:lang w:eastAsia="it-CH"/>
        </w:rPr>
        <w:t xml:space="preserve">, riguarda tutti gli aspetti della laguna stessa. </w:t>
      </w:r>
      <w:r w:rsidR="003B063F" w:rsidRPr="00F32C5B">
        <w:rPr>
          <w:color w:val="000000" w:themeColor="text1"/>
          <w:sz w:val="26"/>
          <w:szCs w:val="26"/>
          <w:lang w:eastAsia="it-CH"/>
        </w:rPr>
        <w:t>È</w:t>
      </w:r>
      <w:r w:rsidR="00561B88" w:rsidRPr="00561B88">
        <w:rPr>
          <w:color w:val="000000" w:themeColor="text1"/>
          <w:sz w:val="26"/>
          <w:szCs w:val="26"/>
          <w:lang w:eastAsia="it-CH"/>
        </w:rPr>
        <w:t xml:space="preserve"> una salvaguardia unitaria della città dalle acque alte, ambientale, sociale ma anche economica a partire dalle attività portuali e d</w:t>
      </w:r>
      <w:r w:rsidR="003B063F">
        <w:rPr>
          <w:color w:val="000000" w:themeColor="text1"/>
          <w:sz w:val="26"/>
          <w:szCs w:val="26"/>
          <w:lang w:eastAsia="it-CH"/>
        </w:rPr>
        <w:t>a</w:t>
      </w:r>
      <w:r w:rsidR="00561B88" w:rsidRPr="00561B88">
        <w:rPr>
          <w:color w:val="000000" w:themeColor="text1"/>
          <w:sz w:val="26"/>
          <w:szCs w:val="26"/>
          <w:lang w:eastAsia="it-CH"/>
        </w:rPr>
        <w:t>lla pesca; altrimenti si sarebbe potuto optare per soluzioni tecniche diverse, più semplici e decisamente men</w:t>
      </w:r>
      <w:r w:rsidR="00561B88">
        <w:rPr>
          <w:color w:val="000000" w:themeColor="text1"/>
          <w:sz w:val="26"/>
          <w:szCs w:val="26"/>
          <w:lang w:eastAsia="it-CH"/>
        </w:rPr>
        <w:t>o costose. La nuova Autorità sa</w:t>
      </w:r>
      <w:r w:rsidR="00561B88" w:rsidRPr="00561B88">
        <w:rPr>
          <w:color w:val="000000" w:themeColor="text1"/>
          <w:sz w:val="26"/>
          <w:szCs w:val="26"/>
          <w:lang w:eastAsia="it-CH"/>
        </w:rPr>
        <w:t>rà quindi chiamata a salvaguardare le attività portuali e garantire il cosiddetto ‘accesso permanente’ nonch</w:t>
      </w:r>
      <w:r w:rsidR="00561B88">
        <w:rPr>
          <w:color w:val="000000" w:themeColor="text1"/>
          <w:sz w:val="26"/>
          <w:szCs w:val="26"/>
          <w:lang w:eastAsia="it-CH"/>
        </w:rPr>
        <w:t>é</w:t>
      </w:r>
      <w:r w:rsidR="00561B88" w:rsidRPr="00561B88">
        <w:rPr>
          <w:color w:val="000000" w:themeColor="text1"/>
          <w:sz w:val="26"/>
          <w:szCs w:val="26"/>
          <w:lang w:eastAsia="it-CH"/>
        </w:rPr>
        <w:t xml:space="preserve"> garantire in maniera unitaria l’attività di pianificazione morfologica e di manutenzione di tutti i canali della laguna, evitando gli inaccettabili stalli dovuti alla frammentazione e sovrapposizione di competenze.</w:t>
      </w:r>
    </w:p>
    <w:p w14:paraId="52BF2C4D" w14:textId="2D85EF4A" w:rsidR="00561B88" w:rsidRPr="00561B88" w:rsidRDefault="00561B88" w:rsidP="00561B88">
      <w:pPr>
        <w:jc w:val="both"/>
        <w:rPr>
          <w:color w:val="000000" w:themeColor="text1"/>
          <w:sz w:val="26"/>
          <w:szCs w:val="26"/>
          <w:lang w:eastAsia="it-CH"/>
        </w:rPr>
      </w:pPr>
      <w:r w:rsidRPr="00561B88">
        <w:rPr>
          <w:color w:val="000000" w:themeColor="text1"/>
          <w:sz w:val="26"/>
          <w:szCs w:val="26"/>
          <w:lang w:eastAsia="it-CH"/>
        </w:rPr>
        <w:t xml:space="preserve">Come naturale conseguenza di quanto sopra, deriva che la gestione delle chiusure del MOSE dovrà avvenire attraverso una cabina di regia che includa tutti i livelli di governo e che tenga, appunto, conto delle esigenze legate alle attività economiche. </w:t>
      </w:r>
      <w:r w:rsidR="003B063F">
        <w:rPr>
          <w:color w:val="000000" w:themeColor="text1"/>
          <w:sz w:val="26"/>
          <w:szCs w:val="26"/>
          <w:lang w:eastAsia="it-CH"/>
        </w:rPr>
        <w:t>E quindi</w:t>
      </w:r>
      <w:r w:rsidRPr="00561B88">
        <w:rPr>
          <w:color w:val="000000" w:themeColor="text1"/>
          <w:sz w:val="26"/>
          <w:szCs w:val="26"/>
          <w:lang w:eastAsia="it-CH"/>
        </w:rPr>
        <w:t xml:space="preserve"> escludere che la chiusura del MOSE e la intrinseca garanzia di accesso pe</w:t>
      </w:r>
      <w:r w:rsidR="003B063F">
        <w:rPr>
          <w:color w:val="000000" w:themeColor="text1"/>
          <w:sz w:val="26"/>
          <w:szCs w:val="26"/>
          <w:lang w:eastAsia="it-CH"/>
        </w:rPr>
        <w:t>rmanente al porto e alla laguna</w:t>
      </w:r>
      <w:r w:rsidRPr="00561B88">
        <w:rPr>
          <w:color w:val="000000" w:themeColor="text1"/>
          <w:sz w:val="26"/>
          <w:szCs w:val="26"/>
          <w:lang w:eastAsia="it-CH"/>
        </w:rPr>
        <w:t xml:space="preserve"> sia di competenza solo statale o guidata da sole necessità di protezione fisica dalle alte maree. </w:t>
      </w:r>
    </w:p>
    <w:p w14:paraId="0B1370E6" w14:textId="3B4558B9" w:rsidR="00561B88" w:rsidRPr="00561B88" w:rsidRDefault="00561B88" w:rsidP="00561B88">
      <w:pPr>
        <w:jc w:val="both"/>
        <w:rPr>
          <w:color w:val="000000" w:themeColor="text1"/>
          <w:sz w:val="26"/>
          <w:szCs w:val="26"/>
          <w:lang w:eastAsia="it-CH"/>
        </w:rPr>
      </w:pPr>
      <w:r w:rsidRPr="00561B88">
        <w:rPr>
          <w:color w:val="000000" w:themeColor="text1"/>
          <w:sz w:val="26"/>
          <w:szCs w:val="26"/>
          <w:lang w:eastAsia="it-CH"/>
        </w:rPr>
        <w:t xml:space="preserve">Ma il futuro non è solo legato alle modalità di utilizzo del </w:t>
      </w:r>
      <w:r w:rsidR="003B063F" w:rsidRPr="00561B88">
        <w:rPr>
          <w:color w:val="000000" w:themeColor="text1"/>
          <w:sz w:val="26"/>
          <w:szCs w:val="26"/>
          <w:lang w:eastAsia="it-CH"/>
        </w:rPr>
        <w:t>MOSE</w:t>
      </w:r>
      <w:r w:rsidRPr="00561B88">
        <w:rPr>
          <w:color w:val="000000" w:themeColor="text1"/>
          <w:sz w:val="26"/>
          <w:szCs w:val="26"/>
          <w:lang w:eastAsia="it-CH"/>
        </w:rPr>
        <w:t xml:space="preserve">: per garantire il principio di accesso permanente al porto, si devono portare a compimento le opere cosiddette ‘complementari’ quali le conche di navigazione (di Marghera e Chioggia) come pure dare l’avvio nella realizzazione di un terminal container ad alto fondale; l’infrastruttura che verrà consegnata, a seguito di collaudo, si deve comporre, quindi, anche delle opere che devono garantire l’accesso permanente delle navi al porto anche a barriere alzate e di cui queste ne sono parte integrante come da previsione contenuta negli atti amministrativi di approvazione del </w:t>
      </w:r>
      <w:r w:rsidR="003B063F" w:rsidRPr="00561B88">
        <w:rPr>
          <w:color w:val="000000" w:themeColor="text1"/>
          <w:sz w:val="26"/>
          <w:szCs w:val="26"/>
          <w:lang w:eastAsia="it-CH"/>
        </w:rPr>
        <w:t>MOSE</w:t>
      </w:r>
      <w:r w:rsidRPr="00561B88">
        <w:rPr>
          <w:color w:val="000000" w:themeColor="text1"/>
          <w:sz w:val="26"/>
          <w:szCs w:val="26"/>
          <w:lang w:eastAsia="it-CH"/>
        </w:rPr>
        <w:t>.</w:t>
      </w:r>
    </w:p>
    <w:p w14:paraId="7C61F80B" w14:textId="34A622D9" w:rsidR="009066DD" w:rsidRPr="00561B88" w:rsidRDefault="00561B88" w:rsidP="00561B88">
      <w:pPr>
        <w:jc w:val="both"/>
        <w:rPr>
          <w:rFonts w:ascii="Arial" w:hAnsi="Arial" w:cs="Arial"/>
          <w:sz w:val="26"/>
          <w:szCs w:val="26"/>
        </w:rPr>
      </w:pPr>
      <w:r w:rsidRPr="00561B88">
        <w:rPr>
          <w:color w:val="000000" w:themeColor="text1"/>
          <w:sz w:val="26"/>
          <w:szCs w:val="26"/>
          <w:lang w:eastAsia="it-CH"/>
        </w:rPr>
        <w:lastRenderedPageBreak/>
        <w:t xml:space="preserve">Su tutto questo gli enti locali e l’Autorità di Sistema Portuale avranno </w:t>
      </w:r>
      <w:r w:rsidR="003B063F">
        <w:rPr>
          <w:color w:val="000000" w:themeColor="text1"/>
          <w:sz w:val="26"/>
          <w:szCs w:val="26"/>
          <w:lang w:eastAsia="it-CH"/>
        </w:rPr>
        <w:t>un ruolo fondamentale: solo un’</w:t>
      </w:r>
      <w:r w:rsidRPr="00561B88">
        <w:rPr>
          <w:color w:val="000000" w:themeColor="text1"/>
          <w:sz w:val="26"/>
          <w:szCs w:val="26"/>
          <w:lang w:eastAsia="it-CH"/>
        </w:rPr>
        <w:t>azione congiunta e coordinata permetterà un funzionamento a regime che deve dare la possibilità alle attività economiche, da sempre linfa vitale della Laguna (portualità e pesca in primis) di continuare a svilupparsi negli anni. Pariment</w:t>
      </w:r>
      <w:r w:rsidR="003B063F">
        <w:rPr>
          <w:color w:val="000000" w:themeColor="text1"/>
          <w:sz w:val="26"/>
          <w:szCs w:val="26"/>
          <w:lang w:eastAsia="it-CH"/>
        </w:rPr>
        <w:t>i, solo questa azione congiunta</w:t>
      </w:r>
      <w:r w:rsidRPr="00561B88">
        <w:rPr>
          <w:color w:val="000000" w:themeColor="text1"/>
          <w:sz w:val="26"/>
          <w:szCs w:val="26"/>
          <w:lang w:eastAsia="it-CH"/>
        </w:rPr>
        <w:t xml:space="preserve"> potrà tornare a rendere “programmata” (come per altro avvenuto sempre nella storia di Venezia) la manutenzione dei canali marittimi e dei bacini di evoluzione, evitando periodi di black out amministrativo come quello che abbiamo subito in questi ultimi anni; black out che solo in questi giorni, grazie all’azione del Commissar</w:t>
      </w:r>
      <w:r w:rsidR="003B063F">
        <w:rPr>
          <w:color w:val="000000" w:themeColor="text1"/>
          <w:sz w:val="26"/>
          <w:szCs w:val="26"/>
          <w:lang w:eastAsia="it-CH"/>
        </w:rPr>
        <w:t>io, è stato finalmente sbloccato</w:t>
      </w:r>
      <w:r w:rsidRPr="00561B88">
        <w:rPr>
          <w:color w:val="000000" w:themeColor="text1"/>
          <w:sz w:val="26"/>
          <w:szCs w:val="26"/>
          <w:lang w:eastAsia="it-CH"/>
        </w:rPr>
        <w:t>, sul filo del rasoio del rischio fallimento per tante aziende del porto.</w:t>
      </w:r>
    </w:p>
    <w:p w14:paraId="7D87AF65" w14:textId="77777777" w:rsidR="0053176E" w:rsidRDefault="0053176E" w:rsidP="009066DD">
      <w:pPr>
        <w:jc w:val="both"/>
        <w:rPr>
          <w:rFonts w:ascii="Arial" w:hAnsi="Arial" w:cs="Arial"/>
        </w:rPr>
      </w:pPr>
    </w:p>
    <w:p w14:paraId="5960B239" w14:textId="77777777" w:rsidR="0053176E" w:rsidRDefault="0053176E" w:rsidP="009066DD">
      <w:pPr>
        <w:jc w:val="both"/>
        <w:rPr>
          <w:rFonts w:ascii="Arial" w:hAnsi="Arial" w:cs="Arial"/>
        </w:rPr>
      </w:pPr>
    </w:p>
    <w:p w14:paraId="36B9AE13" w14:textId="77777777" w:rsidR="0091643B" w:rsidRDefault="0091643B">
      <w:pPr>
        <w:rPr>
          <w:rFonts w:ascii="Arial" w:hAnsi="Arial" w:cs="Arial"/>
        </w:rPr>
      </w:pPr>
    </w:p>
    <w:p w14:paraId="0C57DD95"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 xml:space="preserve">Per ulteriori informazioni: </w:t>
      </w:r>
    </w:p>
    <w:p w14:paraId="21DC45F8" w14:textId="77777777" w:rsidR="0091643B" w:rsidRPr="004600BB" w:rsidRDefault="004B0F31" w:rsidP="0091643B">
      <w:pPr>
        <w:ind w:right="-1"/>
        <w:rPr>
          <w:rFonts w:ascii="Arial" w:hAnsi="Arial" w:cs="Arial"/>
          <w:i/>
          <w:sz w:val="20"/>
          <w:szCs w:val="20"/>
        </w:rPr>
      </w:pPr>
      <w:r w:rsidRPr="00921036">
        <w:rPr>
          <w:rFonts w:ascii="Arial" w:hAnsi="Arial" w:cs="Arial"/>
          <w:i/>
          <w:noProof/>
          <w:sz w:val="20"/>
          <w:szCs w:val="20"/>
          <w:lang w:val="it-CH" w:eastAsia="it-CH"/>
        </w:rPr>
        <w:drawing>
          <wp:inline distT="0" distB="0" distL="0" distR="0" wp14:anchorId="1ADC2153" wp14:editId="09F71DEF">
            <wp:extent cx="971550" cy="393700"/>
            <wp:effectExtent l="0" t="0" r="0" b="635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1A74EE59"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Star comunicazione in movimento</w:t>
      </w:r>
    </w:p>
    <w:p w14:paraId="12E8891A"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Barbara Gazzale</w:t>
      </w:r>
    </w:p>
    <w:p w14:paraId="7DE069D5" w14:textId="77777777" w:rsidR="0091643B" w:rsidRDefault="0091643B" w:rsidP="0091643B">
      <w:pPr>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7D254BDC" w14:textId="0459997D" w:rsidR="0091643B" w:rsidRDefault="0091643B" w:rsidP="009066DD">
      <w:pPr>
        <w:ind w:right="-1"/>
      </w:pPr>
      <w:r>
        <w:rPr>
          <w:rFonts w:ascii="Arial" w:hAnsi="Arial" w:cs="Arial"/>
          <w:i/>
          <w:sz w:val="20"/>
          <w:szCs w:val="20"/>
        </w:rPr>
        <w:t>www.starcomunicazione.com</w:t>
      </w:r>
    </w:p>
    <w:p w14:paraId="1319FD67" w14:textId="77777777" w:rsidR="000A7257" w:rsidRDefault="000A7257" w:rsidP="0091643B"/>
    <w:sectPr w:rsidR="000A7257" w:rsidSect="006805AD">
      <w:headerReference w:type="default" r:id="rId11"/>
      <w:pgSz w:w="11906" w:h="16838"/>
      <w:pgMar w:top="3130" w:right="1134" w:bottom="1134" w:left="1134" w:header="24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F83D8" w14:textId="77777777" w:rsidR="00BF24B2" w:rsidRDefault="00BF24B2" w:rsidP="00825418">
      <w:r>
        <w:separator/>
      </w:r>
    </w:p>
  </w:endnote>
  <w:endnote w:type="continuationSeparator" w:id="0">
    <w:p w14:paraId="3582F040" w14:textId="77777777" w:rsidR="00BF24B2" w:rsidRDefault="00BF24B2" w:rsidP="0082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9B2EB" w14:textId="77777777" w:rsidR="00BF24B2" w:rsidRDefault="00BF24B2" w:rsidP="00825418">
      <w:r>
        <w:separator/>
      </w:r>
    </w:p>
  </w:footnote>
  <w:footnote w:type="continuationSeparator" w:id="0">
    <w:p w14:paraId="0D8D5C1F" w14:textId="77777777" w:rsidR="00BF24B2" w:rsidRDefault="00BF24B2" w:rsidP="00825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18410" w14:textId="77777777" w:rsidR="00825418" w:rsidRDefault="00825418">
    <w:pPr>
      <w:pStyle w:val="Intestazione"/>
    </w:pPr>
  </w:p>
  <w:tbl>
    <w:tblPr>
      <w:tblW w:w="9889" w:type="dxa"/>
      <w:tblLook w:val="01E0" w:firstRow="1" w:lastRow="1" w:firstColumn="1" w:lastColumn="1" w:noHBand="0" w:noVBand="0"/>
    </w:tblPr>
    <w:tblGrid>
      <w:gridCol w:w="3199"/>
      <w:gridCol w:w="3636"/>
      <w:gridCol w:w="3054"/>
    </w:tblGrid>
    <w:tr w:rsidR="002839D1" w14:paraId="22ADC73A" w14:textId="77777777" w:rsidTr="00EE6F13">
      <w:trPr>
        <w:trHeight w:val="1097"/>
      </w:trPr>
      <w:tc>
        <w:tcPr>
          <w:tcW w:w="3347" w:type="dxa"/>
          <w:shd w:val="clear" w:color="auto" w:fill="auto"/>
          <w:vAlign w:val="center"/>
        </w:tcPr>
        <w:p w14:paraId="7DA44BDA" w14:textId="77777777" w:rsidR="00825418" w:rsidRDefault="00825418" w:rsidP="00825418">
          <w:pPr>
            <w:pStyle w:val="Intestazione"/>
            <w:jc w:val="center"/>
          </w:pPr>
        </w:p>
      </w:tc>
      <w:tc>
        <w:tcPr>
          <w:tcW w:w="3347" w:type="dxa"/>
          <w:shd w:val="clear" w:color="auto" w:fill="auto"/>
        </w:tcPr>
        <w:p w14:paraId="22FED592" w14:textId="7DB109BD" w:rsidR="00825418" w:rsidRDefault="002839D1" w:rsidP="00EA7662">
          <w:pPr>
            <w:pStyle w:val="Intestazione"/>
            <w:jc w:val="center"/>
          </w:pPr>
          <w:r>
            <w:rPr>
              <w:noProof/>
              <w:lang w:val="it-CH" w:eastAsia="it-CH"/>
            </w:rPr>
            <w:drawing>
              <wp:inline distT="0" distB="0" distL="0" distR="0" wp14:anchorId="0BCF9EE9" wp14:editId="24F8A823">
                <wp:extent cx="2163585" cy="1362075"/>
                <wp:effectExtent l="0" t="0" r="825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venezia port community.jpg"/>
                        <pic:cNvPicPr/>
                      </pic:nvPicPr>
                      <pic:blipFill>
                        <a:blip r:embed="rId1">
                          <a:extLst>
                            <a:ext uri="{28A0092B-C50C-407E-A947-70E740481C1C}">
                              <a14:useLocalDpi xmlns:a14="http://schemas.microsoft.com/office/drawing/2010/main" val="0"/>
                            </a:ext>
                          </a:extLst>
                        </a:blip>
                        <a:stretch>
                          <a:fillRect/>
                        </a:stretch>
                      </pic:blipFill>
                      <pic:spPr>
                        <a:xfrm>
                          <a:off x="0" y="0"/>
                          <a:ext cx="2186359" cy="1376413"/>
                        </a:xfrm>
                        <a:prstGeom prst="rect">
                          <a:avLst/>
                        </a:prstGeom>
                      </pic:spPr>
                    </pic:pic>
                  </a:graphicData>
                </a:graphic>
              </wp:inline>
            </w:drawing>
          </w:r>
        </w:p>
      </w:tc>
      <w:tc>
        <w:tcPr>
          <w:tcW w:w="3195" w:type="dxa"/>
          <w:shd w:val="clear" w:color="auto" w:fill="auto"/>
        </w:tcPr>
        <w:p w14:paraId="255400C2" w14:textId="77777777" w:rsidR="00825418" w:rsidRDefault="00825418" w:rsidP="00825418">
          <w:pPr>
            <w:pStyle w:val="Intestazione"/>
            <w:jc w:val="right"/>
          </w:pPr>
          <w:r w:rsidRPr="00466941">
            <w:rPr>
              <w:rFonts w:ascii="Arial Narrow" w:hAnsi="Arial Narrow"/>
              <w:i/>
            </w:rPr>
            <w:t xml:space="preserve"> </w:t>
          </w:r>
        </w:p>
      </w:tc>
    </w:tr>
  </w:tbl>
  <w:p w14:paraId="7FC0D11C" w14:textId="77777777" w:rsidR="00825418" w:rsidRDefault="00825418" w:rsidP="0082541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418"/>
    <w:rsid w:val="00022089"/>
    <w:rsid w:val="000378D8"/>
    <w:rsid w:val="00061D59"/>
    <w:rsid w:val="00093532"/>
    <w:rsid w:val="000A3A14"/>
    <w:rsid w:val="000A7257"/>
    <w:rsid w:val="000B0CC8"/>
    <w:rsid w:val="000D4B4B"/>
    <w:rsid w:val="00191637"/>
    <w:rsid w:val="00193983"/>
    <w:rsid w:val="001A73B1"/>
    <w:rsid w:val="001B2F9A"/>
    <w:rsid w:val="001F18DA"/>
    <w:rsid w:val="001F77F7"/>
    <w:rsid w:val="002047DA"/>
    <w:rsid w:val="002066AD"/>
    <w:rsid w:val="00225EB9"/>
    <w:rsid w:val="00230CD3"/>
    <w:rsid w:val="002839D1"/>
    <w:rsid w:val="002B1DCC"/>
    <w:rsid w:val="002D06EE"/>
    <w:rsid w:val="002D314E"/>
    <w:rsid w:val="002D5C31"/>
    <w:rsid w:val="002E7CEF"/>
    <w:rsid w:val="002F50F4"/>
    <w:rsid w:val="00311F36"/>
    <w:rsid w:val="00321214"/>
    <w:rsid w:val="00335FB5"/>
    <w:rsid w:val="003B063F"/>
    <w:rsid w:val="004049A3"/>
    <w:rsid w:val="00420F1C"/>
    <w:rsid w:val="004A02A6"/>
    <w:rsid w:val="004B0F31"/>
    <w:rsid w:val="004D7EC3"/>
    <w:rsid w:val="004F1E05"/>
    <w:rsid w:val="00500D0E"/>
    <w:rsid w:val="0053176E"/>
    <w:rsid w:val="00551305"/>
    <w:rsid w:val="00557BAA"/>
    <w:rsid w:val="00561B88"/>
    <w:rsid w:val="005C6CB9"/>
    <w:rsid w:val="0061138F"/>
    <w:rsid w:val="00650116"/>
    <w:rsid w:val="006521C0"/>
    <w:rsid w:val="0065298C"/>
    <w:rsid w:val="00662544"/>
    <w:rsid w:val="00675BC0"/>
    <w:rsid w:val="006805AD"/>
    <w:rsid w:val="00683318"/>
    <w:rsid w:val="00684EEC"/>
    <w:rsid w:val="006A2DA6"/>
    <w:rsid w:val="006B47BB"/>
    <w:rsid w:val="006D60C8"/>
    <w:rsid w:val="00762F9B"/>
    <w:rsid w:val="00794A82"/>
    <w:rsid w:val="007C11CB"/>
    <w:rsid w:val="007E0E22"/>
    <w:rsid w:val="00800061"/>
    <w:rsid w:val="00803BEA"/>
    <w:rsid w:val="00825418"/>
    <w:rsid w:val="00886DE3"/>
    <w:rsid w:val="0089047B"/>
    <w:rsid w:val="008C03A3"/>
    <w:rsid w:val="008E5885"/>
    <w:rsid w:val="008F0605"/>
    <w:rsid w:val="00904E70"/>
    <w:rsid w:val="009066DD"/>
    <w:rsid w:val="0091643B"/>
    <w:rsid w:val="00917816"/>
    <w:rsid w:val="00923B97"/>
    <w:rsid w:val="00937422"/>
    <w:rsid w:val="0095392D"/>
    <w:rsid w:val="009C1AF1"/>
    <w:rsid w:val="009E5D73"/>
    <w:rsid w:val="00A46715"/>
    <w:rsid w:val="00A918D7"/>
    <w:rsid w:val="00AE31A5"/>
    <w:rsid w:val="00AF2E40"/>
    <w:rsid w:val="00B15F1F"/>
    <w:rsid w:val="00B31358"/>
    <w:rsid w:val="00B46FCA"/>
    <w:rsid w:val="00B7694B"/>
    <w:rsid w:val="00BC33AE"/>
    <w:rsid w:val="00BF24B2"/>
    <w:rsid w:val="00C942D4"/>
    <w:rsid w:val="00CA26A9"/>
    <w:rsid w:val="00CA275E"/>
    <w:rsid w:val="00CF241C"/>
    <w:rsid w:val="00CF7083"/>
    <w:rsid w:val="00D00BAF"/>
    <w:rsid w:val="00D16E19"/>
    <w:rsid w:val="00D36214"/>
    <w:rsid w:val="00D508BC"/>
    <w:rsid w:val="00D516BB"/>
    <w:rsid w:val="00D75D88"/>
    <w:rsid w:val="00D77AF3"/>
    <w:rsid w:val="00D83684"/>
    <w:rsid w:val="00D86EA9"/>
    <w:rsid w:val="00D8715E"/>
    <w:rsid w:val="00D937A4"/>
    <w:rsid w:val="00DB2086"/>
    <w:rsid w:val="00DF261D"/>
    <w:rsid w:val="00E00BB9"/>
    <w:rsid w:val="00E05101"/>
    <w:rsid w:val="00E17752"/>
    <w:rsid w:val="00E9213A"/>
    <w:rsid w:val="00EA7662"/>
    <w:rsid w:val="00EE6F13"/>
    <w:rsid w:val="00EE7CC7"/>
    <w:rsid w:val="00EF2B2D"/>
    <w:rsid w:val="00F1115A"/>
    <w:rsid w:val="00F246AC"/>
    <w:rsid w:val="00F32C5B"/>
    <w:rsid w:val="00F41670"/>
    <w:rsid w:val="00F510C9"/>
    <w:rsid w:val="00F52048"/>
    <w:rsid w:val="00F5517F"/>
    <w:rsid w:val="00F75A7E"/>
    <w:rsid w:val="00F96C91"/>
    <w:rsid w:val="00FD5F1A"/>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3E0DA"/>
  <w15:docId w15:val="{3E2403B5-D0FC-476A-90B4-30F7B816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25418"/>
    <w:rPr>
      <w:rFonts w:ascii="Times New Roman" w:eastAsia="Times New Roman" w:hAnsi="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25418"/>
    <w:pPr>
      <w:tabs>
        <w:tab w:val="center" w:pos="4819"/>
        <w:tab w:val="right" w:pos="9638"/>
      </w:tabs>
    </w:pPr>
  </w:style>
  <w:style w:type="character" w:customStyle="1" w:styleId="IntestazioneCarattere">
    <w:name w:val="Intestazione Carattere"/>
    <w:link w:val="Intestazione"/>
    <w:uiPriority w:val="99"/>
    <w:rsid w:val="00825418"/>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825418"/>
    <w:pPr>
      <w:tabs>
        <w:tab w:val="center" w:pos="4819"/>
        <w:tab w:val="right" w:pos="9638"/>
      </w:tabs>
    </w:pPr>
  </w:style>
  <w:style w:type="character" w:customStyle="1" w:styleId="PidipaginaCarattere">
    <w:name w:val="Piè di pagina Carattere"/>
    <w:link w:val="Pidipagina"/>
    <w:uiPriority w:val="99"/>
    <w:rsid w:val="00825418"/>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F1E0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1E05"/>
    <w:rPr>
      <w:rFonts w:ascii="Tahoma" w:eastAsia="Times New Roman" w:hAnsi="Tahoma" w:cs="Tahoma"/>
      <w:sz w:val="16"/>
      <w:szCs w:val="1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98570999">
      <w:bodyDiv w:val="1"/>
      <w:marLeft w:val="0"/>
      <w:marRight w:val="0"/>
      <w:marTop w:val="0"/>
      <w:marBottom w:val="0"/>
      <w:divBdr>
        <w:top w:val="none" w:sz="0" w:space="0" w:color="auto"/>
        <w:left w:val="none" w:sz="0" w:space="0" w:color="auto"/>
        <w:bottom w:val="none" w:sz="0" w:space="0" w:color="auto"/>
        <w:right w:val="none" w:sz="0" w:space="0" w:color="auto"/>
      </w:divBdr>
    </w:div>
    <w:div w:id="152455138">
      <w:bodyDiv w:val="1"/>
      <w:marLeft w:val="0"/>
      <w:marRight w:val="0"/>
      <w:marTop w:val="0"/>
      <w:marBottom w:val="0"/>
      <w:divBdr>
        <w:top w:val="none" w:sz="0" w:space="0" w:color="auto"/>
        <w:left w:val="none" w:sz="0" w:space="0" w:color="auto"/>
        <w:bottom w:val="none" w:sz="0" w:space="0" w:color="auto"/>
        <w:right w:val="none" w:sz="0" w:space="0" w:color="auto"/>
      </w:divBdr>
    </w:div>
    <w:div w:id="354813235">
      <w:bodyDiv w:val="1"/>
      <w:marLeft w:val="0"/>
      <w:marRight w:val="0"/>
      <w:marTop w:val="0"/>
      <w:marBottom w:val="0"/>
      <w:divBdr>
        <w:top w:val="none" w:sz="0" w:space="0" w:color="auto"/>
        <w:left w:val="none" w:sz="0" w:space="0" w:color="auto"/>
        <w:bottom w:val="none" w:sz="0" w:space="0" w:color="auto"/>
        <w:right w:val="none" w:sz="0" w:space="0" w:color="auto"/>
      </w:divBdr>
    </w:div>
    <w:div w:id="457525893">
      <w:bodyDiv w:val="1"/>
      <w:marLeft w:val="0"/>
      <w:marRight w:val="0"/>
      <w:marTop w:val="0"/>
      <w:marBottom w:val="0"/>
      <w:divBdr>
        <w:top w:val="none" w:sz="0" w:space="0" w:color="auto"/>
        <w:left w:val="none" w:sz="0" w:space="0" w:color="auto"/>
        <w:bottom w:val="none" w:sz="0" w:space="0" w:color="auto"/>
        <w:right w:val="none" w:sz="0" w:space="0" w:color="auto"/>
      </w:divBdr>
    </w:div>
    <w:div w:id="588536804">
      <w:bodyDiv w:val="1"/>
      <w:marLeft w:val="0"/>
      <w:marRight w:val="0"/>
      <w:marTop w:val="0"/>
      <w:marBottom w:val="0"/>
      <w:divBdr>
        <w:top w:val="none" w:sz="0" w:space="0" w:color="auto"/>
        <w:left w:val="none" w:sz="0" w:space="0" w:color="auto"/>
        <w:bottom w:val="none" w:sz="0" w:space="0" w:color="auto"/>
        <w:right w:val="none" w:sz="0" w:space="0" w:color="auto"/>
      </w:divBdr>
    </w:div>
    <w:div w:id="742919167">
      <w:bodyDiv w:val="1"/>
      <w:marLeft w:val="0"/>
      <w:marRight w:val="0"/>
      <w:marTop w:val="0"/>
      <w:marBottom w:val="0"/>
      <w:divBdr>
        <w:top w:val="none" w:sz="0" w:space="0" w:color="auto"/>
        <w:left w:val="none" w:sz="0" w:space="0" w:color="auto"/>
        <w:bottom w:val="none" w:sz="0" w:space="0" w:color="auto"/>
        <w:right w:val="none" w:sz="0" w:space="0" w:color="auto"/>
      </w:divBdr>
    </w:div>
    <w:div w:id="917906618">
      <w:bodyDiv w:val="1"/>
      <w:marLeft w:val="0"/>
      <w:marRight w:val="0"/>
      <w:marTop w:val="0"/>
      <w:marBottom w:val="0"/>
      <w:divBdr>
        <w:top w:val="none" w:sz="0" w:space="0" w:color="auto"/>
        <w:left w:val="none" w:sz="0" w:space="0" w:color="auto"/>
        <w:bottom w:val="none" w:sz="0" w:space="0" w:color="auto"/>
        <w:right w:val="none" w:sz="0" w:space="0" w:color="auto"/>
      </w:divBdr>
    </w:div>
    <w:div w:id="923030672">
      <w:bodyDiv w:val="1"/>
      <w:marLeft w:val="0"/>
      <w:marRight w:val="0"/>
      <w:marTop w:val="0"/>
      <w:marBottom w:val="0"/>
      <w:divBdr>
        <w:top w:val="none" w:sz="0" w:space="0" w:color="auto"/>
        <w:left w:val="none" w:sz="0" w:space="0" w:color="auto"/>
        <w:bottom w:val="none" w:sz="0" w:space="0" w:color="auto"/>
        <w:right w:val="none" w:sz="0" w:space="0" w:color="auto"/>
      </w:divBdr>
    </w:div>
    <w:div w:id="1157765795">
      <w:bodyDiv w:val="1"/>
      <w:marLeft w:val="0"/>
      <w:marRight w:val="0"/>
      <w:marTop w:val="0"/>
      <w:marBottom w:val="0"/>
      <w:divBdr>
        <w:top w:val="none" w:sz="0" w:space="0" w:color="auto"/>
        <w:left w:val="none" w:sz="0" w:space="0" w:color="auto"/>
        <w:bottom w:val="none" w:sz="0" w:space="0" w:color="auto"/>
        <w:right w:val="none" w:sz="0" w:space="0" w:color="auto"/>
      </w:divBdr>
    </w:div>
    <w:div w:id="1231236724">
      <w:bodyDiv w:val="1"/>
      <w:marLeft w:val="0"/>
      <w:marRight w:val="0"/>
      <w:marTop w:val="0"/>
      <w:marBottom w:val="0"/>
      <w:divBdr>
        <w:top w:val="none" w:sz="0" w:space="0" w:color="auto"/>
        <w:left w:val="none" w:sz="0" w:space="0" w:color="auto"/>
        <w:bottom w:val="none" w:sz="0" w:space="0" w:color="auto"/>
        <w:right w:val="none" w:sz="0" w:space="0" w:color="auto"/>
      </w:divBdr>
    </w:div>
    <w:div w:id="1259799279">
      <w:bodyDiv w:val="1"/>
      <w:marLeft w:val="0"/>
      <w:marRight w:val="0"/>
      <w:marTop w:val="0"/>
      <w:marBottom w:val="0"/>
      <w:divBdr>
        <w:top w:val="none" w:sz="0" w:space="0" w:color="auto"/>
        <w:left w:val="none" w:sz="0" w:space="0" w:color="auto"/>
        <w:bottom w:val="none" w:sz="0" w:space="0" w:color="auto"/>
        <w:right w:val="none" w:sz="0" w:space="0" w:color="auto"/>
      </w:divBdr>
    </w:div>
    <w:div w:id="1334340099">
      <w:bodyDiv w:val="1"/>
      <w:marLeft w:val="0"/>
      <w:marRight w:val="0"/>
      <w:marTop w:val="0"/>
      <w:marBottom w:val="0"/>
      <w:divBdr>
        <w:top w:val="none" w:sz="0" w:space="0" w:color="auto"/>
        <w:left w:val="none" w:sz="0" w:space="0" w:color="auto"/>
        <w:bottom w:val="none" w:sz="0" w:space="0" w:color="auto"/>
        <w:right w:val="none" w:sz="0" w:space="0" w:color="auto"/>
      </w:divBdr>
    </w:div>
    <w:div w:id="1566447670">
      <w:bodyDiv w:val="1"/>
      <w:marLeft w:val="0"/>
      <w:marRight w:val="0"/>
      <w:marTop w:val="0"/>
      <w:marBottom w:val="0"/>
      <w:divBdr>
        <w:top w:val="none" w:sz="0" w:space="0" w:color="auto"/>
        <w:left w:val="none" w:sz="0" w:space="0" w:color="auto"/>
        <w:bottom w:val="none" w:sz="0" w:space="0" w:color="auto"/>
        <w:right w:val="none" w:sz="0" w:space="0" w:color="auto"/>
      </w:divBdr>
    </w:div>
    <w:div w:id="1710567761">
      <w:bodyDiv w:val="1"/>
      <w:marLeft w:val="0"/>
      <w:marRight w:val="0"/>
      <w:marTop w:val="0"/>
      <w:marBottom w:val="0"/>
      <w:divBdr>
        <w:top w:val="none" w:sz="0" w:space="0" w:color="auto"/>
        <w:left w:val="none" w:sz="0" w:space="0" w:color="auto"/>
        <w:bottom w:val="none" w:sz="0" w:space="0" w:color="auto"/>
        <w:right w:val="none" w:sz="0" w:space="0" w:color="auto"/>
      </w:divBdr>
    </w:div>
    <w:div w:id="1740444953">
      <w:bodyDiv w:val="1"/>
      <w:marLeft w:val="0"/>
      <w:marRight w:val="0"/>
      <w:marTop w:val="0"/>
      <w:marBottom w:val="0"/>
      <w:divBdr>
        <w:top w:val="none" w:sz="0" w:space="0" w:color="auto"/>
        <w:left w:val="none" w:sz="0" w:space="0" w:color="auto"/>
        <w:bottom w:val="none" w:sz="0" w:space="0" w:color="auto"/>
        <w:right w:val="none" w:sz="0" w:space="0" w:color="auto"/>
      </w:divBdr>
    </w:div>
    <w:div w:id="1815638748">
      <w:bodyDiv w:val="1"/>
      <w:marLeft w:val="0"/>
      <w:marRight w:val="0"/>
      <w:marTop w:val="0"/>
      <w:marBottom w:val="0"/>
      <w:divBdr>
        <w:top w:val="none" w:sz="0" w:space="0" w:color="auto"/>
        <w:left w:val="none" w:sz="0" w:space="0" w:color="auto"/>
        <w:bottom w:val="none" w:sz="0" w:space="0" w:color="auto"/>
        <w:right w:val="none" w:sz="0" w:space="0" w:color="auto"/>
      </w:divBdr>
    </w:div>
    <w:div w:id="1822429228">
      <w:bodyDiv w:val="1"/>
      <w:marLeft w:val="0"/>
      <w:marRight w:val="0"/>
      <w:marTop w:val="0"/>
      <w:marBottom w:val="0"/>
      <w:divBdr>
        <w:top w:val="none" w:sz="0" w:space="0" w:color="auto"/>
        <w:left w:val="none" w:sz="0" w:space="0" w:color="auto"/>
        <w:bottom w:val="none" w:sz="0" w:space="0" w:color="auto"/>
        <w:right w:val="none" w:sz="0" w:space="0" w:color="auto"/>
      </w:divBdr>
    </w:div>
    <w:div w:id="18839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6D2C2-41D5-4F0F-8E70-959D19B825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48A001-FAEA-4A6E-A1FA-A57843DFAE36}">
  <ds:schemaRefs>
    <ds:schemaRef ds:uri="http://schemas.microsoft.com/sharepoint/v3/contenttype/forms"/>
  </ds:schemaRefs>
</ds:datastoreItem>
</file>

<file path=customXml/itemProps3.xml><?xml version="1.0" encoding="utf-8"?>
<ds:datastoreItem xmlns:ds="http://schemas.openxmlformats.org/officeDocument/2006/customXml" ds:itemID="{59441163-CA99-4213-8A7A-4FA043471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FE597A-447D-4300-ABA2-6B3873ADB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568</Words>
  <Characters>3239</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Rita Gustapane</dc:creator>
  <cp:lastModifiedBy>Bruno</cp:lastModifiedBy>
  <cp:revision>3</cp:revision>
  <dcterms:created xsi:type="dcterms:W3CDTF">2020-08-31T06:42:00Z</dcterms:created>
  <dcterms:modified xsi:type="dcterms:W3CDTF">2020-08-31T06:49:00Z</dcterms:modified>
</cp:coreProperties>
</file>