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A6CF2" w14:textId="786E919C" w:rsidR="00427EB5" w:rsidRPr="00427EB5" w:rsidRDefault="00052F6B" w:rsidP="00743C5C">
      <w:pPr>
        <w:spacing w:line="276" w:lineRule="auto"/>
        <w:jc w:val="center"/>
        <w:rPr>
          <w:rFonts w:cstheme="minorHAnsi"/>
          <w:b/>
          <w:bCs/>
          <w:color w:val="404040" w:themeColor="text1" w:themeTint="BF"/>
          <w:sz w:val="28"/>
          <w:szCs w:val="28"/>
          <w:lang w:val="it-IT"/>
        </w:rPr>
      </w:pPr>
      <w:r w:rsidRPr="00427EB5">
        <w:rPr>
          <w:rFonts w:cstheme="minorHAnsi"/>
          <w:b/>
          <w:bCs/>
          <w:color w:val="404040" w:themeColor="text1" w:themeTint="BF"/>
          <w:sz w:val="28"/>
          <w:szCs w:val="28"/>
          <w:lang w:val="it-IT"/>
        </w:rPr>
        <w:t>COMUNICATO STAMPA</w:t>
      </w:r>
    </w:p>
    <w:p w14:paraId="2809D551" w14:textId="6052F7B3" w:rsidR="00055354" w:rsidRPr="00743C5C" w:rsidRDefault="00427EB5" w:rsidP="00055354">
      <w:pPr>
        <w:spacing w:line="600" w:lineRule="auto"/>
        <w:jc w:val="center"/>
        <w:rPr>
          <w:rFonts w:cstheme="minorHAnsi"/>
          <w:color w:val="404040" w:themeColor="text1" w:themeTint="BF"/>
          <w:lang w:val="it-IT"/>
        </w:rPr>
      </w:pPr>
      <w:r w:rsidRPr="006C05FE">
        <w:rPr>
          <w:rFonts w:cstheme="minorHAnsi"/>
          <w:color w:val="404040" w:themeColor="text1" w:themeTint="BF"/>
          <w:lang w:val="it-IT"/>
        </w:rPr>
        <w:t xml:space="preserve">La Spezia, </w:t>
      </w:r>
      <w:r w:rsidR="00EE4A98">
        <w:rPr>
          <w:rFonts w:cstheme="minorHAnsi"/>
          <w:color w:val="404040" w:themeColor="text1" w:themeTint="BF"/>
          <w:lang w:val="it-IT"/>
        </w:rPr>
        <w:t>31</w:t>
      </w:r>
      <w:r w:rsidRPr="001E6099">
        <w:rPr>
          <w:rFonts w:cstheme="minorHAnsi"/>
          <w:color w:val="404040" w:themeColor="text1" w:themeTint="BF"/>
          <w:lang w:val="it-IT"/>
        </w:rPr>
        <w:t xml:space="preserve"> gennaio 202</w:t>
      </w:r>
      <w:r w:rsidR="0058000E" w:rsidRPr="001E6099">
        <w:rPr>
          <w:rFonts w:cstheme="minorHAnsi"/>
          <w:color w:val="404040" w:themeColor="text1" w:themeTint="BF"/>
          <w:lang w:val="it-IT"/>
        </w:rPr>
        <w:t>5</w:t>
      </w:r>
    </w:p>
    <w:p w14:paraId="66A8A429" w14:textId="3BBD3DA6" w:rsidR="00382610" w:rsidRDefault="00EE4A98" w:rsidP="00EE4A98">
      <w:pPr>
        <w:spacing w:line="276" w:lineRule="auto"/>
        <w:jc w:val="center"/>
        <w:rPr>
          <w:rFonts w:ascii="Arial" w:hAnsi="Arial" w:cs="Arial"/>
          <w:color w:val="404040" w:themeColor="text1" w:themeTint="BF"/>
          <w:sz w:val="40"/>
          <w:szCs w:val="40"/>
          <w:lang w:val="it-IT"/>
        </w:rPr>
      </w:pPr>
      <w:r>
        <w:rPr>
          <w:rFonts w:ascii="Arial" w:hAnsi="Arial" w:cs="Arial"/>
          <w:color w:val="404040" w:themeColor="text1" w:themeTint="BF"/>
          <w:sz w:val="40"/>
          <w:szCs w:val="40"/>
          <w:lang w:val="it-IT"/>
        </w:rPr>
        <w:t>Declassate le Dogane dei porti liguri</w:t>
      </w:r>
    </w:p>
    <w:p w14:paraId="0D47477B" w14:textId="7FE27486" w:rsidR="0058000E" w:rsidRDefault="00EE4A98" w:rsidP="00382610">
      <w:pPr>
        <w:spacing w:line="240" w:lineRule="auto"/>
        <w:jc w:val="center"/>
        <w:rPr>
          <w:rFonts w:ascii="Arial" w:hAnsi="Arial" w:cs="Arial"/>
          <w:color w:val="404040" w:themeColor="text1" w:themeTint="BF"/>
          <w:sz w:val="40"/>
          <w:szCs w:val="40"/>
          <w:lang w:val="it-IT"/>
        </w:rPr>
      </w:pPr>
      <w:r>
        <w:rPr>
          <w:rFonts w:ascii="Arial" w:hAnsi="Arial" w:cs="Arial"/>
          <w:color w:val="404040" w:themeColor="text1" w:themeTint="BF"/>
          <w:sz w:val="40"/>
          <w:szCs w:val="40"/>
          <w:lang w:val="it-IT"/>
        </w:rPr>
        <w:t>Parametri incomprensibili per l’economia del Paese</w:t>
      </w:r>
    </w:p>
    <w:p w14:paraId="4A788C08" w14:textId="77777777" w:rsidR="00382610" w:rsidRDefault="00382610" w:rsidP="00382610">
      <w:pPr>
        <w:spacing w:line="240" w:lineRule="auto"/>
        <w:jc w:val="center"/>
        <w:rPr>
          <w:rFonts w:ascii="Arial" w:hAnsi="Arial" w:cs="Arial"/>
          <w:color w:val="404040" w:themeColor="text1" w:themeTint="BF"/>
          <w:sz w:val="40"/>
          <w:szCs w:val="40"/>
          <w:lang w:val="it-IT"/>
        </w:rPr>
      </w:pPr>
    </w:p>
    <w:p w14:paraId="41B24E4B" w14:textId="77777777" w:rsidR="00EE4A98" w:rsidRDefault="00EE4A98" w:rsidP="00EE4A98">
      <w:pPr>
        <w:spacing w:line="240" w:lineRule="auto"/>
        <w:jc w:val="center"/>
        <w:rPr>
          <w:rFonts w:ascii="Arial" w:hAnsi="Arial" w:cs="Arial"/>
          <w:color w:val="404040" w:themeColor="text1" w:themeTint="BF"/>
          <w:sz w:val="24"/>
          <w:szCs w:val="24"/>
          <w:u w:val="single"/>
          <w:lang w:val="it-IT"/>
        </w:rPr>
      </w:pPr>
      <w:r>
        <w:rPr>
          <w:rFonts w:ascii="Arial" w:hAnsi="Arial" w:cs="Arial"/>
          <w:color w:val="404040" w:themeColor="text1" w:themeTint="BF"/>
          <w:sz w:val="24"/>
          <w:szCs w:val="24"/>
          <w:u w:val="single"/>
          <w:lang w:val="it-IT"/>
        </w:rPr>
        <w:t xml:space="preserve">La Community portuale </w:t>
      </w:r>
      <w:proofErr w:type="gramStart"/>
      <w:r>
        <w:rPr>
          <w:rFonts w:ascii="Arial" w:hAnsi="Arial" w:cs="Arial"/>
          <w:color w:val="404040" w:themeColor="text1" w:themeTint="BF"/>
          <w:sz w:val="24"/>
          <w:szCs w:val="24"/>
          <w:u w:val="single"/>
          <w:lang w:val="it-IT"/>
        </w:rPr>
        <w:t>di La</w:t>
      </w:r>
      <w:proofErr w:type="gramEnd"/>
      <w:r>
        <w:rPr>
          <w:rFonts w:ascii="Arial" w:hAnsi="Arial" w:cs="Arial"/>
          <w:color w:val="404040" w:themeColor="text1" w:themeTint="BF"/>
          <w:sz w:val="24"/>
          <w:szCs w:val="24"/>
          <w:u w:val="single"/>
          <w:lang w:val="it-IT"/>
        </w:rPr>
        <w:t xml:space="preserve"> Spezia denuncia quella che si configura </w:t>
      </w:r>
    </w:p>
    <w:p w14:paraId="491489B7" w14:textId="46623C5B" w:rsidR="00382610" w:rsidRPr="0058000E" w:rsidRDefault="00EE4A98" w:rsidP="00EE4A98">
      <w:pPr>
        <w:spacing w:line="240" w:lineRule="auto"/>
        <w:jc w:val="center"/>
        <w:rPr>
          <w:rFonts w:ascii="Arial" w:hAnsi="Arial" w:cs="Arial"/>
          <w:color w:val="404040" w:themeColor="text1" w:themeTint="BF"/>
          <w:sz w:val="24"/>
          <w:szCs w:val="24"/>
          <w:u w:val="single"/>
          <w:lang w:val="it-IT"/>
        </w:rPr>
      </w:pPr>
      <w:r>
        <w:rPr>
          <w:rFonts w:ascii="Arial" w:hAnsi="Arial" w:cs="Arial"/>
          <w:color w:val="404040" w:themeColor="text1" w:themeTint="BF"/>
          <w:sz w:val="24"/>
          <w:szCs w:val="24"/>
          <w:u w:val="single"/>
          <w:lang w:val="it-IT"/>
        </w:rPr>
        <w:t>come una vera e propria emergenza nazionale</w:t>
      </w:r>
    </w:p>
    <w:p w14:paraId="5DAABCB6" w14:textId="77777777" w:rsidR="00052F6B" w:rsidRPr="00427EB5" w:rsidRDefault="00052F6B" w:rsidP="00052F6B">
      <w:pPr>
        <w:spacing w:line="240" w:lineRule="auto"/>
        <w:jc w:val="center"/>
        <w:rPr>
          <w:rFonts w:ascii="Arial" w:hAnsi="Arial" w:cs="Arial"/>
          <w:color w:val="404040" w:themeColor="text1" w:themeTint="BF"/>
          <w:sz w:val="32"/>
          <w:szCs w:val="32"/>
          <w:lang w:val="it-IT"/>
        </w:rPr>
      </w:pPr>
    </w:p>
    <w:p w14:paraId="532D5148" w14:textId="77777777" w:rsidR="00EE4A98" w:rsidRPr="00EE4A98" w:rsidRDefault="00EE4A98" w:rsidP="00EE4A98">
      <w:pPr>
        <w:spacing w:line="276" w:lineRule="auto"/>
        <w:ind w:left="142" w:right="140"/>
        <w:jc w:val="both"/>
        <w:rPr>
          <w:rFonts w:ascii="Arial" w:eastAsia="Times New Roman" w:hAnsi="Arial" w:cs="Arial"/>
          <w:color w:val="404040" w:themeColor="text1" w:themeTint="BF"/>
          <w:lang w:eastAsia="it-CH"/>
        </w:rPr>
      </w:pPr>
      <w:r w:rsidRPr="00EE4A98">
        <w:rPr>
          <w:rFonts w:ascii="Arial" w:eastAsia="Times New Roman" w:hAnsi="Arial" w:cs="Arial"/>
          <w:color w:val="404040" w:themeColor="text1" w:themeTint="BF"/>
          <w:lang w:eastAsia="it-CH"/>
        </w:rPr>
        <w:t>Attraverso la Liguria e i suoi porti transita più del 50% del totale delle merci in importazione ed esportazione, ma le Dogane dei tre porti, nonché la Direzione regionale ligure che svolgono un ruolo strategico per l’intera economia del Paese sono state declassate nella scala dei valori degli Uffici doganali italiani. E ciò significa non solo condizionarne da subito l’operatività, ma anche e specialmente subordinarle, per quanto riguarda magnitudo di investimenti, assunzioni e sviluppo, ad altre Dogane che hanno funzioni prevalenti nei settori dei passeggeri e dell’e-commerce. Come dire: tanti pacchetti da attenzionare dimenticandosi che lo sbarco da intere navi e gli approvvigionamenti per l’industria, dipendono da Dogane che diventano improvvisamente di Serie B.</w:t>
      </w:r>
    </w:p>
    <w:p w14:paraId="0C941891" w14:textId="77777777" w:rsidR="00EE4A98" w:rsidRPr="00EE4A98" w:rsidRDefault="00EE4A98" w:rsidP="00EE4A98">
      <w:pPr>
        <w:spacing w:line="276" w:lineRule="auto"/>
        <w:ind w:left="142" w:right="140"/>
        <w:jc w:val="both"/>
        <w:rPr>
          <w:rFonts w:ascii="Arial" w:eastAsia="Times New Roman" w:hAnsi="Arial" w:cs="Arial"/>
          <w:color w:val="404040" w:themeColor="text1" w:themeTint="BF"/>
          <w:lang w:eastAsia="it-CH"/>
        </w:rPr>
      </w:pPr>
      <w:r w:rsidRPr="00EE4A98">
        <w:rPr>
          <w:rFonts w:ascii="Arial" w:eastAsia="Times New Roman" w:hAnsi="Arial" w:cs="Arial"/>
          <w:color w:val="404040" w:themeColor="text1" w:themeTint="BF"/>
          <w:lang w:eastAsia="it-CH"/>
        </w:rPr>
        <w:t xml:space="preserve">La denuncia è della Comunità portuale </w:t>
      </w:r>
      <w:proofErr w:type="gramStart"/>
      <w:r w:rsidRPr="00EE4A98">
        <w:rPr>
          <w:rFonts w:ascii="Arial" w:eastAsia="Times New Roman" w:hAnsi="Arial" w:cs="Arial"/>
          <w:color w:val="404040" w:themeColor="text1" w:themeTint="BF"/>
          <w:lang w:eastAsia="it-CH"/>
        </w:rPr>
        <w:t>di La</w:t>
      </w:r>
      <w:proofErr w:type="gramEnd"/>
      <w:r w:rsidRPr="00EE4A98">
        <w:rPr>
          <w:rFonts w:ascii="Arial" w:eastAsia="Times New Roman" w:hAnsi="Arial" w:cs="Arial"/>
          <w:color w:val="404040" w:themeColor="text1" w:themeTint="BF"/>
          <w:lang w:eastAsia="it-CH"/>
        </w:rPr>
        <w:t xml:space="preserve"> Spezia che, per voce di Bruno Pisano, lancia un pressante appello affinché gli organismi competenti e in primis la Direzione generale delle Dogane, ripensino da subito a un riforma interna che potrebbe sortire effetti a dir poco disastrosi sull’operatività dei porti di Genova, La Spezia e Savona-Vado, che più di ogni altro sono la porta di ingresso e di uscita dell’import export italiano.</w:t>
      </w:r>
    </w:p>
    <w:p w14:paraId="287F2B40" w14:textId="32CB6A0D" w:rsidR="00EE4A98" w:rsidRPr="00EE4A98" w:rsidRDefault="00EE4A98" w:rsidP="00EE4A98">
      <w:pPr>
        <w:spacing w:line="276" w:lineRule="auto"/>
        <w:ind w:left="142" w:right="140"/>
        <w:jc w:val="both"/>
        <w:rPr>
          <w:rFonts w:ascii="Arial" w:eastAsia="Times New Roman" w:hAnsi="Arial" w:cs="Arial"/>
          <w:color w:val="404040" w:themeColor="text1" w:themeTint="BF"/>
          <w:lang w:eastAsia="it-CH"/>
        </w:rPr>
      </w:pPr>
      <w:r w:rsidRPr="00EE4A98">
        <w:rPr>
          <w:rFonts w:ascii="Arial" w:eastAsia="Times New Roman" w:hAnsi="Arial" w:cs="Arial"/>
          <w:color w:val="404040" w:themeColor="text1" w:themeTint="BF"/>
          <w:lang w:eastAsia="it-CH"/>
        </w:rPr>
        <w:t>“In base alle informazioni che abbiamo ricevuto</w:t>
      </w:r>
      <w:r w:rsidR="002F5881">
        <w:rPr>
          <w:rFonts w:ascii="Arial" w:eastAsia="Times New Roman" w:hAnsi="Arial" w:cs="Arial"/>
          <w:color w:val="404040" w:themeColor="text1" w:themeTint="BF"/>
          <w:lang w:eastAsia="it-CH"/>
        </w:rPr>
        <w:t xml:space="preserve"> </w:t>
      </w:r>
      <w:r w:rsidRPr="00EE4A98">
        <w:rPr>
          <w:rFonts w:ascii="Arial" w:eastAsia="Times New Roman" w:hAnsi="Arial" w:cs="Arial"/>
          <w:color w:val="404040" w:themeColor="text1" w:themeTint="BF"/>
          <w:lang w:eastAsia="it-CH"/>
        </w:rPr>
        <w:t xml:space="preserve">– precisa Pisano – sappiamo per certo che la Direzione </w:t>
      </w:r>
      <w:r w:rsidR="002F5881">
        <w:rPr>
          <w:rFonts w:ascii="Arial" w:eastAsia="Times New Roman" w:hAnsi="Arial" w:cs="Arial"/>
          <w:color w:val="404040" w:themeColor="text1" w:themeTint="BF"/>
          <w:lang w:eastAsia="it-CH"/>
        </w:rPr>
        <w:t>T</w:t>
      </w:r>
      <w:r w:rsidRPr="00EE4A98">
        <w:rPr>
          <w:rFonts w:ascii="Arial" w:eastAsia="Times New Roman" w:hAnsi="Arial" w:cs="Arial"/>
          <w:color w:val="404040" w:themeColor="text1" w:themeTint="BF"/>
          <w:lang w:eastAsia="it-CH"/>
        </w:rPr>
        <w:t>erritoriale ligure delle Dogane sarà retrocessa dalla prima alla quarta fascia, nella scala di importanza delle Organizzazioni regionali doganali italiane. Savona oggi (come per altro gli altri porti liguri) precipita dalla prima alla terza fascia. La Spezia dalla prima alla seconda fascia, soppiantata in pole position da Pisa, Dogana che incassa meno di un decimo dei diritti doganali incassati dal porto ligure”.</w:t>
      </w:r>
    </w:p>
    <w:p w14:paraId="31AAEF0C" w14:textId="77777777" w:rsidR="00EE4A98" w:rsidRPr="00EE4A98" w:rsidRDefault="00EE4A98" w:rsidP="00EE4A98">
      <w:pPr>
        <w:spacing w:line="276" w:lineRule="auto"/>
        <w:ind w:left="142" w:right="140"/>
        <w:jc w:val="both"/>
        <w:rPr>
          <w:rFonts w:ascii="Arial" w:eastAsia="Times New Roman" w:hAnsi="Arial" w:cs="Arial"/>
          <w:color w:val="404040" w:themeColor="text1" w:themeTint="BF"/>
          <w:lang w:eastAsia="it-CH"/>
        </w:rPr>
      </w:pPr>
      <w:r w:rsidRPr="00EE4A98">
        <w:rPr>
          <w:rFonts w:ascii="Arial" w:eastAsia="Times New Roman" w:hAnsi="Arial" w:cs="Arial"/>
          <w:color w:val="404040" w:themeColor="text1" w:themeTint="BF"/>
          <w:lang w:eastAsia="it-CH"/>
        </w:rPr>
        <w:lastRenderedPageBreak/>
        <w:t>Ignote in questa fase le motivazioni che hanno provocato questa rivoluzione che penalizza non tanto la Dogana Ligure, quanto l’intero sistema economico italiano. Sembra evidente che i nuovi parametri per definire l’importanza delle Dogane rispondano al numero di operazioni (ad esempio la pletora di pacchetti dell’e-commerce o gli sdoganamenti effettuati per il traffico di passeggeri o soggetti privati) a detrimento delle Dogane attraverso cui transita l’interscambio commerciale del Paese e dove si effettua lo sdoganamento allo sbarco di intere navi.</w:t>
      </w:r>
    </w:p>
    <w:p w14:paraId="43F77C4B" w14:textId="05A16D10" w:rsidR="00055354" w:rsidRPr="00EE4A98" w:rsidRDefault="00EE4A98" w:rsidP="00EE4A98">
      <w:pPr>
        <w:spacing w:line="276" w:lineRule="auto"/>
        <w:ind w:left="142" w:right="140"/>
        <w:jc w:val="both"/>
        <w:rPr>
          <w:rFonts w:ascii="Arial" w:eastAsia="Times New Roman" w:hAnsi="Arial" w:cs="Arial"/>
          <w:color w:val="404040" w:themeColor="text1" w:themeTint="BF"/>
          <w:lang w:val="it-IT" w:eastAsia="it-CH"/>
        </w:rPr>
      </w:pPr>
      <w:r w:rsidRPr="00EE4A98">
        <w:rPr>
          <w:rFonts w:ascii="Arial" w:eastAsia="Times New Roman" w:hAnsi="Arial" w:cs="Arial"/>
          <w:color w:val="404040" w:themeColor="text1" w:themeTint="BF"/>
          <w:lang w:eastAsia="it-CH"/>
        </w:rPr>
        <w:t>“Di parametri sbagliati – conclude Pisano – è piena la storia economica del Paese e dei danni prodotti dalla burocrazia. Come operatori con una spiccata specializzazione doganale invitiamo le Istituzioni a intervenire immediatamente e a non attendere il momento in cui gli investimenti in tecnologie, sviluppo, occupazione verranno dirottate dal sistema su Dogane non strategiche, bloccando i porti, incidendo in modo negativo sul gettito doganale, ma specialmente sulla competitività del sistema Paese”.</w:t>
      </w:r>
    </w:p>
    <w:p w14:paraId="32E3C859" w14:textId="77777777" w:rsidR="007513E6" w:rsidRDefault="007513E6" w:rsidP="007513E6">
      <w:pPr>
        <w:spacing w:line="276" w:lineRule="auto"/>
        <w:ind w:left="142" w:right="140"/>
        <w:jc w:val="both"/>
        <w:rPr>
          <w:rFonts w:ascii="Arial" w:eastAsia="Times New Roman" w:hAnsi="Arial" w:cs="Arial"/>
          <w:color w:val="404040" w:themeColor="text1" w:themeTint="BF"/>
          <w:lang w:eastAsia="it-CH"/>
        </w:rPr>
      </w:pPr>
    </w:p>
    <w:p w14:paraId="08EB3F6F" w14:textId="027CA04F" w:rsidR="006C05FE" w:rsidRPr="002E3FF9" w:rsidRDefault="006C05FE" w:rsidP="002E3FF9">
      <w:pPr>
        <w:spacing w:line="300" w:lineRule="auto"/>
        <w:ind w:left="142"/>
        <w:rPr>
          <w:rFonts w:ascii="Arial" w:eastAsia="Times New Roman" w:hAnsi="Arial" w:cs="Arial"/>
          <w:color w:val="404040" w:themeColor="text1" w:themeTint="BF"/>
          <w:sz w:val="20"/>
          <w:szCs w:val="20"/>
          <w:lang w:eastAsia="it-CH"/>
        </w:rPr>
      </w:pPr>
      <w:r w:rsidRPr="00743C5C">
        <w:rPr>
          <w:rFonts w:ascii="Arial" w:eastAsia="Times New Roman" w:hAnsi="Arial" w:cs="Arial"/>
          <w:i/>
          <w:iCs/>
          <w:color w:val="404040" w:themeColor="text1" w:themeTint="BF"/>
          <w:sz w:val="20"/>
          <w:szCs w:val="20"/>
          <w:lang w:eastAsia="it-CH"/>
        </w:rPr>
        <w:t>Per ulteriori informazioni:</w:t>
      </w:r>
      <w:r>
        <w:rPr>
          <w:rFonts w:ascii="Arial" w:eastAsia="Times New Roman" w:hAnsi="Arial" w:cs="Arial"/>
          <w:color w:val="404040" w:themeColor="text1" w:themeTint="BF"/>
          <w:sz w:val="20"/>
          <w:szCs w:val="20"/>
          <w:lang w:eastAsia="it-CH"/>
        </w:rPr>
        <w:br/>
      </w:r>
      <w:r w:rsidR="00743C5C" w:rsidRPr="00743C5C">
        <w:rPr>
          <w:rFonts w:ascii="Arial" w:eastAsia="Times New Roman" w:hAnsi="Arial" w:cs="Arial"/>
          <w:color w:val="404040" w:themeColor="text1" w:themeTint="BF"/>
          <w:sz w:val="20"/>
          <w:szCs w:val="20"/>
          <w:lang w:eastAsia="it-CH"/>
        </w:rPr>
        <w:t>Barbara Gazzale</w:t>
      </w:r>
      <w:r w:rsidR="00743C5C">
        <w:rPr>
          <w:rFonts w:ascii="Arial" w:eastAsia="Times New Roman" w:hAnsi="Arial" w:cs="Arial"/>
          <w:color w:val="404040" w:themeColor="text1" w:themeTint="BF"/>
          <w:sz w:val="20"/>
          <w:szCs w:val="20"/>
          <w:lang w:eastAsia="it-CH"/>
        </w:rPr>
        <w:t xml:space="preserve"> – Star Comunicazione in movimento</w:t>
      </w:r>
      <w:r w:rsidR="00743C5C">
        <w:rPr>
          <w:rFonts w:ascii="Arial" w:eastAsia="Times New Roman" w:hAnsi="Arial" w:cs="Arial"/>
          <w:color w:val="404040" w:themeColor="text1" w:themeTint="BF"/>
          <w:sz w:val="20"/>
          <w:szCs w:val="20"/>
          <w:lang w:eastAsia="it-CH"/>
        </w:rPr>
        <w:br/>
      </w:r>
      <w:r w:rsidR="00743C5C" w:rsidRPr="00743C5C">
        <w:rPr>
          <w:rFonts w:ascii="Arial" w:eastAsia="Times New Roman" w:hAnsi="Arial" w:cs="Arial"/>
          <w:color w:val="404040" w:themeColor="text1" w:themeTint="BF"/>
          <w:sz w:val="20"/>
          <w:szCs w:val="20"/>
          <w:lang w:eastAsia="it-CH"/>
        </w:rPr>
        <w:t>+39 348 4144780</w:t>
      </w:r>
      <w:r w:rsidR="00743C5C">
        <w:rPr>
          <w:rFonts w:ascii="Arial" w:eastAsia="Times New Roman" w:hAnsi="Arial" w:cs="Arial"/>
          <w:color w:val="404040" w:themeColor="text1" w:themeTint="BF"/>
          <w:sz w:val="20"/>
          <w:szCs w:val="20"/>
          <w:lang w:eastAsia="it-CH"/>
        </w:rPr>
        <w:t xml:space="preserve"> / </w:t>
      </w:r>
      <w:r w:rsidR="00743C5C" w:rsidRPr="00743C5C">
        <w:rPr>
          <w:rFonts w:ascii="Arial" w:eastAsia="Times New Roman" w:hAnsi="Arial" w:cs="Arial"/>
          <w:color w:val="404040" w:themeColor="text1" w:themeTint="BF"/>
          <w:sz w:val="20"/>
          <w:szCs w:val="20"/>
          <w:lang w:eastAsia="it-CH"/>
        </w:rPr>
        <w:t>+41 786433361</w:t>
      </w:r>
    </w:p>
    <w:sectPr w:rsidR="006C05FE" w:rsidRPr="002E3FF9" w:rsidSect="00EE4A98">
      <w:headerReference w:type="even" r:id="rId6"/>
      <w:headerReference w:type="default" r:id="rId7"/>
      <w:footerReference w:type="even" r:id="rId8"/>
      <w:footerReference w:type="default" r:id="rId9"/>
      <w:headerReference w:type="first" r:id="rId10"/>
      <w:footerReference w:type="first" r:id="rId11"/>
      <w:pgSz w:w="11906" w:h="16838"/>
      <w:pgMar w:top="3402" w:right="1134" w:bottom="212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33934" w14:textId="77777777" w:rsidR="00375B54" w:rsidRDefault="00375B54" w:rsidP="00052F6B">
      <w:pPr>
        <w:spacing w:after="0" w:line="240" w:lineRule="auto"/>
      </w:pPr>
      <w:r>
        <w:separator/>
      </w:r>
    </w:p>
  </w:endnote>
  <w:endnote w:type="continuationSeparator" w:id="0">
    <w:p w14:paraId="22AC69C3" w14:textId="77777777" w:rsidR="00375B54" w:rsidRDefault="00375B54" w:rsidP="00052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FD6BC" w14:textId="77777777" w:rsidR="004024A9" w:rsidRDefault="004024A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77511" w14:textId="77777777" w:rsidR="004024A9" w:rsidRDefault="004024A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96659" w14:textId="77777777" w:rsidR="004024A9" w:rsidRDefault="004024A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F186C" w14:textId="77777777" w:rsidR="00375B54" w:rsidRDefault="00375B54" w:rsidP="00052F6B">
      <w:pPr>
        <w:spacing w:after="0" w:line="240" w:lineRule="auto"/>
      </w:pPr>
      <w:r>
        <w:separator/>
      </w:r>
    </w:p>
  </w:footnote>
  <w:footnote w:type="continuationSeparator" w:id="0">
    <w:p w14:paraId="24B624FE" w14:textId="77777777" w:rsidR="00375B54" w:rsidRDefault="00375B54" w:rsidP="00052F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7260E" w14:textId="77777777" w:rsidR="004024A9" w:rsidRDefault="004024A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2A253" w14:textId="00D7CEF9" w:rsidR="00052F6B" w:rsidRDefault="00052F6B">
    <w:pPr>
      <w:pStyle w:val="Intestazione"/>
    </w:pPr>
    <w:r>
      <w:rPr>
        <w:noProof/>
      </w:rPr>
      <w:drawing>
        <wp:anchor distT="0" distB="0" distL="114300" distR="114300" simplePos="0" relativeHeight="251659264" behindDoc="0" locked="0" layoutInCell="1" allowOverlap="1" wp14:anchorId="722BCBB2" wp14:editId="071A170D">
          <wp:simplePos x="0" y="0"/>
          <wp:positionH relativeFrom="margin">
            <wp:align>center</wp:align>
          </wp:positionH>
          <wp:positionV relativeFrom="paragraph">
            <wp:posOffset>-1905</wp:posOffset>
          </wp:positionV>
          <wp:extent cx="4371975" cy="1437005"/>
          <wp:effectExtent l="0" t="0" r="9525" b="0"/>
          <wp:wrapNone/>
          <wp:docPr id="67826071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578150" name="Immagine 1914578150"/>
                  <pic:cNvPicPr/>
                </pic:nvPicPr>
                <pic:blipFill>
                  <a:blip r:embed="rId1">
                    <a:extLst>
                      <a:ext uri="{28A0092B-C50C-407E-A947-70E740481C1C}">
                        <a14:useLocalDpi xmlns:a14="http://schemas.microsoft.com/office/drawing/2010/main" val="0"/>
                      </a:ext>
                    </a:extLst>
                  </a:blip>
                  <a:stretch>
                    <a:fillRect/>
                  </a:stretch>
                </pic:blipFill>
                <pic:spPr>
                  <a:xfrm>
                    <a:off x="0" y="0"/>
                    <a:ext cx="4371975" cy="143700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1FE20" w14:textId="77777777" w:rsidR="004024A9" w:rsidRDefault="004024A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F6B"/>
    <w:rsid w:val="00052F6B"/>
    <w:rsid w:val="00055354"/>
    <w:rsid w:val="0019186B"/>
    <w:rsid w:val="00195AF0"/>
    <w:rsid w:val="001C7295"/>
    <w:rsid w:val="001E6099"/>
    <w:rsid w:val="00202E11"/>
    <w:rsid w:val="0026259D"/>
    <w:rsid w:val="002D40E6"/>
    <w:rsid w:val="002E3FF9"/>
    <w:rsid w:val="002F5881"/>
    <w:rsid w:val="00375B54"/>
    <w:rsid w:val="00376032"/>
    <w:rsid w:val="00382610"/>
    <w:rsid w:val="004024A9"/>
    <w:rsid w:val="0042184E"/>
    <w:rsid w:val="00423B2B"/>
    <w:rsid w:val="00427EB5"/>
    <w:rsid w:val="004F5F3F"/>
    <w:rsid w:val="0058000E"/>
    <w:rsid w:val="005A3B69"/>
    <w:rsid w:val="005D5C06"/>
    <w:rsid w:val="005E08B8"/>
    <w:rsid w:val="005F3C8A"/>
    <w:rsid w:val="00603EF8"/>
    <w:rsid w:val="00652B99"/>
    <w:rsid w:val="006703F1"/>
    <w:rsid w:val="006C05FE"/>
    <w:rsid w:val="00724254"/>
    <w:rsid w:val="00743C5C"/>
    <w:rsid w:val="007513E6"/>
    <w:rsid w:val="009D7979"/>
    <w:rsid w:val="00A54AB4"/>
    <w:rsid w:val="00A57CC1"/>
    <w:rsid w:val="00AC0960"/>
    <w:rsid w:val="00B0557B"/>
    <w:rsid w:val="00B37A11"/>
    <w:rsid w:val="00B4344D"/>
    <w:rsid w:val="00B7502C"/>
    <w:rsid w:val="00BC5BD4"/>
    <w:rsid w:val="00C411E4"/>
    <w:rsid w:val="00C85110"/>
    <w:rsid w:val="00CA35AB"/>
    <w:rsid w:val="00D006FA"/>
    <w:rsid w:val="00D2454A"/>
    <w:rsid w:val="00E172A8"/>
    <w:rsid w:val="00E278CE"/>
    <w:rsid w:val="00EC364F"/>
    <w:rsid w:val="00EE3536"/>
    <w:rsid w:val="00EE4A98"/>
    <w:rsid w:val="00F60769"/>
    <w:rsid w:val="00FF64CE"/>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824611"/>
  <w15:chartTrackingRefBased/>
  <w15:docId w15:val="{6E05DE06-00E2-4E94-96E6-A8D95E9D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C05F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52F6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52F6B"/>
  </w:style>
  <w:style w:type="paragraph" w:styleId="Pidipagina">
    <w:name w:val="footer"/>
    <w:basedOn w:val="Normale"/>
    <w:link w:val="PidipaginaCarattere"/>
    <w:uiPriority w:val="99"/>
    <w:unhideWhenUsed/>
    <w:rsid w:val="00052F6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52F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131478">
      <w:bodyDiv w:val="1"/>
      <w:marLeft w:val="0"/>
      <w:marRight w:val="0"/>
      <w:marTop w:val="0"/>
      <w:marBottom w:val="0"/>
      <w:divBdr>
        <w:top w:val="none" w:sz="0" w:space="0" w:color="auto"/>
        <w:left w:val="none" w:sz="0" w:space="0" w:color="auto"/>
        <w:bottom w:val="none" w:sz="0" w:space="0" w:color="auto"/>
        <w:right w:val="none" w:sz="0" w:space="0" w:color="auto"/>
      </w:divBdr>
    </w:div>
    <w:div w:id="1515268190">
      <w:bodyDiv w:val="1"/>
      <w:marLeft w:val="0"/>
      <w:marRight w:val="0"/>
      <w:marTop w:val="0"/>
      <w:marBottom w:val="0"/>
      <w:divBdr>
        <w:top w:val="none" w:sz="0" w:space="0" w:color="auto"/>
        <w:left w:val="none" w:sz="0" w:space="0" w:color="auto"/>
        <w:bottom w:val="none" w:sz="0" w:space="0" w:color="auto"/>
        <w:right w:val="none" w:sz="0" w:space="0" w:color="auto"/>
      </w:divBdr>
    </w:div>
    <w:div w:id="1824616677">
      <w:bodyDiv w:val="1"/>
      <w:marLeft w:val="0"/>
      <w:marRight w:val="0"/>
      <w:marTop w:val="0"/>
      <w:marBottom w:val="0"/>
      <w:divBdr>
        <w:top w:val="none" w:sz="0" w:space="0" w:color="auto"/>
        <w:left w:val="none" w:sz="0" w:space="0" w:color="auto"/>
        <w:bottom w:val="none" w:sz="0" w:space="0" w:color="auto"/>
        <w:right w:val="none" w:sz="0" w:space="0" w:color="auto"/>
      </w:divBdr>
    </w:div>
    <w:div w:id="1938444245">
      <w:bodyDiv w:val="1"/>
      <w:marLeft w:val="0"/>
      <w:marRight w:val="0"/>
      <w:marTop w:val="0"/>
      <w:marBottom w:val="0"/>
      <w:divBdr>
        <w:top w:val="none" w:sz="0" w:space="0" w:color="auto"/>
        <w:left w:val="none" w:sz="0" w:space="0" w:color="auto"/>
        <w:bottom w:val="none" w:sz="0" w:space="0" w:color="auto"/>
        <w:right w:val="none" w:sz="0" w:space="0" w:color="auto"/>
      </w:divBdr>
    </w:div>
    <w:div w:id="1962178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470</Words>
  <Characters>2684</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Starcomunicazione</dc:creator>
  <cp:keywords/>
  <dc:description/>
  <cp:lastModifiedBy>Starcomunicazione</cp:lastModifiedBy>
  <cp:revision>5</cp:revision>
  <cp:lastPrinted>2024-01-23T08:44:00Z</cp:lastPrinted>
  <dcterms:created xsi:type="dcterms:W3CDTF">2025-01-31T14:02:00Z</dcterms:created>
  <dcterms:modified xsi:type="dcterms:W3CDTF">2025-01-31T15:07:00Z</dcterms:modified>
</cp:coreProperties>
</file>