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59275"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2673802B" w14:textId="77777777" w:rsidR="00F26629" w:rsidRDefault="00F26629" w:rsidP="00C73CFA">
      <w:pPr>
        <w:jc w:val="center"/>
        <w:rPr>
          <w:rFonts w:ascii="Calibri"/>
          <w:b/>
          <w:sz w:val="24"/>
          <w:szCs w:val="24"/>
        </w:rPr>
      </w:pPr>
    </w:p>
    <w:p w14:paraId="40E6E42C" w14:textId="77777777" w:rsidR="00C73CFA" w:rsidRDefault="00C73CFA" w:rsidP="00C73CFA">
      <w:pPr>
        <w:jc w:val="center"/>
        <w:rPr>
          <w:rFonts w:ascii="Calibri"/>
          <w:sz w:val="24"/>
          <w:szCs w:val="24"/>
        </w:rPr>
      </w:pPr>
      <w:r>
        <w:rPr>
          <w:rFonts w:ascii="Calibri"/>
          <w:b/>
          <w:sz w:val="24"/>
          <w:szCs w:val="24"/>
        </w:rPr>
        <w:t xml:space="preserve">COMUNICATO STAMPA </w:t>
      </w:r>
      <w:r>
        <w:rPr>
          <w:rFonts w:ascii="Calibri"/>
          <w:b/>
          <w:sz w:val="24"/>
          <w:szCs w:val="24"/>
        </w:rPr>
        <w:t>–</w:t>
      </w:r>
      <w:r>
        <w:rPr>
          <w:rFonts w:ascii="Calibri"/>
          <w:b/>
          <w:sz w:val="24"/>
          <w:szCs w:val="24"/>
        </w:rPr>
        <w:t xml:space="preserve"> </w:t>
      </w:r>
      <w:r>
        <w:rPr>
          <w:rFonts w:ascii="Calibri"/>
          <w:sz w:val="24"/>
          <w:szCs w:val="24"/>
        </w:rPr>
        <w:t>Venezia, 30 ottobre 2020</w:t>
      </w:r>
    </w:p>
    <w:p w14:paraId="74CC41D9" w14:textId="77777777" w:rsidR="00C73CFA" w:rsidRDefault="00C73CFA" w:rsidP="00C73CFA">
      <w:pPr>
        <w:jc w:val="center"/>
        <w:rPr>
          <w:rFonts w:ascii="Calibri"/>
          <w:sz w:val="24"/>
          <w:szCs w:val="24"/>
        </w:rPr>
      </w:pPr>
    </w:p>
    <w:p w14:paraId="5B07282D" w14:textId="77777777" w:rsidR="00C73CFA" w:rsidRDefault="00C73CFA" w:rsidP="00C73CFA">
      <w:pPr>
        <w:jc w:val="center"/>
        <w:rPr>
          <w:rFonts w:ascii="Calibri"/>
          <w:sz w:val="24"/>
          <w:szCs w:val="24"/>
        </w:rPr>
      </w:pPr>
    </w:p>
    <w:p w14:paraId="3C9D3A6A" w14:textId="260B084C" w:rsidR="00C73CFA" w:rsidRDefault="00C73CFA" w:rsidP="00C73CFA">
      <w:pPr>
        <w:jc w:val="center"/>
        <w:rPr>
          <w:rFonts w:ascii="Arial" w:eastAsia="Times New Roman" w:hAnsi="Arial" w:cs="Arial"/>
          <w:color w:val="000000"/>
          <w:sz w:val="36"/>
          <w:szCs w:val="36"/>
        </w:rPr>
      </w:pPr>
      <w:r>
        <w:rPr>
          <w:rFonts w:ascii="Arial" w:eastAsia="Times New Roman" w:hAnsi="Arial" w:cs="Arial"/>
          <w:color w:val="000000"/>
          <w:sz w:val="36"/>
          <w:szCs w:val="36"/>
        </w:rPr>
        <w:t>Tositti: “Grandi yacht in pole position</w:t>
      </w:r>
    </w:p>
    <w:p w14:paraId="03ED3334" w14:textId="77777777" w:rsidR="00C73CFA" w:rsidRDefault="00C73CFA" w:rsidP="00C73CFA">
      <w:pPr>
        <w:spacing w:line="235" w:lineRule="atLeast"/>
        <w:jc w:val="center"/>
        <w:rPr>
          <w:rFonts w:ascii="Arial" w:eastAsia="Times New Roman" w:hAnsi="Arial" w:cs="Arial"/>
          <w:color w:val="000000"/>
          <w:sz w:val="32"/>
          <w:szCs w:val="36"/>
        </w:rPr>
      </w:pPr>
      <w:proofErr w:type="gramStart"/>
      <w:r>
        <w:rPr>
          <w:rFonts w:ascii="Arial" w:eastAsia="Times New Roman" w:hAnsi="Arial" w:cs="Arial"/>
          <w:color w:val="000000"/>
          <w:sz w:val="36"/>
          <w:szCs w:val="36"/>
        </w:rPr>
        <w:t>per</w:t>
      </w:r>
      <w:proofErr w:type="gramEnd"/>
      <w:r>
        <w:rPr>
          <w:rFonts w:ascii="Arial" w:eastAsia="Times New Roman" w:hAnsi="Arial" w:cs="Arial"/>
          <w:color w:val="000000"/>
          <w:sz w:val="36"/>
          <w:szCs w:val="36"/>
        </w:rPr>
        <w:t xml:space="preserve"> la ripartenza del turismo di lusso”</w:t>
      </w:r>
    </w:p>
    <w:p w14:paraId="104A0396" w14:textId="77777777" w:rsidR="00C73CFA" w:rsidRDefault="00C73CFA" w:rsidP="00C73CFA">
      <w:pPr>
        <w:jc w:val="center"/>
        <w:rPr>
          <w:b/>
          <w:sz w:val="24"/>
        </w:rPr>
      </w:pPr>
    </w:p>
    <w:p w14:paraId="3DD1FACD" w14:textId="77777777" w:rsidR="00C73CFA" w:rsidRDefault="00C73CFA" w:rsidP="00C73CFA">
      <w:pPr>
        <w:jc w:val="center"/>
        <w:rPr>
          <w:b/>
          <w:sz w:val="24"/>
        </w:rPr>
      </w:pPr>
    </w:p>
    <w:p w14:paraId="0211005E" w14:textId="77777777" w:rsidR="00C73CFA" w:rsidRPr="00467B10" w:rsidRDefault="00C73CFA" w:rsidP="00C73CFA">
      <w:pPr>
        <w:spacing w:line="235" w:lineRule="atLeast"/>
        <w:jc w:val="both"/>
        <w:rPr>
          <w:rFonts w:ascii="Arial" w:eastAsia="Times New Roman" w:hAnsi="Arial" w:cs="Arial"/>
          <w:bCs/>
        </w:rPr>
      </w:pPr>
      <w:r w:rsidRPr="00467B10">
        <w:rPr>
          <w:rFonts w:ascii="Arial" w:eastAsia="Times New Roman" w:hAnsi="Arial" w:cs="Arial"/>
          <w:bCs/>
        </w:rPr>
        <w:t xml:space="preserve">I grandi yacht sono in pole position per ripartire. Secondo Stefano Tositti, Presidente di </w:t>
      </w:r>
      <w:proofErr w:type="spellStart"/>
      <w:r w:rsidRPr="00467B10">
        <w:rPr>
          <w:rFonts w:ascii="Arial" w:eastAsia="Times New Roman" w:hAnsi="Arial" w:cs="Arial"/>
          <w:bCs/>
        </w:rPr>
        <w:t>Acquera</w:t>
      </w:r>
      <w:proofErr w:type="spellEnd"/>
      <w:r w:rsidRPr="00467B10">
        <w:rPr>
          <w:rFonts w:ascii="Arial" w:eastAsia="Times New Roman" w:hAnsi="Arial" w:cs="Arial"/>
          <w:bCs/>
        </w:rPr>
        <w:t xml:space="preserve"> Group, gruppo leader nel Mediterraneo nella gestione e nella fornitura di servizi ai mega yacht, il 2021 sarà l’anno della svolta. Sicuramente la stagione appena trascorsa è stata critica e complicata: sono mancati soprattutto i grandi armatori e </w:t>
      </w:r>
      <w:proofErr w:type="spellStart"/>
      <w:r w:rsidRPr="00467B10">
        <w:rPr>
          <w:rFonts w:ascii="Arial" w:eastAsia="Times New Roman" w:hAnsi="Arial" w:cs="Arial"/>
          <w:bCs/>
        </w:rPr>
        <w:t>charteristi</w:t>
      </w:r>
      <w:proofErr w:type="spellEnd"/>
      <w:r w:rsidRPr="00467B10">
        <w:rPr>
          <w:rFonts w:ascii="Arial" w:eastAsia="Times New Roman" w:hAnsi="Arial" w:cs="Arial"/>
          <w:bCs/>
        </w:rPr>
        <w:t xml:space="preserve"> americani e russi. La pandemia e </w:t>
      </w:r>
      <w:r>
        <w:rPr>
          <w:rFonts w:ascii="Arial" w:eastAsia="Times New Roman" w:hAnsi="Arial" w:cs="Arial"/>
          <w:bCs/>
        </w:rPr>
        <w:t xml:space="preserve">il timore che ne è conseguito hanno </w:t>
      </w:r>
      <w:r w:rsidRPr="00467B10">
        <w:rPr>
          <w:rFonts w:ascii="Arial" w:eastAsia="Times New Roman" w:hAnsi="Arial" w:cs="Arial"/>
          <w:bCs/>
        </w:rPr>
        <w:t>bloccato le partenze verso</w:t>
      </w:r>
      <w:r>
        <w:rPr>
          <w:rFonts w:ascii="Arial" w:eastAsia="Times New Roman" w:hAnsi="Arial" w:cs="Arial"/>
          <w:bCs/>
        </w:rPr>
        <w:t xml:space="preserve"> </w:t>
      </w:r>
      <w:r w:rsidRPr="00467B10">
        <w:rPr>
          <w:rFonts w:ascii="Arial" w:eastAsia="Times New Roman" w:hAnsi="Arial" w:cs="Arial"/>
          <w:bCs/>
        </w:rPr>
        <w:t xml:space="preserve">il </w:t>
      </w:r>
      <w:r>
        <w:rPr>
          <w:rFonts w:ascii="Arial" w:eastAsia="Times New Roman" w:hAnsi="Arial" w:cs="Arial"/>
          <w:bCs/>
        </w:rPr>
        <w:t xml:space="preserve">Mediterraneo </w:t>
      </w:r>
      <w:r w:rsidRPr="00467B10">
        <w:rPr>
          <w:rFonts w:ascii="Arial" w:eastAsia="Times New Roman" w:hAnsi="Arial" w:cs="Arial"/>
          <w:bCs/>
        </w:rPr>
        <w:t>e</w:t>
      </w:r>
      <w:r>
        <w:rPr>
          <w:rFonts w:ascii="Arial" w:eastAsia="Times New Roman" w:hAnsi="Arial" w:cs="Arial"/>
          <w:bCs/>
        </w:rPr>
        <w:t xml:space="preserve"> hanno pesantemente condizionato anche le </w:t>
      </w:r>
      <w:r w:rsidRPr="00083328">
        <w:rPr>
          <w:rFonts w:ascii="Arial" w:eastAsia="Times New Roman" w:hAnsi="Arial" w:cs="Arial"/>
          <w:bCs/>
        </w:rPr>
        <w:t>scelte</w:t>
      </w:r>
      <w:r>
        <w:rPr>
          <w:rFonts w:ascii="Arial" w:eastAsia="Times New Roman" w:hAnsi="Arial" w:cs="Arial"/>
          <w:bCs/>
        </w:rPr>
        <w:t xml:space="preserve"> di coloro che hanno preferito </w:t>
      </w:r>
      <w:r w:rsidRPr="00467B10">
        <w:rPr>
          <w:rFonts w:ascii="Arial" w:eastAsia="Times New Roman" w:hAnsi="Arial" w:cs="Arial"/>
          <w:bCs/>
        </w:rPr>
        <w:t xml:space="preserve">vivere le loro vacanze nel posto più sicuro ed isolato al mondo, lo YACHT, </w:t>
      </w:r>
      <w:r>
        <w:rPr>
          <w:rFonts w:ascii="Arial" w:eastAsia="Times New Roman" w:hAnsi="Arial" w:cs="Arial"/>
          <w:bCs/>
        </w:rPr>
        <w:t>e che inevitabilmente hanno ridimensionato la domanda</w:t>
      </w:r>
      <w:r w:rsidRPr="00467B10">
        <w:rPr>
          <w:rFonts w:ascii="Arial" w:eastAsia="Times New Roman" w:hAnsi="Arial" w:cs="Arial"/>
          <w:bCs/>
        </w:rPr>
        <w:t xml:space="preserve"> di servizi a terra. </w:t>
      </w:r>
      <w:r>
        <w:rPr>
          <w:rFonts w:ascii="Arial" w:eastAsia="Times New Roman" w:hAnsi="Arial" w:cs="Arial"/>
          <w:bCs/>
        </w:rPr>
        <w:t>“</w:t>
      </w:r>
      <w:r w:rsidRPr="00083328">
        <w:rPr>
          <w:rFonts w:ascii="Arial" w:eastAsia="Times New Roman" w:hAnsi="Arial" w:cs="Arial"/>
          <w:bCs/>
        </w:rPr>
        <w:t>Gli ospiti hanno preferito trascorrere – afferma Tositti – più tempo a bordo con famiglia e amici ed evitare il più possibile i contatti, con un conseguente brusco calo nell’organizzazione di tour, esperienze ed eventi, che sono il nostro fattore distintivo e che fanno del nostro gruppo un unicum nel settore delle “agenzie marittime yachting”.</w:t>
      </w:r>
      <w:r w:rsidRPr="00467B10">
        <w:rPr>
          <w:rFonts w:ascii="Arial" w:eastAsia="Times New Roman" w:hAnsi="Arial" w:cs="Arial"/>
          <w:bCs/>
        </w:rPr>
        <w:t xml:space="preserve"> Ci siamo </w:t>
      </w:r>
      <w:r w:rsidRPr="00083328">
        <w:rPr>
          <w:rFonts w:ascii="Arial" w:eastAsia="Times New Roman" w:hAnsi="Arial" w:cs="Arial"/>
          <w:bCs/>
        </w:rPr>
        <w:t>quindi</w:t>
      </w:r>
      <w:r w:rsidRPr="00467B10">
        <w:rPr>
          <w:rFonts w:ascii="Arial" w:eastAsia="Times New Roman" w:hAnsi="Arial" w:cs="Arial"/>
          <w:bCs/>
        </w:rPr>
        <w:t xml:space="preserve"> dedicati </w:t>
      </w:r>
      <w:r>
        <w:rPr>
          <w:rFonts w:ascii="Arial" w:eastAsia="Times New Roman" w:hAnsi="Arial" w:cs="Arial"/>
          <w:bCs/>
        </w:rPr>
        <w:t xml:space="preserve">con cura al supporto della clientela on </w:t>
      </w:r>
      <w:proofErr w:type="spellStart"/>
      <w:r>
        <w:rPr>
          <w:rFonts w:ascii="Arial" w:eastAsia="Times New Roman" w:hAnsi="Arial" w:cs="Arial"/>
          <w:bCs/>
        </w:rPr>
        <w:t>board</w:t>
      </w:r>
      <w:proofErr w:type="spellEnd"/>
      <w:r>
        <w:rPr>
          <w:rFonts w:ascii="Arial" w:eastAsia="Times New Roman" w:hAnsi="Arial" w:cs="Arial"/>
          <w:bCs/>
        </w:rPr>
        <w:t xml:space="preserve"> e all’</w:t>
      </w:r>
      <w:r w:rsidRPr="00467B10">
        <w:rPr>
          <w:rFonts w:ascii="Arial" w:eastAsia="Times New Roman" w:hAnsi="Arial" w:cs="Arial"/>
          <w:bCs/>
        </w:rPr>
        <w:t xml:space="preserve">organizzazione di itinerari a bordo, provviste, rifornimento di gasolio e </w:t>
      </w:r>
      <w:r>
        <w:rPr>
          <w:rFonts w:ascii="Arial" w:eastAsia="Times New Roman" w:hAnsi="Arial" w:cs="Arial"/>
          <w:bCs/>
        </w:rPr>
        <w:t>a tenere costantemente informati i</w:t>
      </w:r>
      <w:r w:rsidRPr="00467B10">
        <w:rPr>
          <w:rFonts w:ascii="Arial" w:eastAsia="Times New Roman" w:hAnsi="Arial" w:cs="Arial"/>
          <w:bCs/>
        </w:rPr>
        <w:t xml:space="preserve"> nostri clienti sulle quotidiane novità e restrizioni dovute alla pandemia e alle </w:t>
      </w:r>
      <w:r>
        <w:rPr>
          <w:rFonts w:ascii="Arial" w:eastAsia="Times New Roman" w:hAnsi="Arial" w:cs="Arial"/>
          <w:bCs/>
        </w:rPr>
        <w:t>varie regolamentazioni di ogni P</w:t>
      </w:r>
      <w:r w:rsidRPr="00467B10">
        <w:rPr>
          <w:rFonts w:ascii="Arial" w:eastAsia="Times New Roman" w:hAnsi="Arial" w:cs="Arial"/>
          <w:bCs/>
        </w:rPr>
        <w:t xml:space="preserve">aese (a volte diverse anche all’interno dello stesso </w:t>
      </w:r>
      <w:r>
        <w:rPr>
          <w:rFonts w:ascii="Arial" w:eastAsia="Times New Roman" w:hAnsi="Arial" w:cs="Arial"/>
          <w:bCs/>
        </w:rPr>
        <w:t>S</w:t>
      </w:r>
      <w:r w:rsidRPr="00467B10">
        <w:rPr>
          <w:rFonts w:ascii="Arial" w:eastAsia="Times New Roman" w:hAnsi="Arial" w:cs="Arial"/>
          <w:bCs/>
        </w:rPr>
        <w:t>tato, in base al porto)</w:t>
      </w:r>
      <w:r>
        <w:rPr>
          <w:rFonts w:ascii="Arial" w:eastAsia="Times New Roman" w:hAnsi="Arial" w:cs="Arial"/>
          <w:bCs/>
        </w:rPr>
        <w:t>”</w:t>
      </w:r>
      <w:r w:rsidRPr="00467B10">
        <w:rPr>
          <w:rFonts w:ascii="Arial" w:eastAsia="Times New Roman" w:hAnsi="Arial" w:cs="Arial"/>
          <w:bCs/>
        </w:rPr>
        <w:t>.</w:t>
      </w:r>
    </w:p>
    <w:p w14:paraId="6147C8E0" w14:textId="77777777" w:rsidR="00C73CFA" w:rsidRDefault="00C73CFA" w:rsidP="00C73CFA">
      <w:pPr>
        <w:spacing w:line="235" w:lineRule="atLeast"/>
        <w:jc w:val="both"/>
        <w:rPr>
          <w:rFonts w:ascii="Arial" w:eastAsia="Times New Roman" w:hAnsi="Arial" w:cs="Arial"/>
          <w:color w:val="000000"/>
        </w:rPr>
      </w:pPr>
      <w:r>
        <w:rPr>
          <w:rFonts w:ascii="Arial" w:eastAsia="Times New Roman" w:hAnsi="Arial" w:cs="Arial"/>
          <w:color w:val="000000"/>
        </w:rPr>
        <w:t xml:space="preserve">“Il 2020 non passerà certo alla storia come un anno facile: esiste tuttavia un indicatore importante che testimonia lo stato di salute dell’industria ed è la tenuta sostanziale delle nuove commesse per grandi imbarcazioni da diporto ai cantieri, nonché un boom negli acquisti sul mercato dell’usato. A ciò si aggiunge la propensione all’acquisto – sottolinea Tositti – da parte di quella fascia di super-ricchi che, impegnati in settori come il web, il commercio elettronico, l’entertainment in rete, e i network, hanno tratto dalla crisi utili stratosferici e che ora si profilano come nuovi clienti della grande nautica”.   </w:t>
      </w:r>
    </w:p>
    <w:p w14:paraId="19F21218" w14:textId="77777777" w:rsidR="00C73CFA" w:rsidRPr="00CF480D" w:rsidRDefault="00C73CFA" w:rsidP="00C73CFA">
      <w:pPr>
        <w:shd w:val="clear" w:color="auto" w:fill="FFFFFF"/>
        <w:spacing w:line="235" w:lineRule="atLeast"/>
        <w:jc w:val="both"/>
        <w:rPr>
          <w:rFonts w:ascii="Arial" w:eastAsia="Times New Roman" w:hAnsi="Arial" w:cs="Arial"/>
          <w:color w:val="000000"/>
          <w:lang w:eastAsia="it-CH"/>
        </w:rPr>
      </w:pPr>
      <w:r>
        <w:rPr>
          <w:rFonts w:ascii="Arial" w:eastAsia="Times New Roman" w:hAnsi="Arial" w:cs="Arial"/>
          <w:color w:val="000000"/>
        </w:rPr>
        <w:t>“</w:t>
      </w:r>
      <w:r>
        <w:rPr>
          <w:rFonts w:ascii="Arial" w:eastAsia="Times New Roman" w:hAnsi="Arial" w:cs="Arial"/>
          <w:color w:val="000000"/>
          <w:lang w:eastAsia="it-CH"/>
        </w:rPr>
        <w:t xml:space="preserve">A noi interessano quelle che saranno le ricadute in termini di occupazione e ricavi per i territori derivanti da una ripresa, alla quale ci stiamo preparando ogni giorno. Siamo consci del fatto che oggi parlare di rilancio sembra folle, ma come operatori specializzati siamo consapevoli che la pandemia ha colpito e penalizzato tutti, ma che alcuni settori, per loro caratteristiche di gamma, ripartiranno per primi. </w:t>
      </w:r>
      <w:r>
        <w:rPr>
          <w:rFonts w:ascii="Arial" w:eastAsia="Times New Roman" w:hAnsi="Arial" w:cs="Arial"/>
          <w:color w:val="000000"/>
        </w:rPr>
        <w:t xml:space="preserve"> Ed è proprio nei periodi difficili – afferma Tositti – che è necessario investire sul futuro, applicando una </w:t>
      </w:r>
      <w:proofErr w:type="spellStart"/>
      <w:r>
        <w:rPr>
          <w:rFonts w:ascii="Arial" w:eastAsia="Times New Roman" w:hAnsi="Arial" w:cs="Arial"/>
          <w:color w:val="000000"/>
        </w:rPr>
        <w:t>vision</w:t>
      </w:r>
      <w:proofErr w:type="spellEnd"/>
      <w:r>
        <w:rPr>
          <w:rFonts w:ascii="Arial" w:eastAsia="Times New Roman" w:hAnsi="Arial" w:cs="Arial"/>
          <w:color w:val="000000"/>
        </w:rPr>
        <w:t xml:space="preserve"> allargata del mercato, migliorando la qualità, alzando l’asticella della formazione, ponendo le basi per lo sviluppo di progetti di accoglienza e di diversificazione del tutto nuovi e originali”</w:t>
      </w:r>
      <w:r>
        <w:rPr>
          <w:rFonts w:ascii="Arial" w:eastAsia="Times New Roman" w:hAnsi="Arial" w:cs="Arial"/>
          <w:color w:val="000000"/>
          <w:lang w:eastAsia="it-CH"/>
        </w:rPr>
        <w:t>.</w:t>
      </w:r>
    </w:p>
    <w:p w14:paraId="76ACEF98" w14:textId="3C09B57F" w:rsidR="00C73CFA" w:rsidRPr="00467B10" w:rsidRDefault="00C73CFA" w:rsidP="00C73CFA">
      <w:pPr>
        <w:spacing w:line="235" w:lineRule="atLeast"/>
        <w:jc w:val="both"/>
        <w:rPr>
          <w:rFonts w:ascii="Arial" w:eastAsia="Times New Roman" w:hAnsi="Arial" w:cs="Arial"/>
          <w:bCs/>
        </w:rPr>
      </w:pPr>
      <w:r>
        <w:rPr>
          <w:rFonts w:ascii="Arial" w:eastAsia="Times New Roman" w:hAnsi="Arial" w:cs="Arial"/>
          <w:bCs/>
        </w:rPr>
        <w:t xml:space="preserve">È </w:t>
      </w:r>
      <w:r w:rsidRPr="00467B10">
        <w:rPr>
          <w:rFonts w:ascii="Arial" w:eastAsia="Times New Roman" w:hAnsi="Arial" w:cs="Arial"/>
          <w:bCs/>
        </w:rPr>
        <w:t>ciò che sta attuando il gruppo veneziano</w:t>
      </w:r>
      <w:r>
        <w:rPr>
          <w:rFonts w:ascii="Arial" w:eastAsia="Times New Roman" w:hAnsi="Arial" w:cs="Arial"/>
          <w:bCs/>
        </w:rPr>
        <w:t xml:space="preserve"> che</w:t>
      </w:r>
      <w:r w:rsidRPr="00467B10">
        <w:rPr>
          <w:rFonts w:ascii="Arial" w:eastAsia="Times New Roman" w:hAnsi="Arial" w:cs="Arial"/>
          <w:bCs/>
        </w:rPr>
        <w:t xml:space="preserve"> ha aperto nuove</w:t>
      </w:r>
      <w:r w:rsidRPr="00467B10">
        <w:rPr>
          <w:rFonts w:ascii="Arial" w:eastAsia="Times New Roman" w:hAnsi="Arial" w:cs="Arial"/>
        </w:rPr>
        <w:t xml:space="preserve"> </w:t>
      </w:r>
      <w:r w:rsidRPr="00467B10">
        <w:rPr>
          <w:rFonts w:ascii="Arial" w:eastAsia="Times New Roman" w:hAnsi="Arial" w:cs="Arial"/>
          <w:bCs/>
        </w:rPr>
        <w:t>sedi in Italia</w:t>
      </w:r>
      <w:bookmarkStart w:id="0" w:name="_GoBack"/>
      <w:bookmarkEnd w:id="0"/>
      <w:r w:rsidRPr="00467B10">
        <w:rPr>
          <w:rFonts w:ascii="Arial" w:eastAsia="Times New Roman" w:hAnsi="Arial" w:cs="Arial"/>
          <w:bCs/>
        </w:rPr>
        <w:t>, in vari punti strategici</w:t>
      </w:r>
      <w:r>
        <w:rPr>
          <w:rFonts w:ascii="Arial" w:eastAsia="Times New Roman" w:hAnsi="Arial" w:cs="Arial"/>
          <w:bCs/>
        </w:rPr>
        <w:t>:</w:t>
      </w:r>
      <w:r w:rsidRPr="00467B10">
        <w:rPr>
          <w:rFonts w:ascii="Arial" w:eastAsia="Times New Roman" w:hAnsi="Arial" w:cs="Arial"/>
          <w:bCs/>
        </w:rPr>
        <w:t xml:space="preserve"> ultima novità l’ufficio di La Spezia all’interno del </w:t>
      </w:r>
      <w:r w:rsidR="00BE3146" w:rsidRPr="00BE3146">
        <w:rPr>
          <w:rFonts w:ascii="Arial" w:eastAsia="Times New Roman" w:hAnsi="Arial" w:cs="Arial"/>
          <w:bCs/>
        </w:rPr>
        <w:t>Porto Mirabello</w:t>
      </w:r>
      <w:r>
        <w:rPr>
          <w:rFonts w:ascii="Arial" w:eastAsia="Times New Roman" w:hAnsi="Arial" w:cs="Arial"/>
          <w:bCs/>
        </w:rPr>
        <w:t>;</w:t>
      </w:r>
      <w:r w:rsidRPr="00467B10">
        <w:rPr>
          <w:rFonts w:ascii="Arial" w:eastAsia="Times New Roman" w:hAnsi="Arial" w:cs="Arial"/>
          <w:bCs/>
        </w:rPr>
        <w:t xml:space="preserve"> ma che sin dall’inizio dell’ondata </w:t>
      </w:r>
      <w:r>
        <w:rPr>
          <w:rFonts w:ascii="Arial" w:eastAsia="Times New Roman" w:hAnsi="Arial" w:cs="Arial"/>
          <w:bCs/>
        </w:rPr>
        <w:t>pandemica</w:t>
      </w:r>
      <w:r w:rsidRPr="00467B10">
        <w:rPr>
          <w:rFonts w:ascii="Arial" w:eastAsia="Times New Roman" w:hAnsi="Arial" w:cs="Arial"/>
          <w:bCs/>
        </w:rPr>
        <w:t xml:space="preserve">, ha </w:t>
      </w:r>
      <w:r>
        <w:rPr>
          <w:rFonts w:ascii="Arial" w:eastAsia="Times New Roman" w:hAnsi="Arial" w:cs="Arial"/>
          <w:bCs/>
        </w:rPr>
        <w:t xml:space="preserve">rilanciato investendo </w:t>
      </w:r>
      <w:r w:rsidRPr="00467B10">
        <w:rPr>
          <w:rFonts w:ascii="Arial" w:eastAsia="Times New Roman" w:hAnsi="Arial" w:cs="Arial"/>
          <w:bCs/>
        </w:rPr>
        <w:t>con aperture in tutto il Mediterraneo</w:t>
      </w:r>
      <w:r>
        <w:rPr>
          <w:rFonts w:ascii="Arial" w:eastAsia="Times New Roman" w:hAnsi="Arial" w:cs="Arial"/>
          <w:bCs/>
        </w:rPr>
        <w:t>,</w:t>
      </w:r>
      <w:r w:rsidRPr="00467B10">
        <w:rPr>
          <w:rFonts w:ascii="Arial" w:eastAsia="Times New Roman" w:hAnsi="Arial" w:cs="Arial"/>
          <w:bCs/>
        </w:rPr>
        <w:t xml:space="preserve"> coprendo anche la Francia, Monaco, Croazia, Montenegro, Albania, Grecia e Turchia, attraverso acquisizioni e green </w:t>
      </w:r>
      <w:proofErr w:type="spellStart"/>
      <w:r w:rsidRPr="00467B10">
        <w:rPr>
          <w:rFonts w:ascii="Arial" w:eastAsia="Times New Roman" w:hAnsi="Arial" w:cs="Arial"/>
          <w:bCs/>
        </w:rPr>
        <w:t>field</w:t>
      </w:r>
      <w:proofErr w:type="spellEnd"/>
      <w:r w:rsidRPr="00467B10">
        <w:rPr>
          <w:rFonts w:ascii="Arial" w:eastAsia="Times New Roman" w:hAnsi="Arial" w:cs="Arial"/>
          <w:bCs/>
        </w:rPr>
        <w:t xml:space="preserve"> e </w:t>
      </w:r>
      <w:r w:rsidRPr="00467B10">
        <w:rPr>
          <w:rFonts w:ascii="Arial" w:eastAsia="Times New Roman" w:hAnsi="Arial" w:cs="Arial"/>
          <w:bCs/>
        </w:rPr>
        <w:lastRenderedPageBreak/>
        <w:t>attuando un’armonizzazione di offerta e servizi per tutti i clienti che vengono assistiti globalmente dall’agenzia.</w:t>
      </w:r>
    </w:p>
    <w:p w14:paraId="637081FE" w14:textId="77777777" w:rsidR="00C73CFA" w:rsidRDefault="00C73CFA" w:rsidP="00C73CFA">
      <w:pPr>
        <w:spacing w:line="235" w:lineRule="atLeast"/>
        <w:jc w:val="both"/>
        <w:rPr>
          <w:rFonts w:ascii="Arial" w:eastAsia="Times New Roman" w:hAnsi="Arial" w:cs="Arial"/>
          <w:color w:val="000000"/>
        </w:rPr>
      </w:pPr>
    </w:p>
    <w:p w14:paraId="6E37DD24" w14:textId="77777777" w:rsidR="00C73CFA" w:rsidRDefault="00C73CFA" w:rsidP="00C73CFA">
      <w:pPr>
        <w:spacing w:line="235" w:lineRule="atLeast"/>
        <w:jc w:val="both"/>
        <w:rPr>
          <w:rFonts w:ascii="Arial" w:eastAsia="Times New Roman" w:hAnsi="Arial" w:cs="Arial"/>
          <w:color w:val="000000"/>
        </w:rPr>
      </w:pPr>
    </w:p>
    <w:p w14:paraId="702B8F2F" w14:textId="77777777" w:rsidR="00C73CFA" w:rsidRDefault="00C73CFA" w:rsidP="00C73CFA">
      <w:pPr>
        <w:ind w:right="-1"/>
        <w:rPr>
          <w:rFonts w:ascii="Arial" w:hAnsi="Arial" w:cs="Arial"/>
          <w:i/>
          <w:sz w:val="20"/>
          <w:szCs w:val="20"/>
        </w:rPr>
      </w:pPr>
      <w:r>
        <w:rPr>
          <w:rFonts w:ascii="Arial" w:hAnsi="Arial" w:cs="Arial"/>
          <w:i/>
          <w:sz w:val="20"/>
          <w:szCs w:val="20"/>
        </w:rPr>
        <w:t xml:space="preserve">Per ulteriori informazioni: </w:t>
      </w:r>
    </w:p>
    <w:p w14:paraId="5220E77F" w14:textId="77777777" w:rsidR="00C73CFA" w:rsidRDefault="00C73CFA" w:rsidP="00C73CFA">
      <w:pPr>
        <w:ind w:right="-1"/>
        <w:rPr>
          <w:rFonts w:ascii="Arial" w:hAnsi="Arial" w:cs="Arial"/>
          <w:i/>
          <w:sz w:val="20"/>
          <w:szCs w:val="20"/>
        </w:rPr>
      </w:pPr>
      <w:r>
        <w:rPr>
          <w:rFonts w:ascii="Arial" w:hAnsi="Arial" w:cs="Arial"/>
          <w:i/>
          <w:noProof/>
          <w:sz w:val="20"/>
          <w:szCs w:val="20"/>
          <w:lang w:val="it-CH" w:eastAsia="it-CH"/>
        </w:rPr>
        <w:drawing>
          <wp:inline distT="0" distB="0" distL="0" distR="0" wp14:anchorId="0916E48D" wp14:editId="4E4AA121">
            <wp:extent cx="971550" cy="393701"/>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535DE2DB" w14:textId="77777777" w:rsidR="00C73CFA" w:rsidRDefault="00C73CFA" w:rsidP="00C73CFA">
      <w:pPr>
        <w:spacing w:after="0"/>
        <w:ind w:right="-1"/>
        <w:rPr>
          <w:rFonts w:ascii="Arial" w:hAnsi="Arial" w:cs="Arial"/>
          <w:i/>
          <w:sz w:val="20"/>
          <w:szCs w:val="20"/>
        </w:rPr>
      </w:pPr>
      <w:r>
        <w:rPr>
          <w:rFonts w:ascii="Arial" w:hAnsi="Arial" w:cs="Arial"/>
          <w:i/>
          <w:sz w:val="20"/>
          <w:szCs w:val="20"/>
        </w:rPr>
        <w:t>Star comunicazione in movimento</w:t>
      </w:r>
    </w:p>
    <w:p w14:paraId="53D4BEBA" w14:textId="77777777" w:rsidR="00C73CFA" w:rsidRDefault="00C73CFA" w:rsidP="00C73CFA">
      <w:pPr>
        <w:spacing w:after="0"/>
        <w:ind w:right="-1"/>
        <w:rPr>
          <w:rFonts w:ascii="Arial" w:hAnsi="Arial" w:cs="Arial"/>
          <w:i/>
          <w:sz w:val="20"/>
          <w:szCs w:val="20"/>
        </w:rPr>
      </w:pPr>
      <w:r>
        <w:rPr>
          <w:rFonts w:ascii="Arial" w:hAnsi="Arial" w:cs="Arial"/>
          <w:i/>
          <w:sz w:val="20"/>
          <w:szCs w:val="20"/>
        </w:rPr>
        <w:t xml:space="preserve">Barbara </w:t>
      </w:r>
      <w:proofErr w:type="spellStart"/>
      <w:r>
        <w:rPr>
          <w:rFonts w:ascii="Arial" w:hAnsi="Arial" w:cs="Arial"/>
          <w:i/>
          <w:sz w:val="20"/>
          <w:szCs w:val="20"/>
        </w:rPr>
        <w:t>Gazzale</w:t>
      </w:r>
      <w:proofErr w:type="spellEnd"/>
    </w:p>
    <w:p w14:paraId="23A5D73D" w14:textId="77777777" w:rsidR="00C73CFA" w:rsidRDefault="00C73CFA" w:rsidP="00C73CFA">
      <w:pPr>
        <w:spacing w:after="0"/>
        <w:ind w:right="-1"/>
        <w:rPr>
          <w:rFonts w:ascii="Arial" w:hAnsi="Arial" w:cs="Arial"/>
          <w:i/>
          <w:sz w:val="20"/>
          <w:szCs w:val="20"/>
        </w:rPr>
      </w:pPr>
      <w:r>
        <w:rPr>
          <w:rFonts w:ascii="Arial" w:hAnsi="Arial" w:cs="Arial"/>
          <w:i/>
          <w:sz w:val="20"/>
          <w:szCs w:val="20"/>
        </w:rPr>
        <w:t>+39 348.4144780</w:t>
      </w:r>
    </w:p>
    <w:p w14:paraId="2C3F07B1" w14:textId="77777777" w:rsidR="00C73CFA" w:rsidRDefault="00C73CFA" w:rsidP="00C73CFA">
      <w:pPr>
        <w:spacing w:after="0"/>
        <w:ind w:right="-1"/>
        <w:rPr>
          <w:rFonts w:ascii="Arial" w:eastAsia="MS Mincho" w:hAnsi="Arial" w:cs="Arial"/>
          <w:b/>
          <w:u w:val="single"/>
        </w:rPr>
      </w:pPr>
      <w:r>
        <w:rPr>
          <w:rFonts w:ascii="Arial" w:hAnsi="Arial" w:cs="Arial"/>
          <w:i/>
          <w:sz w:val="20"/>
          <w:szCs w:val="20"/>
        </w:rPr>
        <w:t>www.starcomunicazione.com</w:t>
      </w:r>
    </w:p>
    <w:p w14:paraId="3B8F6B0E" w14:textId="77777777" w:rsidR="00C73CFA" w:rsidRDefault="00C73CFA" w:rsidP="00C73CFA">
      <w:pPr>
        <w:jc w:val="both"/>
        <w:rPr>
          <w:b/>
          <w:sz w:val="24"/>
        </w:rPr>
      </w:pPr>
    </w:p>
    <w:p w14:paraId="4978F8A0" w14:textId="77777777" w:rsidR="00C73CFA" w:rsidRDefault="00C73CF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739775CF"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5DF0B419"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2977DD9B"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415D18A2"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6FB24A48"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001A880F"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497C76A5"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29D85222"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55D0CD87"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5A46EAD7"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01968DC6"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5C7E18BA"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271FFC5D"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43C5507E"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3B526FC3"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789997F3"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0E3224D5"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216A1A7B"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0E4D3F48"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3442230E"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2134B06D"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0E84C574"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548939EE" w14:textId="77777777" w:rsidR="0063276A" w:rsidRDefault="0063276A" w:rsidP="0063276A">
      <w:pPr>
        <w:spacing w:after="0" w:line="240" w:lineRule="auto"/>
        <w:rPr>
          <w:rFonts w:ascii="Muli" w:eastAsia="Times New Roman" w:hAnsi="Muli" w:cs="Times New Roman"/>
          <w:color w:val="243746"/>
          <w:sz w:val="24"/>
          <w:szCs w:val="24"/>
          <w:bdr w:val="single" w:sz="2" w:space="0" w:color="333333" w:frame="1"/>
          <w:shd w:val="clear" w:color="auto" w:fill="FFFFFF"/>
          <w:lang w:eastAsia="en-GB"/>
        </w:rPr>
      </w:pPr>
    </w:p>
    <w:p w14:paraId="455B216A" w14:textId="32F59790" w:rsidR="00E90064" w:rsidRDefault="00E90064" w:rsidP="0063276A">
      <w:pPr>
        <w:jc w:val="center"/>
      </w:pPr>
    </w:p>
    <w:sectPr w:rsidR="00E90064">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BF90D" w14:textId="77777777" w:rsidR="00EE3B79" w:rsidRDefault="00EE3B79" w:rsidP="0063276A">
      <w:pPr>
        <w:spacing w:after="0" w:line="240" w:lineRule="auto"/>
      </w:pPr>
      <w:r>
        <w:separator/>
      </w:r>
    </w:p>
  </w:endnote>
  <w:endnote w:type="continuationSeparator" w:id="0">
    <w:p w14:paraId="3D7F6131" w14:textId="77777777" w:rsidR="00EE3B79" w:rsidRDefault="00EE3B79" w:rsidP="0063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pton-Light">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l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A3B43" w14:textId="1D0B8B7F" w:rsidR="0063276A" w:rsidRPr="0063276A" w:rsidRDefault="0063276A" w:rsidP="0063276A">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62A49" w14:textId="77777777" w:rsidR="00EE3B79" w:rsidRDefault="00EE3B79" w:rsidP="0063276A">
      <w:pPr>
        <w:spacing w:after="0" w:line="240" w:lineRule="auto"/>
      </w:pPr>
      <w:r>
        <w:separator/>
      </w:r>
    </w:p>
  </w:footnote>
  <w:footnote w:type="continuationSeparator" w:id="0">
    <w:p w14:paraId="289778B4" w14:textId="77777777" w:rsidR="00EE3B79" w:rsidRDefault="00EE3B79" w:rsidP="006327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27EF6" w14:textId="49513B40" w:rsidR="0063276A" w:rsidRPr="0063276A" w:rsidRDefault="0063276A" w:rsidP="0063276A">
    <w:pPr>
      <w:pStyle w:val="Intestazione"/>
      <w:jc w:val="center"/>
    </w:pPr>
    <w:r>
      <w:rPr>
        <w:noProof/>
        <w:lang w:val="it-CH" w:eastAsia="it-CH"/>
      </w:rPr>
      <w:drawing>
        <wp:inline distT="0" distB="0" distL="0" distR="0" wp14:anchorId="4C5AE449" wp14:editId="55F49CC9">
          <wp:extent cx="2369820" cy="6985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86951" cy="7330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76A"/>
    <w:rsid w:val="0063276A"/>
    <w:rsid w:val="008A7CE7"/>
    <w:rsid w:val="00A15E59"/>
    <w:rsid w:val="00BE3146"/>
    <w:rsid w:val="00C0513D"/>
    <w:rsid w:val="00C73CFA"/>
    <w:rsid w:val="00D8740C"/>
    <w:rsid w:val="00E06C7D"/>
    <w:rsid w:val="00E90064"/>
    <w:rsid w:val="00EE3B79"/>
    <w:rsid w:val="00F26629"/>
    <w:rsid w:val="00F50AC7"/>
    <w:rsid w:val="00FD37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DC7D"/>
  <w15:chartTrackingRefBased/>
  <w15:docId w15:val="{E985CFCD-8436-4229-8639-AFA33C95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pton-Light" w:eastAsiaTheme="minorHAnsi" w:hAnsi="Campton-Light"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327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276A"/>
  </w:style>
  <w:style w:type="paragraph" w:styleId="Pidipagina">
    <w:name w:val="footer"/>
    <w:basedOn w:val="Normale"/>
    <w:link w:val="PidipaginaCarattere"/>
    <w:uiPriority w:val="99"/>
    <w:unhideWhenUsed/>
    <w:rsid w:val="0063276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2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241809">
      <w:bodyDiv w:val="1"/>
      <w:marLeft w:val="0"/>
      <w:marRight w:val="0"/>
      <w:marTop w:val="0"/>
      <w:marBottom w:val="0"/>
      <w:divBdr>
        <w:top w:val="none" w:sz="0" w:space="0" w:color="auto"/>
        <w:left w:val="none" w:sz="0" w:space="0" w:color="auto"/>
        <w:bottom w:val="none" w:sz="0" w:space="0" w:color="auto"/>
        <w:right w:val="none" w:sz="0" w:space="0" w:color="auto"/>
      </w:divBdr>
      <w:divsChild>
        <w:div w:id="1588071673">
          <w:marLeft w:val="0"/>
          <w:marRight w:val="0"/>
          <w:marTop w:val="0"/>
          <w:marBottom w:val="0"/>
          <w:divBdr>
            <w:top w:val="single" w:sz="2" w:space="0" w:color="333333"/>
            <w:left w:val="single" w:sz="2" w:space="0" w:color="333333"/>
            <w:bottom w:val="single" w:sz="2" w:space="0" w:color="333333"/>
            <w:right w:val="single" w:sz="2" w:space="0" w:color="333333"/>
          </w:divBdr>
        </w:div>
        <w:div w:id="963845393">
          <w:marLeft w:val="0"/>
          <w:marRight w:val="0"/>
          <w:marTop w:val="0"/>
          <w:marBottom w:val="0"/>
          <w:divBdr>
            <w:top w:val="single" w:sz="2" w:space="0" w:color="333333"/>
            <w:left w:val="single" w:sz="2" w:space="0" w:color="333333"/>
            <w:bottom w:val="single" w:sz="2" w:space="0" w:color="333333"/>
            <w:right w:val="single" w:sz="2" w:space="0" w:color="33333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535</Words>
  <Characters>3052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Anella Alcott Evolution Yachting</dc:creator>
  <cp:keywords/>
  <dc:description/>
  <cp:lastModifiedBy>Bruno</cp:lastModifiedBy>
  <cp:revision>4</cp:revision>
  <dcterms:created xsi:type="dcterms:W3CDTF">2020-10-29T16:38:00Z</dcterms:created>
  <dcterms:modified xsi:type="dcterms:W3CDTF">2020-10-29T17:22:00Z</dcterms:modified>
</cp:coreProperties>
</file>