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E4C0C" w14:textId="1852C0BE" w:rsidR="009D1165" w:rsidRDefault="009D1165" w:rsidP="00A26562">
      <w:pPr>
        <w:jc w:val="center"/>
        <w:rPr>
          <w:rFonts w:ascii="Calibri"/>
          <w:sz w:val="24"/>
          <w:szCs w:val="24"/>
        </w:rPr>
      </w:pPr>
      <w:r>
        <w:rPr>
          <w:rFonts w:ascii="Calibri"/>
          <w:b/>
          <w:sz w:val="24"/>
          <w:szCs w:val="24"/>
        </w:rPr>
        <w:t xml:space="preserve">COMUNICATO STAMPA </w:t>
      </w:r>
      <w:r w:rsidRPr="00D17513">
        <w:rPr>
          <w:rFonts w:ascii="Calibri"/>
          <w:b/>
          <w:sz w:val="24"/>
          <w:szCs w:val="24"/>
        </w:rPr>
        <w:t xml:space="preserve">– </w:t>
      </w:r>
      <w:r w:rsidR="00FE652D" w:rsidRPr="00D17513">
        <w:rPr>
          <w:rFonts w:ascii="Calibri"/>
          <w:sz w:val="24"/>
          <w:szCs w:val="24"/>
        </w:rPr>
        <w:t>Londra</w:t>
      </w:r>
      <w:r w:rsidRPr="00D17513">
        <w:rPr>
          <w:rFonts w:ascii="Calibri"/>
          <w:sz w:val="24"/>
          <w:szCs w:val="24"/>
        </w:rPr>
        <w:t xml:space="preserve">, </w:t>
      </w:r>
      <w:r w:rsidR="00FE652D" w:rsidRPr="00D17513">
        <w:rPr>
          <w:rFonts w:ascii="Calibri"/>
          <w:sz w:val="24"/>
          <w:szCs w:val="24"/>
        </w:rPr>
        <w:t>30</w:t>
      </w:r>
      <w:r w:rsidRPr="00D17513">
        <w:rPr>
          <w:rFonts w:ascii="Calibri"/>
          <w:sz w:val="24"/>
          <w:szCs w:val="24"/>
        </w:rPr>
        <w:t xml:space="preserve"> </w:t>
      </w:r>
      <w:r w:rsidR="00C93234" w:rsidRPr="00D17513">
        <w:rPr>
          <w:rFonts w:ascii="Calibri"/>
          <w:sz w:val="24"/>
          <w:szCs w:val="24"/>
        </w:rPr>
        <w:t>gennaio</w:t>
      </w:r>
      <w:r w:rsidRPr="00D17513">
        <w:rPr>
          <w:rFonts w:ascii="Calibri"/>
          <w:sz w:val="24"/>
          <w:szCs w:val="24"/>
        </w:rPr>
        <w:t xml:space="preserve"> 202</w:t>
      </w:r>
      <w:r w:rsidR="00C93234" w:rsidRPr="00D17513">
        <w:rPr>
          <w:rFonts w:ascii="Calibri"/>
          <w:sz w:val="24"/>
          <w:szCs w:val="24"/>
        </w:rPr>
        <w:t>4</w:t>
      </w:r>
    </w:p>
    <w:p w14:paraId="24F852E9" w14:textId="77777777" w:rsidR="009D1165" w:rsidRPr="002C27CC" w:rsidRDefault="009D1165" w:rsidP="009D1165">
      <w:pPr>
        <w:rPr>
          <w:rFonts w:ascii="Arial" w:hAnsi="Arial" w:cs="Arial"/>
          <w:sz w:val="28"/>
          <w:szCs w:val="28"/>
          <w:u w:val="single"/>
        </w:rPr>
      </w:pPr>
    </w:p>
    <w:p w14:paraId="64C4FCDC" w14:textId="77777777" w:rsidR="00F909A0" w:rsidRDefault="00F909A0" w:rsidP="00F909A0">
      <w:pPr>
        <w:pStyle w:val="Nessunaspaziatura"/>
        <w:spacing w:line="360" w:lineRule="auto"/>
        <w:jc w:val="center"/>
        <w:rPr>
          <w:rFonts w:ascii="Arial" w:hAnsi="Arial" w:cs="Arial"/>
          <w:sz w:val="32"/>
          <w:szCs w:val="32"/>
        </w:rPr>
      </w:pPr>
    </w:p>
    <w:p w14:paraId="15ADAEB8" w14:textId="76242C50" w:rsidR="00FE652D" w:rsidRPr="00FE652D" w:rsidRDefault="00FE652D" w:rsidP="00F909A0">
      <w:pPr>
        <w:pStyle w:val="Nessunaspaziatura"/>
        <w:spacing w:line="360" w:lineRule="auto"/>
        <w:jc w:val="center"/>
        <w:rPr>
          <w:rFonts w:ascii="Arial" w:hAnsi="Arial" w:cs="Arial"/>
          <w:sz w:val="32"/>
          <w:szCs w:val="32"/>
        </w:rPr>
      </w:pPr>
      <w:r w:rsidRPr="00FE652D">
        <w:rPr>
          <w:rFonts w:ascii="Arial" w:hAnsi="Arial" w:cs="Arial"/>
          <w:sz w:val="32"/>
          <w:szCs w:val="32"/>
        </w:rPr>
        <w:t>LA LOGISTICA DEL FARMACO</w:t>
      </w:r>
    </w:p>
    <w:p w14:paraId="3C432A85" w14:textId="2C7FFFD4" w:rsidR="00D53056" w:rsidRDefault="00FE652D" w:rsidP="00F909A0">
      <w:pPr>
        <w:pStyle w:val="Nessunaspaziatura"/>
        <w:spacing w:line="360" w:lineRule="auto"/>
        <w:jc w:val="center"/>
        <w:rPr>
          <w:rFonts w:ascii="Arial" w:hAnsi="Arial" w:cs="Arial"/>
          <w:sz w:val="32"/>
          <w:szCs w:val="32"/>
        </w:rPr>
      </w:pPr>
      <w:r w:rsidRPr="00FE652D">
        <w:rPr>
          <w:rFonts w:ascii="Arial" w:hAnsi="Arial" w:cs="Arial"/>
          <w:sz w:val="32"/>
          <w:szCs w:val="32"/>
        </w:rPr>
        <w:t>AL SERVIZIO DEI GRANDI YACHT</w:t>
      </w:r>
    </w:p>
    <w:p w14:paraId="3D1591E8" w14:textId="77777777" w:rsidR="00A71B34" w:rsidRDefault="00A71B34" w:rsidP="00F909A0">
      <w:pPr>
        <w:spacing w:line="360" w:lineRule="auto"/>
        <w:rPr>
          <w:rFonts w:ascii="Arial" w:hAnsi="Arial" w:cs="Arial"/>
          <w:sz w:val="24"/>
          <w:szCs w:val="24"/>
          <w:u w:val="single"/>
        </w:rPr>
      </w:pPr>
    </w:p>
    <w:p w14:paraId="54B9EC34" w14:textId="77777777" w:rsidR="00D53056" w:rsidRPr="008E47D9" w:rsidRDefault="00D53056" w:rsidP="003C1B72">
      <w:pPr>
        <w:spacing w:line="235" w:lineRule="atLeast"/>
        <w:jc w:val="center"/>
        <w:rPr>
          <w:rFonts w:ascii="Arial" w:eastAsia="Times New Roman" w:hAnsi="Arial" w:cs="Arial"/>
          <w:bCs/>
          <w:sz w:val="24"/>
          <w:szCs w:val="24"/>
        </w:rPr>
      </w:pPr>
    </w:p>
    <w:p w14:paraId="579FAFD4" w14:textId="07C00BD1" w:rsidR="00FE652D" w:rsidRPr="00FE652D" w:rsidRDefault="00FE652D" w:rsidP="00F909A0">
      <w:pPr>
        <w:spacing w:after="0" w:line="276" w:lineRule="auto"/>
        <w:jc w:val="both"/>
        <w:textAlignment w:val="baseline"/>
        <w:rPr>
          <w:rFonts w:ascii="Arial" w:hAnsi="Arial" w:cs="Arial"/>
        </w:rPr>
      </w:pPr>
      <w:r w:rsidRPr="00FE652D">
        <w:rPr>
          <w:rFonts w:ascii="Arial" w:hAnsi="Arial" w:cs="Arial"/>
        </w:rPr>
        <w:t>La logistica del farmaco approda a bordo degli yacht con l’obiettivo di garantire anche sulle imbarcazioni di lusso un servizio di consegna dei medicinali, assistenza tele-medica e analisi dei rischi per la salute.</w:t>
      </w:r>
    </w:p>
    <w:p w14:paraId="24292CFD" w14:textId="77777777" w:rsidR="00FE652D" w:rsidRPr="00FE652D" w:rsidRDefault="00FE652D" w:rsidP="00F909A0">
      <w:pPr>
        <w:spacing w:after="0" w:line="276" w:lineRule="auto"/>
        <w:jc w:val="both"/>
        <w:textAlignment w:val="baseline"/>
        <w:rPr>
          <w:rFonts w:ascii="Arial" w:hAnsi="Arial" w:cs="Arial"/>
        </w:rPr>
      </w:pPr>
      <w:r w:rsidRPr="00FE652D">
        <w:rPr>
          <w:rFonts w:ascii="Arial" w:hAnsi="Arial" w:cs="Arial"/>
        </w:rPr>
        <w:t xml:space="preserve">Questo il risultato che sarà frutto della partnership strategica fra l'agenzia globale di yacht Acquera Yachting e </w:t>
      </w:r>
      <w:proofErr w:type="spellStart"/>
      <w:r w:rsidRPr="00FE652D">
        <w:rPr>
          <w:rFonts w:ascii="Arial" w:hAnsi="Arial" w:cs="Arial"/>
        </w:rPr>
        <w:t>MedAire</w:t>
      </w:r>
      <w:proofErr w:type="spellEnd"/>
      <w:r w:rsidRPr="00FE652D">
        <w:rPr>
          <w:rFonts w:ascii="Arial" w:hAnsi="Arial" w:cs="Arial"/>
        </w:rPr>
        <w:t>, la prima global service provider nel mercato dello yachting, la seconda fornitore leader nel settore salute e sicurezza marittima.</w:t>
      </w:r>
    </w:p>
    <w:p w14:paraId="43F176CE" w14:textId="35EFC0EE" w:rsidR="009D1165" w:rsidRPr="00024D5B" w:rsidRDefault="00FE652D" w:rsidP="00F909A0">
      <w:pPr>
        <w:spacing w:after="0" w:line="276" w:lineRule="auto"/>
        <w:jc w:val="both"/>
        <w:textAlignment w:val="baseline"/>
        <w:rPr>
          <w:rFonts w:ascii="Arial" w:eastAsia="Times New Roman" w:hAnsi="Arial" w:cs="Arial"/>
          <w:color w:val="666666"/>
          <w:sz w:val="24"/>
          <w:szCs w:val="24"/>
          <w:lang w:eastAsia="it-CH"/>
        </w:rPr>
      </w:pPr>
      <w:r w:rsidRPr="00FE652D">
        <w:rPr>
          <w:rFonts w:ascii="Arial" w:hAnsi="Arial" w:cs="Arial"/>
        </w:rPr>
        <w:t xml:space="preserve">Nella fase iniziale, Acquera Yachting assisterà </w:t>
      </w:r>
      <w:proofErr w:type="spellStart"/>
      <w:r w:rsidRPr="00FE652D">
        <w:rPr>
          <w:rFonts w:ascii="Arial" w:hAnsi="Arial" w:cs="Arial"/>
        </w:rPr>
        <w:t>MedAire</w:t>
      </w:r>
      <w:proofErr w:type="spellEnd"/>
      <w:r w:rsidRPr="00FE652D">
        <w:rPr>
          <w:rFonts w:ascii="Arial" w:hAnsi="Arial" w:cs="Arial"/>
        </w:rPr>
        <w:t xml:space="preserve"> nello sdoganamento degli ordini di medicinali in alcune delle località più difficili. L'ultimo miglio di ogni consegna è il più complesso e la rete di fiducia di Acquera nelle località chiave per la nautica da diporto offre agli yacht in cura una soluzione efficiente. I clienti </w:t>
      </w:r>
      <w:proofErr w:type="spellStart"/>
      <w:r w:rsidRPr="00FE652D">
        <w:rPr>
          <w:rFonts w:ascii="Arial" w:hAnsi="Arial" w:cs="Arial"/>
        </w:rPr>
        <w:t>MedAire</w:t>
      </w:r>
      <w:proofErr w:type="spellEnd"/>
      <w:r w:rsidRPr="00FE652D">
        <w:rPr>
          <w:rFonts w:ascii="Arial" w:hAnsi="Arial" w:cs="Arial"/>
        </w:rPr>
        <w:t xml:space="preserve"> </w:t>
      </w:r>
      <w:r w:rsidR="00CE11ED">
        <w:rPr>
          <w:rFonts w:ascii="Arial" w:hAnsi="Arial" w:cs="Arial"/>
        </w:rPr>
        <w:t xml:space="preserve">grazie ad </w:t>
      </w:r>
      <w:r w:rsidRPr="00FE652D">
        <w:rPr>
          <w:rFonts w:ascii="Arial" w:hAnsi="Arial" w:cs="Arial"/>
        </w:rPr>
        <w:t xml:space="preserve">Acquera Yachting potranno contare sulla loro esperienza e competenza per garantire una consegna senza intoppi. Questo migliorerà il processo di rifornimento del kit medico, richiesto dalle imbarcazioni come parte della loro conformità normativa ma anche la possibilità di affrontare situazioni di emergenza o anche solo </w:t>
      </w:r>
      <w:r w:rsidR="00347CC6" w:rsidRPr="00FE652D">
        <w:rPr>
          <w:rFonts w:ascii="Arial" w:hAnsi="Arial" w:cs="Arial"/>
        </w:rPr>
        <w:t>difficoltà</w:t>
      </w:r>
      <w:r w:rsidRPr="00FE652D">
        <w:rPr>
          <w:rFonts w:ascii="Arial" w:hAnsi="Arial" w:cs="Arial"/>
        </w:rPr>
        <w:t xml:space="preserve"> nel reperimento dei farmaci.</w:t>
      </w:r>
    </w:p>
    <w:p w14:paraId="21679C12" w14:textId="77777777" w:rsidR="009D1165" w:rsidRDefault="009D1165" w:rsidP="009D1165">
      <w:pPr>
        <w:spacing w:after="0" w:line="240" w:lineRule="auto"/>
        <w:jc w:val="both"/>
        <w:textAlignment w:val="baseline"/>
        <w:rPr>
          <w:rFonts w:ascii="Arial" w:eastAsia="Times New Roman" w:hAnsi="Arial" w:cs="Arial"/>
          <w:color w:val="666666"/>
          <w:sz w:val="24"/>
          <w:szCs w:val="24"/>
          <w:lang w:eastAsia="it-CH"/>
        </w:rPr>
      </w:pPr>
    </w:p>
    <w:p w14:paraId="3F0EEFB3" w14:textId="77777777" w:rsidR="00FE652D" w:rsidRPr="00024D5B" w:rsidRDefault="00FE652D" w:rsidP="009D1165">
      <w:pPr>
        <w:spacing w:after="0" w:line="240" w:lineRule="auto"/>
        <w:jc w:val="both"/>
        <w:textAlignment w:val="baseline"/>
        <w:rPr>
          <w:rFonts w:ascii="Arial" w:eastAsia="Times New Roman" w:hAnsi="Arial" w:cs="Arial"/>
          <w:color w:val="666666"/>
          <w:sz w:val="24"/>
          <w:szCs w:val="24"/>
          <w:lang w:eastAsia="it-CH"/>
        </w:rPr>
      </w:pPr>
    </w:p>
    <w:p w14:paraId="1EDB3336" w14:textId="77777777" w:rsidR="009D1165" w:rsidRPr="00024D5B" w:rsidRDefault="009D1165" w:rsidP="009D1165">
      <w:pPr>
        <w:spacing w:after="0" w:line="240" w:lineRule="auto"/>
        <w:jc w:val="both"/>
        <w:textAlignment w:val="baseline"/>
        <w:rPr>
          <w:rFonts w:ascii="Arial" w:eastAsia="Times New Roman" w:hAnsi="Arial" w:cs="Arial"/>
          <w:color w:val="666666"/>
          <w:sz w:val="24"/>
          <w:szCs w:val="24"/>
          <w:lang w:eastAsia="it-CH"/>
        </w:rPr>
      </w:pPr>
    </w:p>
    <w:p w14:paraId="5A485BD5" w14:textId="77777777" w:rsidR="009D1165" w:rsidRDefault="009D1165" w:rsidP="009D1165">
      <w:pPr>
        <w:ind w:right="-1"/>
        <w:rPr>
          <w:rFonts w:ascii="Arial" w:hAnsi="Arial" w:cs="Arial"/>
          <w:i/>
          <w:sz w:val="20"/>
          <w:szCs w:val="20"/>
        </w:rPr>
      </w:pPr>
      <w:r>
        <w:rPr>
          <w:rFonts w:ascii="Arial" w:hAnsi="Arial" w:cs="Arial"/>
          <w:i/>
          <w:sz w:val="20"/>
          <w:szCs w:val="20"/>
        </w:rPr>
        <w:t xml:space="preserve">Per ulteriori informazioni: </w:t>
      </w:r>
    </w:p>
    <w:p w14:paraId="24F7E395" w14:textId="77777777" w:rsidR="009D1165" w:rsidRDefault="009D1165" w:rsidP="009D1165">
      <w:pPr>
        <w:spacing w:after="0"/>
        <w:ind w:right="-1"/>
        <w:rPr>
          <w:rFonts w:ascii="Arial" w:hAnsi="Arial" w:cs="Arial"/>
          <w:i/>
          <w:sz w:val="20"/>
          <w:szCs w:val="20"/>
        </w:rPr>
      </w:pPr>
      <w:r>
        <w:rPr>
          <w:rFonts w:ascii="Arial" w:hAnsi="Arial" w:cs="Arial"/>
          <w:i/>
          <w:sz w:val="20"/>
          <w:szCs w:val="20"/>
        </w:rPr>
        <w:t>Star comunicazione in movimento</w:t>
      </w:r>
    </w:p>
    <w:p w14:paraId="54E27F81" w14:textId="77777777" w:rsidR="009D1165" w:rsidRDefault="009D1165" w:rsidP="009D1165">
      <w:pPr>
        <w:spacing w:after="0"/>
        <w:ind w:right="-1"/>
        <w:rPr>
          <w:rFonts w:ascii="Arial" w:hAnsi="Arial" w:cs="Arial"/>
          <w:i/>
          <w:sz w:val="20"/>
          <w:szCs w:val="20"/>
        </w:rPr>
      </w:pPr>
      <w:r>
        <w:rPr>
          <w:rFonts w:ascii="Arial" w:hAnsi="Arial" w:cs="Arial"/>
          <w:i/>
          <w:sz w:val="20"/>
          <w:szCs w:val="20"/>
        </w:rPr>
        <w:t>Barbara Gazzale</w:t>
      </w:r>
    </w:p>
    <w:p w14:paraId="1042506F" w14:textId="721FDB43" w:rsidR="009D1165" w:rsidRDefault="009D1165" w:rsidP="009D1165">
      <w:pPr>
        <w:spacing w:after="0"/>
        <w:ind w:right="-1"/>
        <w:rPr>
          <w:rFonts w:ascii="Arial" w:hAnsi="Arial" w:cs="Arial"/>
          <w:i/>
          <w:sz w:val="20"/>
          <w:szCs w:val="20"/>
        </w:rPr>
      </w:pPr>
      <w:r>
        <w:rPr>
          <w:rFonts w:ascii="Arial" w:hAnsi="Arial" w:cs="Arial"/>
          <w:i/>
          <w:sz w:val="20"/>
          <w:szCs w:val="20"/>
        </w:rPr>
        <w:t>+39 348</w:t>
      </w:r>
      <w:r w:rsidR="00A26562">
        <w:rPr>
          <w:rFonts w:ascii="Arial" w:hAnsi="Arial" w:cs="Arial"/>
          <w:i/>
          <w:sz w:val="20"/>
          <w:szCs w:val="20"/>
        </w:rPr>
        <w:t xml:space="preserve"> </w:t>
      </w:r>
      <w:r>
        <w:rPr>
          <w:rFonts w:ascii="Arial" w:hAnsi="Arial" w:cs="Arial"/>
          <w:i/>
          <w:sz w:val="20"/>
          <w:szCs w:val="20"/>
        </w:rPr>
        <w:t>4144780</w:t>
      </w:r>
    </w:p>
    <w:p w14:paraId="5801EFDC" w14:textId="5BC26D13" w:rsidR="00D53056" w:rsidRDefault="00D53056" w:rsidP="009D1165">
      <w:pPr>
        <w:spacing w:after="0"/>
        <w:ind w:right="-1"/>
        <w:rPr>
          <w:rFonts w:ascii="Arial" w:hAnsi="Arial" w:cs="Arial"/>
          <w:i/>
          <w:sz w:val="20"/>
          <w:szCs w:val="20"/>
        </w:rPr>
      </w:pPr>
      <w:r w:rsidRPr="00D53056">
        <w:rPr>
          <w:rFonts w:ascii="Arial" w:hAnsi="Arial" w:cs="Arial"/>
          <w:i/>
          <w:sz w:val="20"/>
          <w:szCs w:val="20"/>
        </w:rPr>
        <w:t>+41 78 6433361</w:t>
      </w:r>
    </w:p>
    <w:p w14:paraId="5B145A42" w14:textId="77777777" w:rsidR="009D1165" w:rsidRPr="00E369AF" w:rsidRDefault="009D1165" w:rsidP="009D1165">
      <w:pPr>
        <w:spacing w:after="0"/>
        <w:ind w:right="-1"/>
        <w:rPr>
          <w:rFonts w:ascii="Arial" w:hAnsi="Arial" w:cs="Arial"/>
          <w:i/>
          <w:sz w:val="20"/>
          <w:szCs w:val="20"/>
        </w:rPr>
      </w:pPr>
      <w:r>
        <w:rPr>
          <w:rFonts w:ascii="Arial" w:hAnsi="Arial" w:cs="Arial"/>
          <w:i/>
          <w:sz w:val="20"/>
          <w:szCs w:val="20"/>
        </w:rPr>
        <w:t>www.starcomunicazione.com</w:t>
      </w:r>
    </w:p>
    <w:p w14:paraId="0E9D1E82" w14:textId="5B52A308" w:rsidR="27239E0B" w:rsidRDefault="27239E0B" w:rsidP="27239E0B">
      <w:pPr>
        <w:spacing w:before="120" w:after="0"/>
      </w:pPr>
    </w:p>
    <w:sectPr w:rsidR="27239E0B" w:rsidSect="005520CD">
      <w:headerReference w:type="even" r:id="rId7"/>
      <w:headerReference w:type="default" r:id="rId8"/>
      <w:footerReference w:type="even" r:id="rId9"/>
      <w:footerReference w:type="default" r:id="rId10"/>
      <w:headerReference w:type="first" r:id="rId11"/>
      <w:footerReference w:type="first" r:id="rId12"/>
      <w:pgSz w:w="11906" w:h="16838"/>
      <w:pgMar w:top="3261" w:right="1134" w:bottom="269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0A03" w14:textId="77777777" w:rsidR="005520CD" w:rsidRDefault="005520CD" w:rsidP="00894C12">
      <w:pPr>
        <w:spacing w:after="0" w:line="240" w:lineRule="auto"/>
      </w:pPr>
      <w:r>
        <w:separator/>
      </w:r>
    </w:p>
  </w:endnote>
  <w:endnote w:type="continuationSeparator" w:id="0">
    <w:p w14:paraId="5343B806" w14:textId="77777777" w:rsidR="005520CD" w:rsidRDefault="005520CD" w:rsidP="00894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pton-Light">
    <w:altName w:val="Calibri"/>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F682" w14:textId="77777777" w:rsidR="00846655" w:rsidRDefault="0084665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D83EF" w14:textId="758ECD45" w:rsidR="003B3891" w:rsidRDefault="00000000">
    <w:pPr>
      <w:pStyle w:val="Pidipagina"/>
    </w:pPr>
    <w:hyperlink r:id="rId1" w:history="1">
      <w:r w:rsidR="00846655" w:rsidRPr="008B3ECA">
        <w:rPr>
          <w:rStyle w:val="Collegamentoipertestuale"/>
        </w:rPr>
        <w:t>https://www.acquerayachting.com/</w:t>
      </w:r>
    </w:hyperlink>
  </w:p>
  <w:p w14:paraId="1402038C" w14:textId="61E7AD43" w:rsidR="00846655" w:rsidRDefault="00000000">
    <w:pPr>
      <w:pStyle w:val="Pidipagina"/>
      <w:rPr>
        <w:lang w:val="en-US"/>
      </w:rPr>
    </w:pPr>
    <w:hyperlink r:id="rId2" w:history="1">
      <w:r w:rsidR="00846655" w:rsidRPr="008B3ECA">
        <w:rPr>
          <w:rStyle w:val="Collegamentoipertestuale"/>
          <w:lang w:val="en-US"/>
        </w:rPr>
        <w:t>media@acquera.com</w:t>
      </w:r>
    </w:hyperlink>
  </w:p>
  <w:p w14:paraId="44B02840" w14:textId="7ABDBA6D" w:rsidR="00846655" w:rsidRPr="00846655" w:rsidRDefault="00846655">
    <w:pPr>
      <w:pStyle w:val="Pidipagina"/>
      <w:rPr>
        <w:lang w:val="en-US"/>
      </w:rPr>
    </w:pPr>
    <w:r>
      <w:rPr>
        <w:lang w:val="en-US"/>
      </w:rPr>
      <w:t>+39 3384388530</w:t>
    </w:r>
  </w:p>
  <w:p w14:paraId="298AC7BD" w14:textId="1ECBF12E" w:rsidR="00894C12" w:rsidRPr="00846655" w:rsidRDefault="00894C12">
    <w:pPr>
      <w:pStyle w:val="Pidipagina"/>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965D" w14:textId="77777777" w:rsidR="00846655" w:rsidRDefault="008466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7730" w14:textId="77777777" w:rsidR="005520CD" w:rsidRDefault="005520CD" w:rsidP="00894C12">
      <w:pPr>
        <w:spacing w:after="0" w:line="240" w:lineRule="auto"/>
      </w:pPr>
      <w:r>
        <w:separator/>
      </w:r>
    </w:p>
  </w:footnote>
  <w:footnote w:type="continuationSeparator" w:id="0">
    <w:p w14:paraId="6AF527CE" w14:textId="77777777" w:rsidR="005520CD" w:rsidRDefault="005520CD" w:rsidP="00894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A986" w14:textId="77777777" w:rsidR="00846655" w:rsidRDefault="0084665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BDC3" w14:textId="7AD710B0" w:rsidR="003B3891" w:rsidRDefault="00894C12" w:rsidP="00894C12">
    <w:pPr>
      <w:pStyle w:val="NormaleWeb"/>
      <w:shd w:val="clear" w:color="auto" w:fill="FFFFFF"/>
      <w:spacing w:before="0" w:beforeAutospacing="0" w:after="0" w:afterAutospacing="0"/>
    </w:pPr>
    <w:r>
      <w:t xml:space="preserve">                                           </w:t>
    </w:r>
    <w:r w:rsidR="003B3891">
      <w:t xml:space="preserve">                                                                       </w:t>
    </w:r>
  </w:p>
  <w:p w14:paraId="2D600E6C" w14:textId="27A82D38" w:rsidR="00894C12" w:rsidRDefault="003B3891" w:rsidP="00894C12">
    <w:pPr>
      <w:pStyle w:val="NormaleWeb"/>
      <w:shd w:val="clear" w:color="auto" w:fill="FFFFFF"/>
      <w:spacing w:before="0" w:beforeAutospacing="0" w:after="0" w:afterAutospacing="0"/>
      <w:rPr>
        <w:rFonts w:ascii="Calibri" w:hAnsi="Calibri" w:cs="Calibri"/>
        <w:color w:val="424242"/>
        <w:sz w:val="22"/>
        <w:szCs w:val="22"/>
      </w:rPr>
    </w:pPr>
    <w:r>
      <w:rPr>
        <w:noProof/>
      </w:rPr>
      <w:drawing>
        <wp:anchor distT="0" distB="0" distL="114300" distR="114300" simplePos="0" relativeHeight="251658240" behindDoc="0" locked="0" layoutInCell="1" allowOverlap="1" wp14:anchorId="2D380F58" wp14:editId="7DEEA9EF">
          <wp:simplePos x="0" y="0"/>
          <wp:positionH relativeFrom="margin">
            <wp:posOffset>-27305</wp:posOffset>
          </wp:positionH>
          <wp:positionV relativeFrom="paragraph">
            <wp:posOffset>106680</wp:posOffset>
          </wp:positionV>
          <wp:extent cx="2817495" cy="838200"/>
          <wp:effectExtent l="0" t="0" r="1905" b="0"/>
          <wp:wrapSquare wrapText="bothSides"/>
          <wp:docPr id="19112929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749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894C12">
      <w:t xml:space="preserve"> </w:t>
    </w:r>
    <w:r>
      <w:br/>
      <w:t xml:space="preserve">                                            </w:t>
    </w:r>
    <w:r w:rsidR="00894C12">
      <w:rPr>
        <w:rStyle w:val="mark24p6y8m22"/>
        <w:rFonts w:ascii="Calibri" w:hAnsi="Calibri" w:cs="Calibri"/>
        <w:color w:val="222222"/>
        <w:sz w:val="22"/>
        <w:szCs w:val="22"/>
        <w:bdr w:val="none" w:sz="0" w:space="0" w:color="auto" w:frame="1"/>
      </w:rPr>
      <w:t>ACQ</w:t>
    </w:r>
    <w:r w:rsidR="00894C12">
      <w:rPr>
        <w:rFonts w:ascii="Calibri" w:hAnsi="Calibri" w:cs="Calibri"/>
        <w:color w:val="222222"/>
        <w:sz w:val="22"/>
        <w:szCs w:val="22"/>
        <w:bdr w:val="none" w:sz="0" w:space="0" w:color="auto" w:frame="1"/>
      </w:rPr>
      <w:t> </w:t>
    </w:r>
    <w:r w:rsidR="00894C12">
      <w:rPr>
        <w:rStyle w:val="mark5dpe1kztq"/>
        <w:rFonts w:ascii="Calibri" w:hAnsi="Calibri" w:cs="Calibri"/>
        <w:color w:val="222222"/>
        <w:sz w:val="22"/>
        <w:szCs w:val="22"/>
        <w:bdr w:val="none" w:sz="0" w:space="0" w:color="auto" w:frame="1"/>
      </w:rPr>
      <w:t>SERVICES</w:t>
    </w:r>
    <w:r w:rsidR="00894C12">
      <w:rPr>
        <w:rFonts w:ascii="Calibri" w:hAnsi="Calibri" w:cs="Calibri"/>
        <w:color w:val="222222"/>
        <w:sz w:val="22"/>
        <w:szCs w:val="22"/>
        <w:bdr w:val="none" w:sz="0" w:space="0" w:color="auto" w:frame="1"/>
      </w:rPr>
      <w:t> SRL</w:t>
    </w:r>
  </w:p>
  <w:p w14:paraId="5915FEC7" w14:textId="5B71591E" w:rsidR="00894C12" w:rsidRDefault="00894C12" w:rsidP="00894C12">
    <w:pPr>
      <w:pStyle w:val="NormaleWeb"/>
      <w:shd w:val="clear" w:color="auto" w:fill="FFFFFF"/>
      <w:spacing w:before="0" w:beforeAutospacing="0" w:after="0" w:afterAutospacing="0"/>
      <w:rPr>
        <w:rFonts w:ascii="Calibri" w:hAnsi="Calibri" w:cs="Calibri"/>
        <w:color w:val="424242"/>
        <w:sz w:val="22"/>
        <w:szCs w:val="22"/>
      </w:rPr>
    </w:pPr>
    <w:r>
      <w:rPr>
        <w:rFonts w:ascii="Calibri" w:hAnsi="Calibri" w:cs="Calibri"/>
        <w:color w:val="222222"/>
        <w:sz w:val="22"/>
        <w:szCs w:val="22"/>
        <w:bdr w:val="none" w:sz="0" w:space="0" w:color="auto" w:frame="1"/>
      </w:rPr>
      <w:t xml:space="preserve">                                               </w:t>
    </w:r>
    <w:r w:rsidR="003B3891">
      <w:rPr>
        <w:rFonts w:ascii="Calibri" w:hAnsi="Calibri" w:cs="Calibri"/>
        <w:color w:val="222222"/>
        <w:sz w:val="22"/>
        <w:szCs w:val="22"/>
        <w:bdr w:val="none" w:sz="0" w:space="0" w:color="auto" w:frame="1"/>
      </w:rPr>
      <w:t xml:space="preserve">    </w:t>
    </w:r>
    <w:r>
      <w:rPr>
        <w:rFonts w:ascii="Calibri" w:hAnsi="Calibri" w:cs="Calibri"/>
        <w:color w:val="222222"/>
        <w:sz w:val="22"/>
        <w:szCs w:val="22"/>
        <w:bdr w:val="none" w:sz="0" w:space="0" w:color="auto" w:frame="1"/>
      </w:rPr>
      <w:t xml:space="preserve">  </w:t>
    </w:r>
    <w:proofErr w:type="gramStart"/>
    <w:r>
      <w:rPr>
        <w:rFonts w:ascii="Calibri" w:hAnsi="Calibri" w:cs="Calibri"/>
        <w:color w:val="222222"/>
        <w:sz w:val="22"/>
        <w:szCs w:val="22"/>
        <w:bdr w:val="none" w:sz="0" w:space="0" w:color="auto" w:frame="1"/>
      </w:rPr>
      <w:t>S.MARTA</w:t>
    </w:r>
    <w:proofErr w:type="gramEnd"/>
    <w:r>
      <w:rPr>
        <w:rFonts w:ascii="Calibri" w:hAnsi="Calibri" w:cs="Calibri"/>
        <w:color w:val="424242"/>
        <w:sz w:val="22"/>
        <w:szCs w:val="22"/>
      </w:rPr>
      <w:t> </w:t>
    </w:r>
    <w:r>
      <w:rPr>
        <w:rFonts w:ascii="Calibri" w:hAnsi="Calibri" w:cs="Calibri"/>
        <w:color w:val="222222"/>
        <w:sz w:val="22"/>
        <w:szCs w:val="22"/>
        <w:bdr w:val="none" w:sz="0" w:space="0" w:color="auto" w:frame="1"/>
      </w:rPr>
      <w:t>FABBRICATO 17</w:t>
    </w:r>
  </w:p>
  <w:p w14:paraId="3BDC0550" w14:textId="20E49333" w:rsidR="00894C12" w:rsidRDefault="00894C12" w:rsidP="00894C12">
    <w:pPr>
      <w:pStyle w:val="NormaleWeb"/>
      <w:shd w:val="clear" w:color="auto" w:fill="FFFFFF"/>
      <w:spacing w:before="0" w:beforeAutospacing="0" w:after="0" w:afterAutospacing="0"/>
      <w:rPr>
        <w:rFonts w:ascii="Calibri" w:hAnsi="Calibri" w:cs="Calibri"/>
        <w:color w:val="424242"/>
        <w:sz w:val="22"/>
        <w:szCs w:val="22"/>
      </w:rPr>
    </w:pPr>
    <w:r>
      <w:rPr>
        <w:rFonts w:ascii="Calibri" w:hAnsi="Calibri" w:cs="Calibri"/>
        <w:color w:val="222222"/>
        <w:sz w:val="22"/>
        <w:szCs w:val="22"/>
        <w:bdr w:val="none" w:sz="0" w:space="0" w:color="auto" w:frame="1"/>
      </w:rPr>
      <w:t xml:space="preserve">                                                     30123 VENEZIA</w:t>
    </w:r>
  </w:p>
  <w:p w14:paraId="02C4B2EC" w14:textId="326B0AE6" w:rsidR="00894C12" w:rsidRDefault="00894C12" w:rsidP="00894C12">
    <w:pPr>
      <w:pStyle w:val="NormaleWeb"/>
      <w:shd w:val="clear" w:color="auto" w:fill="FFFFFF"/>
      <w:spacing w:before="0" w:beforeAutospacing="0" w:after="0" w:afterAutospacing="0"/>
      <w:rPr>
        <w:rFonts w:ascii="Calibri" w:hAnsi="Calibri" w:cs="Calibri"/>
        <w:color w:val="424242"/>
        <w:sz w:val="22"/>
        <w:szCs w:val="22"/>
      </w:rPr>
    </w:pPr>
    <w:r>
      <w:rPr>
        <w:rFonts w:ascii="Calibri" w:hAnsi="Calibri" w:cs="Calibri"/>
        <w:color w:val="222222"/>
        <w:sz w:val="22"/>
        <w:szCs w:val="22"/>
        <w:bdr w:val="none" w:sz="0" w:space="0" w:color="auto" w:frame="1"/>
      </w:rPr>
      <w:t xml:space="preserve">                                                     P.</w:t>
    </w:r>
    <w:r>
      <w:rPr>
        <w:rStyle w:val="markzepln9b8g"/>
        <w:rFonts w:ascii="Calibri" w:hAnsi="Calibri" w:cs="Calibri"/>
        <w:color w:val="222222"/>
        <w:sz w:val="22"/>
        <w:szCs w:val="22"/>
        <w:bdr w:val="none" w:sz="0" w:space="0" w:color="auto" w:frame="1"/>
      </w:rPr>
      <w:t>IVA</w:t>
    </w:r>
    <w:r>
      <w:rPr>
        <w:rFonts w:ascii="Calibri" w:hAnsi="Calibri" w:cs="Calibri"/>
        <w:color w:val="222222"/>
        <w:sz w:val="22"/>
        <w:szCs w:val="22"/>
        <w:bdr w:val="none" w:sz="0" w:space="0" w:color="auto" w:frame="1"/>
      </w:rPr>
      <w:t xml:space="preserve"> 04660210271</w:t>
    </w:r>
  </w:p>
  <w:p w14:paraId="706A5F8F" w14:textId="4F10A794" w:rsidR="00894C12" w:rsidRDefault="00894C12">
    <w:pPr>
      <w:pStyle w:val="Intestazione"/>
    </w:pPr>
  </w:p>
  <w:p w14:paraId="320FEB0E" w14:textId="77777777" w:rsidR="00894C12" w:rsidRDefault="00894C1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62CDD" w14:textId="77777777" w:rsidR="00846655" w:rsidRDefault="00846655">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12"/>
    <w:rsid w:val="000450F5"/>
    <w:rsid w:val="00103857"/>
    <w:rsid w:val="0013098A"/>
    <w:rsid w:val="00187B25"/>
    <w:rsid w:val="00244C4A"/>
    <w:rsid w:val="00250463"/>
    <w:rsid w:val="002A3990"/>
    <w:rsid w:val="00347CC6"/>
    <w:rsid w:val="003909F0"/>
    <w:rsid w:val="003B3891"/>
    <w:rsid w:val="003C1B72"/>
    <w:rsid w:val="005520CD"/>
    <w:rsid w:val="0058641A"/>
    <w:rsid w:val="0065706C"/>
    <w:rsid w:val="006A2860"/>
    <w:rsid w:val="006F143F"/>
    <w:rsid w:val="008218AE"/>
    <w:rsid w:val="00846655"/>
    <w:rsid w:val="00852D21"/>
    <w:rsid w:val="00894C12"/>
    <w:rsid w:val="008979F5"/>
    <w:rsid w:val="008B6B0C"/>
    <w:rsid w:val="008C4567"/>
    <w:rsid w:val="009033B6"/>
    <w:rsid w:val="009205E1"/>
    <w:rsid w:val="00944BBF"/>
    <w:rsid w:val="009D1165"/>
    <w:rsid w:val="009D55EB"/>
    <w:rsid w:val="009F5EEC"/>
    <w:rsid w:val="00A256C5"/>
    <w:rsid w:val="00A26562"/>
    <w:rsid w:val="00A71B34"/>
    <w:rsid w:val="00AE794D"/>
    <w:rsid w:val="00B04A49"/>
    <w:rsid w:val="00C93234"/>
    <w:rsid w:val="00C97546"/>
    <w:rsid w:val="00CB573C"/>
    <w:rsid w:val="00CE11ED"/>
    <w:rsid w:val="00D13136"/>
    <w:rsid w:val="00D17513"/>
    <w:rsid w:val="00D31247"/>
    <w:rsid w:val="00D53056"/>
    <w:rsid w:val="00D72C43"/>
    <w:rsid w:val="00D75203"/>
    <w:rsid w:val="00DA65B5"/>
    <w:rsid w:val="00DE517E"/>
    <w:rsid w:val="00E502CD"/>
    <w:rsid w:val="00E576CB"/>
    <w:rsid w:val="00EC680D"/>
    <w:rsid w:val="00EF0E4F"/>
    <w:rsid w:val="00F909A0"/>
    <w:rsid w:val="00FA4E0B"/>
    <w:rsid w:val="00FE652D"/>
    <w:rsid w:val="27239E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5E63D"/>
  <w15:chartTrackingRefBased/>
  <w15:docId w15:val="{FC315541-B707-4B20-A1E6-4AE4ABDD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C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94C12"/>
  </w:style>
  <w:style w:type="paragraph" w:styleId="Pidipagina">
    <w:name w:val="footer"/>
    <w:basedOn w:val="Normale"/>
    <w:link w:val="PidipaginaCarattere"/>
    <w:uiPriority w:val="99"/>
    <w:unhideWhenUsed/>
    <w:rsid w:val="00894C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4C12"/>
  </w:style>
  <w:style w:type="paragraph" w:styleId="NormaleWeb">
    <w:name w:val="Normal (Web)"/>
    <w:basedOn w:val="Normale"/>
    <w:uiPriority w:val="99"/>
    <w:semiHidden/>
    <w:unhideWhenUsed/>
    <w:rsid w:val="00894C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ark24p6y8m22">
    <w:name w:val="mark24p6y8m22"/>
    <w:basedOn w:val="Carpredefinitoparagrafo"/>
    <w:rsid w:val="00894C12"/>
  </w:style>
  <w:style w:type="character" w:customStyle="1" w:styleId="mark5dpe1kztq">
    <w:name w:val="mark5dpe1kztq"/>
    <w:basedOn w:val="Carpredefinitoparagrafo"/>
    <w:rsid w:val="00894C12"/>
  </w:style>
  <w:style w:type="character" w:customStyle="1" w:styleId="markzepln9b8g">
    <w:name w:val="markzepln9b8g"/>
    <w:basedOn w:val="Carpredefinitoparagrafo"/>
    <w:rsid w:val="00894C12"/>
  </w:style>
  <w:style w:type="character" w:styleId="Collegamentoipertestuale">
    <w:name w:val="Hyperlink"/>
    <w:basedOn w:val="Carpredefinitoparagrafo"/>
    <w:uiPriority w:val="99"/>
    <w:unhideWhenUsed/>
    <w:rsid w:val="00846655"/>
    <w:rPr>
      <w:color w:val="0563C1" w:themeColor="hyperlink"/>
      <w:u w:val="single"/>
    </w:rPr>
  </w:style>
  <w:style w:type="character" w:styleId="Menzionenonrisolta">
    <w:name w:val="Unresolved Mention"/>
    <w:basedOn w:val="Carpredefinitoparagrafo"/>
    <w:uiPriority w:val="99"/>
    <w:semiHidden/>
    <w:unhideWhenUsed/>
    <w:rsid w:val="00846655"/>
    <w:rPr>
      <w:color w:val="605E5C"/>
      <w:shd w:val="clear" w:color="auto" w:fill="E1DFDD"/>
    </w:rPr>
  </w:style>
  <w:style w:type="character" w:styleId="Collegamentovisitato">
    <w:name w:val="FollowedHyperlink"/>
    <w:basedOn w:val="Carpredefinitoparagrafo"/>
    <w:uiPriority w:val="99"/>
    <w:semiHidden/>
    <w:unhideWhenUsed/>
    <w:rsid w:val="0058641A"/>
    <w:rPr>
      <w:color w:val="954F72" w:themeColor="followedHyperlink"/>
      <w:u w:val="single"/>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2F5496" w:themeColor="accent1" w:themeShade="BF"/>
      <w:sz w:val="32"/>
      <w:szCs w:val="32"/>
    </w:rPr>
  </w:style>
  <w:style w:type="paragraph" w:styleId="Nessunaspaziatura">
    <w:name w:val="No Spacing"/>
    <w:uiPriority w:val="1"/>
    <w:qFormat/>
    <w:rsid w:val="009D1165"/>
    <w:pPr>
      <w:spacing w:after="0" w:line="240" w:lineRule="auto"/>
    </w:pPr>
    <w:rPr>
      <w:rFonts w:ascii="Campton-Light" w:hAnsi="Campton-Light"/>
    </w:rPr>
  </w:style>
  <w:style w:type="character" w:styleId="Enfasigrassetto">
    <w:name w:val="Strong"/>
    <w:basedOn w:val="Carpredefinitoparagrafo"/>
    <w:uiPriority w:val="22"/>
    <w:qFormat/>
    <w:rsid w:val="009D1165"/>
    <w:rPr>
      <w:b/>
      <w:bCs/>
    </w:rPr>
  </w:style>
  <w:style w:type="character" w:styleId="Rimandocommento">
    <w:name w:val="annotation reference"/>
    <w:basedOn w:val="Carpredefinitoparagrafo"/>
    <w:uiPriority w:val="99"/>
    <w:semiHidden/>
    <w:unhideWhenUsed/>
    <w:rsid w:val="009D116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media@acquera.com" TargetMode="External"/><Relationship Id="rId1" Type="http://schemas.openxmlformats.org/officeDocument/2006/relationships/hyperlink" Target="https://www.acquerayachting.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E89E-8F0C-4FA7-9C7D-7A4BD6497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1211</Characters>
  <Application>Microsoft Office Word</Application>
  <DocSecurity>0</DocSecurity>
  <Lines>10</Lines>
  <Paragraphs>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Tizian - Acquera Group</dc:creator>
  <cp:keywords/>
  <dc:description/>
  <cp:lastModifiedBy>Starcomunicazione</cp:lastModifiedBy>
  <cp:revision>3</cp:revision>
  <dcterms:created xsi:type="dcterms:W3CDTF">2024-01-29T15:29:00Z</dcterms:created>
  <dcterms:modified xsi:type="dcterms:W3CDTF">2024-01-30T08:23:00Z</dcterms:modified>
</cp:coreProperties>
</file>