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4CD3FD13" w:rsidR="001A349C" w:rsidRDefault="001A349C" w:rsidP="00FB316D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1F13B6F7" w14:textId="77777777" w:rsidR="00F71ED9" w:rsidRDefault="00F71ED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5AA77A" w14:textId="77777777" w:rsidR="00984EA6" w:rsidRDefault="00984EA6" w:rsidP="00FB316D">
      <w:pPr>
        <w:tabs>
          <w:tab w:val="center" w:pos="4819"/>
          <w:tab w:val="left" w:pos="6360"/>
        </w:tabs>
        <w:rPr>
          <w:rFonts w:ascii="Helvetica" w:hAnsi="Helvetica"/>
          <w:sz w:val="32"/>
          <w:szCs w:val="32"/>
        </w:rPr>
      </w:pPr>
    </w:p>
    <w:p w14:paraId="3D124AE2" w14:textId="77777777" w:rsidR="008F0C4B" w:rsidRPr="008F0C4B" w:rsidRDefault="008F0C4B" w:rsidP="008F0C4B">
      <w:pPr>
        <w:spacing w:line="235" w:lineRule="atLeast"/>
        <w:jc w:val="center"/>
        <w:rPr>
          <w:rFonts w:ascii="Helvetica" w:hAnsi="Helvetica"/>
          <w:sz w:val="32"/>
          <w:szCs w:val="32"/>
        </w:rPr>
      </w:pPr>
      <w:r w:rsidRPr="008F0C4B">
        <w:rPr>
          <w:rFonts w:ascii="Helvetica" w:hAnsi="Helvetica"/>
          <w:sz w:val="32"/>
          <w:szCs w:val="32"/>
        </w:rPr>
        <w:t>Shipping nell’ETS, Assarmatori:</w:t>
      </w:r>
    </w:p>
    <w:p w14:paraId="1EE26917" w14:textId="4004C62C" w:rsidR="000521E8" w:rsidRDefault="008F0C4B" w:rsidP="008F0C4B">
      <w:pPr>
        <w:spacing w:line="235" w:lineRule="atLeast"/>
        <w:jc w:val="center"/>
        <w:rPr>
          <w:rFonts w:ascii="Helvetica" w:hAnsi="Helvetica"/>
          <w:sz w:val="32"/>
          <w:szCs w:val="32"/>
        </w:rPr>
      </w:pPr>
      <w:r w:rsidRPr="008F0C4B">
        <w:rPr>
          <w:rFonts w:ascii="Helvetica" w:hAnsi="Helvetica"/>
          <w:sz w:val="32"/>
          <w:szCs w:val="32"/>
        </w:rPr>
        <w:t>“Tutelare tutti i collegamenti insulari e le Autostrade del Mare”</w:t>
      </w:r>
    </w:p>
    <w:p w14:paraId="12335869" w14:textId="77777777" w:rsidR="008F0C4B" w:rsidRPr="00845D76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7834F52" w14:textId="77777777" w:rsidR="003E23A9" w:rsidRPr="003E23A9" w:rsidRDefault="003E23A9" w:rsidP="003E23A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3BD0846C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F0C4B">
        <w:rPr>
          <w:rFonts w:ascii="Arial" w:eastAsia="Times New Roman" w:hAnsi="Arial" w:cs="Arial"/>
          <w:lang w:val="it-CH" w:eastAsia="it-CH"/>
        </w:rPr>
        <w:t xml:space="preserve">Estendere a tutti i collegamenti insulari e alle Autostrade del Mare l’esenzione dall’ETS, il sistema di scambio delle quote di emissione a livello comunitario previsto nel pacchetto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Fit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 for 55, per difendere la continuità territoriale da un lato e uno strumento di vera sostenibilità ambientale dall’altro.</w:t>
      </w:r>
    </w:p>
    <w:p w14:paraId="4974EF5C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60F8B3E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F0C4B">
        <w:rPr>
          <w:rFonts w:ascii="Arial" w:eastAsia="Times New Roman" w:hAnsi="Arial" w:cs="Arial"/>
          <w:lang w:val="it-CH" w:eastAsia="it-CH"/>
        </w:rPr>
        <w:t xml:space="preserve">Lo hanno chiesto, rivolgendo in tal senso un appello anche al Governo che andrà a formarsi nelle prossime settimane, Matteo Catani, membro del Consiglio Direttivo di Assarmatori e Presidente della Commissione Cabotaggio e Autostrade del Mare, e Alberto Rossi, Segretario Generale dell’associazione, intervenendo nel corso della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Naples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 Shipping Week. </w:t>
      </w:r>
    </w:p>
    <w:p w14:paraId="3D5D95CD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4A48AFDD" w14:textId="3F815976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F0C4B">
        <w:rPr>
          <w:rFonts w:ascii="Arial" w:eastAsia="Times New Roman" w:hAnsi="Arial" w:cs="Arial"/>
          <w:lang w:val="it-CH" w:eastAsia="it-CH"/>
        </w:rPr>
        <w:t>Il Parlamento UE, infatti, ha chiesto l’esenzione dall’ETS per le tratte soggette a obblighi di servizio pubblico, mentre il Consiglio ha fatto altrettanto per i collegamenti con le isole minori. Ma secondo Assarmatori non basta. “Dobbiamo confermare questo assetto anche in vista della Direttiva finale – ha spiegato Matteo Catani – e far sì che anche tutti i collegamenti insulari e quelli delle Autostrade del Mare ottengano l’esenzione. Altrimenti ci troveremmo di fronte a una lesione del principio di proporzionalità dell’UE, visto che l’Italia sarebbe maggiormente penalizzata da queste misure rispetto ad altri Stati membri vista la sua dipendenza dal trasporto marittimo”.</w:t>
      </w:r>
    </w:p>
    <w:p w14:paraId="618F9BAE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D545FB7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F0C4B">
        <w:rPr>
          <w:rFonts w:ascii="Arial" w:eastAsia="Times New Roman" w:hAnsi="Arial" w:cs="Arial"/>
          <w:lang w:val="it-CH" w:eastAsia="it-CH"/>
        </w:rPr>
        <w:t xml:space="preserve">Il nostro Paese, infatti, è leader nel Mediterraneo per quanto riguarda le Autostrade del Mare, con una quota di mercato del 37%. “Mettere a rischio questo sistema, che si è realizzato anche grazie a strumenti importanti come il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Marebonus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 – ha aggiunto Alberto Rossi – significherebbe correre il rischio di uno switch modale inverso, cioè dal mare alla strada: altro che sostenibilità ambientale, aumenterebbero il traffico, l’incidentalità e l’inquinamento. Un altro obbiettivo deve essere quello di far sì che quanto incassato con l’ETS in Italia rimanga nel nostro Paese e sia allocato per finanziare investimenti a terra e a bordo e in ricerca e sviluppo, con l’obiettivo di rendere le flotte sempre più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compliant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 con la normativa”.</w:t>
      </w:r>
    </w:p>
    <w:p w14:paraId="08E8D2D7" w14:textId="77777777" w:rsidR="008F0C4B" w:rsidRPr="008F0C4B" w:rsidRDefault="008F0C4B" w:rsidP="008F0C4B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3C3A895" w14:textId="06B9C5BC" w:rsidR="00F533CA" w:rsidRDefault="008F0C4B" w:rsidP="008F0C4B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8F0C4B">
        <w:rPr>
          <w:rFonts w:ascii="Arial" w:eastAsia="Times New Roman" w:hAnsi="Arial" w:cs="Arial"/>
          <w:lang w:val="it-CH" w:eastAsia="it-CH"/>
        </w:rPr>
        <w:t xml:space="preserve">Un’altra proposta regolatoria che ‘incombe’ sul ruolo delle Autostrade del Mare è l’applicazione senza correttivi del CII (Carbon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Intensity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Indicator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) dell’IMO: lo strumento prevede l’assegnazione alle navi di un rating da A </w:t>
      </w:r>
      <w:proofErr w:type="spellStart"/>
      <w:r w:rsidRPr="008F0C4B">
        <w:rPr>
          <w:rFonts w:ascii="Arial" w:eastAsia="Times New Roman" w:hAnsi="Arial" w:cs="Arial"/>
          <w:lang w:val="it-CH" w:eastAsia="it-CH"/>
        </w:rPr>
        <w:t>ad</w:t>
      </w:r>
      <w:proofErr w:type="spellEnd"/>
      <w:r w:rsidRPr="008F0C4B">
        <w:rPr>
          <w:rFonts w:ascii="Arial" w:eastAsia="Times New Roman" w:hAnsi="Arial" w:cs="Arial"/>
          <w:lang w:val="it-CH" w:eastAsia="it-CH"/>
        </w:rPr>
        <w:t xml:space="preserve"> E. Un recente studio del RINA per Assarmatori ha evidenziato come nel giro di tre anni, e quindi entro il 2025, la flotta traghetti italiana si troverebbe in scacco, con più del 73% delle navi non ottemperanti alla norma e quindi potenzialmente non più in grado di navigare. “Dobbiamo cambiarne la metrica – ha concluso Rossi - Il CII infatti prende in considerazione anche la percentuale di emissioni prodotte durante la sosta in porto, peggiorando di conseguenza drasticamente in modo ingiustificato il rapporto tra CO2 emessa e miglia percorse. Occorre quindi un correttivo specifico, che permetterebbe di rendere il profilo di rating della flotta traghetti italiani più attinente al profilo di rating definito per la flotta mondiale”.</w:t>
      </w:r>
    </w:p>
    <w:p w14:paraId="595EA961" w14:textId="77777777" w:rsidR="003E23A9" w:rsidRPr="00905AF2" w:rsidRDefault="003E23A9" w:rsidP="00FB316D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14ACC2" w14:textId="6434B9ED" w:rsidR="003B4743" w:rsidRDefault="0002575A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8F0C4B">
        <w:rPr>
          <w:rFonts w:ascii="Arial" w:eastAsia="Times New Roman" w:hAnsi="Arial" w:cs="Arial"/>
          <w:color w:val="000000"/>
        </w:rPr>
        <w:t>29</w:t>
      </w:r>
      <w:r w:rsidR="003E23A9">
        <w:rPr>
          <w:rFonts w:ascii="Arial" w:eastAsia="Times New Roman" w:hAnsi="Arial" w:cs="Arial"/>
          <w:color w:val="000000"/>
        </w:rPr>
        <w:t xml:space="preserve"> settembre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62C577E0" w14:textId="4C94AEE8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F06CEA6" w14:textId="77777777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E0B28F3" w14:textId="77777777" w:rsidR="0078474D" w:rsidRPr="00886FAC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000000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000000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5FF3" w14:textId="77777777" w:rsidR="00FF3FAD" w:rsidRDefault="00FF3FAD" w:rsidP="00450617">
      <w:r>
        <w:separator/>
      </w:r>
    </w:p>
  </w:endnote>
  <w:endnote w:type="continuationSeparator" w:id="0">
    <w:p w14:paraId="7A05D4A4" w14:textId="77777777" w:rsidR="00FF3FAD" w:rsidRDefault="00FF3FAD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2B352" w14:textId="77777777" w:rsidR="00FF3FAD" w:rsidRDefault="00FF3FAD" w:rsidP="00450617">
      <w:r>
        <w:separator/>
      </w:r>
    </w:p>
  </w:footnote>
  <w:footnote w:type="continuationSeparator" w:id="0">
    <w:p w14:paraId="3E364297" w14:textId="77777777" w:rsidR="00FF3FAD" w:rsidRDefault="00FF3FAD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60014"/>
    <w:rsid w:val="003615B9"/>
    <w:rsid w:val="00361683"/>
    <w:rsid w:val="003623D9"/>
    <w:rsid w:val="00374A92"/>
    <w:rsid w:val="00376D00"/>
    <w:rsid w:val="003837F5"/>
    <w:rsid w:val="00384ADA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23A9"/>
    <w:rsid w:val="003E4DCE"/>
    <w:rsid w:val="003E51D5"/>
    <w:rsid w:val="003F2C9C"/>
    <w:rsid w:val="003F5A4B"/>
    <w:rsid w:val="00410D2C"/>
    <w:rsid w:val="0041154C"/>
    <w:rsid w:val="00413256"/>
    <w:rsid w:val="0041555D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67204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15B7A"/>
    <w:rsid w:val="00520183"/>
    <w:rsid w:val="00520234"/>
    <w:rsid w:val="00523825"/>
    <w:rsid w:val="005311E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9760B"/>
    <w:rsid w:val="00597FED"/>
    <w:rsid w:val="005A4098"/>
    <w:rsid w:val="005A40D3"/>
    <w:rsid w:val="005A7189"/>
    <w:rsid w:val="005B59D6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2A82"/>
    <w:rsid w:val="0068562D"/>
    <w:rsid w:val="00686D0A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24E5"/>
    <w:rsid w:val="007A51A8"/>
    <w:rsid w:val="007B1790"/>
    <w:rsid w:val="007C6967"/>
    <w:rsid w:val="007D32A7"/>
    <w:rsid w:val="007D6269"/>
    <w:rsid w:val="007D7336"/>
    <w:rsid w:val="007E07C6"/>
    <w:rsid w:val="007E1413"/>
    <w:rsid w:val="007F02C1"/>
    <w:rsid w:val="007F0703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9444D"/>
    <w:rsid w:val="008A4A3F"/>
    <w:rsid w:val="008C6353"/>
    <w:rsid w:val="008D3AC8"/>
    <w:rsid w:val="008D3F35"/>
    <w:rsid w:val="008D4A02"/>
    <w:rsid w:val="008E6A1C"/>
    <w:rsid w:val="008F0C4B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4EA6"/>
    <w:rsid w:val="009871ED"/>
    <w:rsid w:val="0099008A"/>
    <w:rsid w:val="00991870"/>
    <w:rsid w:val="00994019"/>
    <w:rsid w:val="009A11F4"/>
    <w:rsid w:val="009A1378"/>
    <w:rsid w:val="009A29CF"/>
    <w:rsid w:val="009B3804"/>
    <w:rsid w:val="009B6411"/>
    <w:rsid w:val="009C1E38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1747E"/>
    <w:rsid w:val="00A27D0D"/>
    <w:rsid w:val="00A30661"/>
    <w:rsid w:val="00A30FCE"/>
    <w:rsid w:val="00A351B8"/>
    <w:rsid w:val="00A35354"/>
    <w:rsid w:val="00A40217"/>
    <w:rsid w:val="00A45F65"/>
    <w:rsid w:val="00A47B41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B9F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296"/>
    <w:rsid w:val="00BC6DD3"/>
    <w:rsid w:val="00BC7B86"/>
    <w:rsid w:val="00BD7B62"/>
    <w:rsid w:val="00BE25F5"/>
    <w:rsid w:val="00BE2A57"/>
    <w:rsid w:val="00C07430"/>
    <w:rsid w:val="00C10CA3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CE7B5C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103"/>
    <w:rsid w:val="00DC6FEB"/>
    <w:rsid w:val="00DD1EA1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40220"/>
    <w:rsid w:val="00E5425D"/>
    <w:rsid w:val="00E621EF"/>
    <w:rsid w:val="00E73775"/>
    <w:rsid w:val="00E73E8D"/>
    <w:rsid w:val="00E77A20"/>
    <w:rsid w:val="00E8570A"/>
    <w:rsid w:val="00E85A15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486"/>
    <w:rsid w:val="00F40954"/>
    <w:rsid w:val="00F4136A"/>
    <w:rsid w:val="00F44034"/>
    <w:rsid w:val="00F52567"/>
    <w:rsid w:val="00F5278C"/>
    <w:rsid w:val="00F533CA"/>
    <w:rsid w:val="00F57405"/>
    <w:rsid w:val="00F63766"/>
    <w:rsid w:val="00F63E11"/>
    <w:rsid w:val="00F662FA"/>
    <w:rsid w:val="00F71ED9"/>
    <w:rsid w:val="00F72204"/>
    <w:rsid w:val="00F80CB5"/>
    <w:rsid w:val="00F818A8"/>
    <w:rsid w:val="00F84082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1ECF"/>
    <w:rsid w:val="00FF318E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4</cp:revision>
  <cp:lastPrinted>2022-01-19T10:54:00Z</cp:lastPrinted>
  <dcterms:created xsi:type="dcterms:W3CDTF">2022-09-29T12:10:00Z</dcterms:created>
  <dcterms:modified xsi:type="dcterms:W3CDTF">2022-09-29T12:19:00Z</dcterms:modified>
</cp:coreProperties>
</file>