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A4D" w:rsidRDefault="00FD34E0">
      <w:pPr>
        <w:spacing w:line="220" w:lineRule="atLeast"/>
        <w:rPr>
          <w:b/>
          <w:sz w:val="28"/>
        </w:rPr>
      </w:pPr>
      <w:r>
        <w:rPr>
          <w:b/>
          <w:sz w:val="28"/>
        </w:rPr>
        <w:t xml:space="preserve">   </w:t>
      </w:r>
    </w:p>
    <w:p w:rsidR="00605F29" w:rsidRDefault="00605F29" w:rsidP="00211A4D">
      <w:pPr>
        <w:spacing w:after="160" w:line="254" w:lineRule="auto"/>
        <w:rPr>
          <w:rFonts w:ascii="Arial" w:hAnsi="Arial" w:cs="Arial"/>
          <w:sz w:val="48"/>
          <w:szCs w:val="48"/>
        </w:rPr>
      </w:pPr>
    </w:p>
    <w:p w:rsidR="00211A4D" w:rsidRPr="00605F29" w:rsidRDefault="00211A4D" w:rsidP="00211A4D">
      <w:pPr>
        <w:spacing w:after="160" w:line="254" w:lineRule="auto"/>
        <w:rPr>
          <w:rFonts w:ascii="Calibri" w:hAnsi="Calibri"/>
          <w:sz w:val="72"/>
          <w:szCs w:val="72"/>
        </w:rPr>
      </w:pPr>
      <w:r w:rsidRPr="00605F29">
        <w:rPr>
          <w:rFonts w:ascii="Arial" w:hAnsi="Arial" w:cs="Arial"/>
          <w:sz w:val="72"/>
          <w:szCs w:val="72"/>
        </w:rPr>
        <w:t>Morte “di” Venezia</w:t>
      </w:r>
    </w:p>
    <w:p w:rsidR="00211A4D" w:rsidRPr="00605F29" w:rsidRDefault="00211A4D" w:rsidP="00211A4D">
      <w:pPr>
        <w:spacing w:after="160" w:line="254" w:lineRule="auto"/>
        <w:rPr>
          <w:rFonts w:ascii="Arial" w:hAnsi="Arial" w:cs="Arial"/>
          <w:sz w:val="22"/>
          <w:szCs w:val="22"/>
          <w:u w:val="single"/>
        </w:rPr>
      </w:pPr>
      <w:r w:rsidRPr="00605F29">
        <w:rPr>
          <w:rFonts w:ascii="Arial" w:hAnsi="Arial" w:cs="Arial"/>
          <w:sz w:val="22"/>
          <w:szCs w:val="22"/>
          <w:u w:val="single"/>
        </w:rPr>
        <w:t xml:space="preserve">Gli agenti marittimi denunciano: due </w:t>
      </w:r>
      <w:bookmarkStart w:id="0" w:name="_GoBack"/>
      <w:bookmarkEnd w:id="0"/>
      <w:r w:rsidRPr="00605F29">
        <w:rPr>
          <w:rFonts w:ascii="Arial" w:hAnsi="Arial" w:cs="Arial"/>
          <w:sz w:val="22"/>
          <w:szCs w:val="22"/>
          <w:u w:val="single"/>
        </w:rPr>
        <w:t>ministri ipotizzano la chiusura del porto. A rischio non solo 18.000 posti di lavoro e più di un miliardo di fatturato: in pericolo la sopravvivenza della città.</w:t>
      </w:r>
    </w:p>
    <w:p w:rsidR="00605F29" w:rsidRDefault="00211A4D" w:rsidP="00605F29">
      <w:pPr>
        <w:spacing w:after="160" w:line="254" w:lineRule="auto"/>
        <w:jc w:val="both"/>
        <w:rPr>
          <w:rFonts w:ascii="Arial" w:hAnsi="Arial" w:cs="Arial"/>
          <w:sz w:val="24"/>
          <w:szCs w:val="24"/>
        </w:rPr>
      </w:pPr>
      <w:r w:rsidRPr="00211A4D">
        <w:rPr>
          <w:rFonts w:ascii="Arial" w:hAnsi="Arial" w:cs="Arial"/>
          <w:sz w:val="22"/>
          <w:szCs w:val="22"/>
        </w:rPr>
        <w:br/>
      </w:r>
      <w:r w:rsidRPr="00605F29">
        <w:rPr>
          <w:rFonts w:ascii="Arial" w:hAnsi="Arial" w:cs="Arial"/>
          <w:sz w:val="24"/>
          <w:szCs w:val="24"/>
        </w:rPr>
        <w:t xml:space="preserve">Non solo imbarazzo e preoccupazione, ma una denuncia pubblica di follia governativa. L’Associazione agenti marittimi del Veneto, presieduta da Alessandro Santi, scende in campo insieme con la Federazione nazionale, Federagenti, dopo le dichiarazioni pubblicate sui ‘social’ dal Ministro alla Cultura Bonisoli e avallate dal Ministro alle Infrastrutture Toninelli, sul tema delle Grandi navi a Venezia e della gestione del porto lagunare. “Siamo di fronte a una condanna a morte del porto, di una delle attività economiche principali di Venezia e del Veneto, ma anche della ragione d’essere, storica e attuale, della città”. </w:t>
      </w:r>
    </w:p>
    <w:p w:rsidR="00605F29" w:rsidRDefault="00211A4D" w:rsidP="00605F29">
      <w:pPr>
        <w:spacing w:after="160" w:line="254" w:lineRule="auto"/>
        <w:jc w:val="both"/>
        <w:rPr>
          <w:rFonts w:ascii="Arial" w:hAnsi="Arial" w:cs="Arial"/>
          <w:sz w:val="24"/>
          <w:szCs w:val="24"/>
        </w:rPr>
      </w:pPr>
      <w:r w:rsidRPr="00605F29">
        <w:rPr>
          <w:rFonts w:ascii="Arial" w:hAnsi="Arial" w:cs="Arial"/>
          <w:sz w:val="24"/>
          <w:szCs w:val="24"/>
        </w:rPr>
        <w:br/>
        <w:t>“La storia di Venezia dovrebbe insegnare – prosegue Santi - quanto sia inscindibile il legame tra il porto e la città; ma questo insegnamento non è neppure percepito: due ministri dimostrano di non avere la benché minima idea della realtà veneziana, scegliendo la strada dei facili proclami di propaganda, affidandosi a messaggi su piattaforme social, e ponendosi a fianco di chi vuole condannare Venezia all’immobilismo, frutto maturo di una totale mancanza di una politica efficace sulla residenzialità con la conseguente necrotizzazione del suo tessuto sociale”.</w:t>
      </w:r>
    </w:p>
    <w:p w:rsidR="00605F29" w:rsidRDefault="00211A4D" w:rsidP="00605F29">
      <w:pPr>
        <w:spacing w:after="160" w:line="254" w:lineRule="auto"/>
        <w:jc w:val="both"/>
        <w:rPr>
          <w:rFonts w:ascii="Arial" w:hAnsi="Arial" w:cs="Arial"/>
          <w:sz w:val="24"/>
          <w:szCs w:val="24"/>
        </w:rPr>
      </w:pPr>
      <w:r w:rsidRPr="00605F29">
        <w:rPr>
          <w:rFonts w:ascii="Arial" w:hAnsi="Arial" w:cs="Arial"/>
          <w:sz w:val="24"/>
          <w:szCs w:val="24"/>
        </w:rPr>
        <w:br/>
        <w:t>“Gli operatori marittimi non possono assistere passivamente a un omicidio in diretta: una scure calata dall’alto che rischia di tagliare in modo netto un settore economico fondamentale come quello delle attività portuali, azzerando un comparto che – secondo autorevoli e non contestabili studi pubblicati -  costituisce più del 20 % della ricchezza generata nell’area metropolitana (1,1 Miliardi di euro, ottava città italiana)”.</w:t>
      </w:r>
    </w:p>
    <w:p w:rsidR="00211A4D" w:rsidRPr="00605F29" w:rsidRDefault="00211A4D" w:rsidP="00605F29">
      <w:pPr>
        <w:spacing w:after="160" w:line="254" w:lineRule="auto"/>
        <w:jc w:val="both"/>
        <w:rPr>
          <w:rFonts w:ascii="Arial" w:hAnsi="Arial" w:cs="Arial"/>
          <w:sz w:val="24"/>
          <w:szCs w:val="24"/>
        </w:rPr>
      </w:pPr>
      <w:r w:rsidRPr="00605F29">
        <w:rPr>
          <w:rFonts w:ascii="Arial" w:hAnsi="Arial" w:cs="Arial"/>
          <w:sz w:val="24"/>
          <w:szCs w:val="24"/>
        </w:rPr>
        <w:br/>
        <w:t>“D</w:t>
      </w:r>
      <w:r w:rsidR="00605F29">
        <w:rPr>
          <w:rFonts w:ascii="Arial" w:hAnsi="Arial" w:cs="Arial"/>
          <w:sz w:val="24"/>
          <w:szCs w:val="24"/>
        </w:rPr>
        <w:t xml:space="preserve">a anni – ricorda Gian Enzo Duci, presidente di Federagenti </w:t>
      </w:r>
      <w:r w:rsidRPr="00605F29">
        <w:rPr>
          <w:rFonts w:ascii="Arial" w:hAnsi="Arial" w:cs="Arial"/>
          <w:sz w:val="24"/>
          <w:szCs w:val="24"/>
        </w:rPr>
        <w:t xml:space="preserve">– gli agenti marittimi sono </w:t>
      </w:r>
      <w:r w:rsidRPr="00605F29">
        <w:rPr>
          <w:rFonts w:ascii="Arial" w:hAnsi="Arial" w:cs="Arial"/>
          <w:sz w:val="24"/>
          <w:szCs w:val="24"/>
        </w:rPr>
        <w:lastRenderedPageBreak/>
        <w:t>impegnati in prima linea, con studi, ricerche, analisi, sempre condivise con tutti i soggetti pubblici e privati coinvolti in questo settore, dimostrando ampiamente la compatibilità delle attività portuali e di una filiera di lavoro e reddito irrinunciabile con la salvaguardia e la tutela non soltanto di Venezia e della sua laguna. Oggi ci troviamo difronte, sostenute da ministri sui social, e ribadisco sui social, a una ipotesi folle di decrescita…felice. Progetti e innovazioni concrete finalizzati a garantire una prospettiva di sviluppo e non di declino al futuro della città, ma anche studi redatti in sei anni da parte delle autorità locali competenti….tutto inutile, tutto vano</w:t>
      </w:r>
      <w:r w:rsidR="00605F29">
        <w:rPr>
          <w:rFonts w:ascii="Arial" w:hAnsi="Arial" w:cs="Arial"/>
          <w:sz w:val="24"/>
          <w:szCs w:val="24"/>
        </w:rPr>
        <w:t>;</w:t>
      </w:r>
      <w:r w:rsidRPr="00605F29">
        <w:rPr>
          <w:rFonts w:ascii="Arial" w:hAnsi="Arial" w:cs="Arial"/>
          <w:sz w:val="24"/>
          <w:szCs w:val="24"/>
        </w:rPr>
        <w:t xml:space="preserve"> a </w:t>
      </w:r>
      <w:r w:rsidR="00605F29">
        <w:rPr>
          <w:rFonts w:ascii="Arial" w:hAnsi="Arial" w:cs="Arial"/>
          <w:sz w:val="24"/>
          <w:szCs w:val="24"/>
        </w:rPr>
        <w:t xml:space="preserve">avere il sopravvento </w:t>
      </w:r>
      <w:r w:rsidRPr="00605F29">
        <w:rPr>
          <w:rFonts w:ascii="Arial" w:hAnsi="Arial" w:cs="Arial"/>
          <w:sz w:val="24"/>
          <w:szCs w:val="24"/>
        </w:rPr>
        <w:t xml:space="preserve">è solo un’ipotesi di pura propaganda: quella della morte di Venezia.” </w:t>
      </w:r>
    </w:p>
    <w:p w:rsidR="00605F29" w:rsidRDefault="00211A4D" w:rsidP="00605F29">
      <w:pPr>
        <w:spacing w:after="160" w:line="254" w:lineRule="auto"/>
        <w:jc w:val="both"/>
        <w:rPr>
          <w:rFonts w:ascii="Arial" w:hAnsi="Arial" w:cs="Arial"/>
          <w:sz w:val="24"/>
          <w:szCs w:val="24"/>
        </w:rPr>
      </w:pPr>
      <w:r w:rsidRPr="00605F29">
        <w:rPr>
          <w:rFonts w:ascii="Arial" w:hAnsi="Arial" w:cs="Arial"/>
          <w:sz w:val="24"/>
          <w:szCs w:val="24"/>
        </w:rPr>
        <w:t>Secondo gli agenti marittimi una scelta drastica come quella ventilata dai Ministri, porta come intrinseca conseguenza, l’acuirsi del fenomeno di ‘museizzazione’ di Venezia, soffocando di fatto le attività alternative alla monocultura turistica. E ciò quando ormai anche nel mondo che guarda a Venezia, è ben chiaro che la tutela della bellezza di questa città unica dovrebbe basarsi sulla gestione e soluzione dei reali problemi della città, che non sono, come non lo sono mai state, le navi.</w:t>
      </w:r>
    </w:p>
    <w:p w:rsidR="00211A4D" w:rsidRDefault="00211A4D" w:rsidP="00605F29">
      <w:pPr>
        <w:spacing w:after="160" w:line="254" w:lineRule="auto"/>
        <w:jc w:val="both"/>
        <w:rPr>
          <w:rFonts w:ascii="Arial" w:hAnsi="Arial" w:cs="Arial"/>
          <w:sz w:val="24"/>
          <w:szCs w:val="24"/>
        </w:rPr>
      </w:pPr>
      <w:r w:rsidRPr="00605F29">
        <w:rPr>
          <w:rFonts w:ascii="Arial" w:hAnsi="Arial" w:cs="Arial"/>
          <w:sz w:val="24"/>
          <w:szCs w:val="24"/>
        </w:rPr>
        <w:br/>
        <w:t>“Ci siamo sempre resi disponibili – conclude Santi - al confronto e al dialogo e continueremo a farlo, se questo significa garantire un futuro alla nostra città. Ma di fronte a affermazioni come queste non possiamo che esprimere il nostro totale disaccordo e preannunciare una ponderata ma ferma opposizione, a tutela delle attività produttive, dei lavoratori e delle loro famiglie e anche della nostra storia e eredità comune".</w:t>
      </w:r>
    </w:p>
    <w:p w:rsidR="00605F29" w:rsidRDefault="00605F29" w:rsidP="00605F29">
      <w:pPr>
        <w:spacing w:after="160" w:line="254" w:lineRule="auto"/>
        <w:jc w:val="both"/>
        <w:rPr>
          <w:rFonts w:ascii="Arial" w:hAnsi="Arial" w:cs="Arial"/>
          <w:sz w:val="24"/>
          <w:szCs w:val="24"/>
        </w:rPr>
      </w:pPr>
    </w:p>
    <w:p w:rsidR="00605F29" w:rsidRPr="00605F29" w:rsidRDefault="00605F29" w:rsidP="00605F29">
      <w:pPr>
        <w:spacing w:after="160" w:line="254" w:lineRule="auto"/>
        <w:jc w:val="right"/>
        <w:rPr>
          <w:rFonts w:ascii="Arial" w:hAnsi="Arial" w:cs="Arial"/>
          <w:i/>
        </w:rPr>
      </w:pPr>
      <w:r w:rsidRPr="00605F29">
        <w:rPr>
          <w:rFonts w:ascii="Arial" w:hAnsi="Arial" w:cs="Arial"/>
          <w:i/>
        </w:rPr>
        <w:t>Venezia, 29 settembre 2018</w:t>
      </w:r>
    </w:p>
    <w:p w:rsidR="00605F29" w:rsidRPr="00605F29" w:rsidRDefault="00605F29" w:rsidP="00605F29">
      <w:pPr>
        <w:spacing w:after="160" w:line="254" w:lineRule="auto"/>
        <w:jc w:val="right"/>
        <w:rPr>
          <w:rFonts w:ascii="Arial" w:hAnsi="Arial" w:cs="Arial"/>
          <w:i/>
        </w:rPr>
      </w:pPr>
    </w:p>
    <w:p w:rsidR="00605F29" w:rsidRPr="00605F29" w:rsidRDefault="00605F29" w:rsidP="00605F29">
      <w:pPr>
        <w:spacing w:after="160" w:line="254" w:lineRule="auto"/>
        <w:rPr>
          <w:rFonts w:ascii="Arial" w:hAnsi="Arial" w:cs="Arial"/>
        </w:rPr>
      </w:pPr>
      <w:r w:rsidRPr="00605F29">
        <w:rPr>
          <w:rFonts w:ascii="Arial" w:hAnsi="Arial" w:cs="Arial"/>
        </w:rPr>
        <w:t>Per ulteriori informazioni</w:t>
      </w:r>
    </w:p>
    <w:p w:rsidR="00605F29" w:rsidRPr="00605F29" w:rsidRDefault="00605F29" w:rsidP="00605F29">
      <w:pPr>
        <w:spacing w:after="160" w:line="254" w:lineRule="auto"/>
        <w:rPr>
          <w:rFonts w:ascii="Arial" w:hAnsi="Arial" w:cs="Arial"/>
        </w:rPr>
      </w:pPr>
      <w:r w:rsidRPr="00605F29">
        <w:rPr>
          <w:rFonts w:ascii="Arial" w:hAnsi="Arial" w:cs="Arial"/>
        </w:rPr>
        <w:t>Barbara Gazzale 3484144780</w:t>
      </w:r>
    </w:p>
    <w:p w:rsidR="00605F29" w:rsidRPr="00605F29" w:rsidRDefault="00605F29" w:rsidP="00605F29">
      <w:pPr>
        <w:spacing w:after="160" w:line="254" w:lineRule="auto"/>
        <w:rPr>
          <w:rFonts w:ascii="Arial" w:hAnsi="Arial" w:cs="Arial"/>
        </w:rPr>
      </w:pPr>
      <w:r w:rsidRPr="00605F29">
        <w:rPr>
          <w:rFonts w:ascii="Arial" w:hAnsi="Arial" w:cs="Arial"/>
          <w:noProof/>
          <w:lang w:val="it-CH" w:eastAsia="it-CH"/>
        </w:rPr>
        <w:drawing>
          <wp:inline distT="0" distB="0" distL="0" distR="0" wp14:anchorId="3F29FC82" wp14:editId="48C8E87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rsidR="00605F29" w:rsidRPr="00605F29" w:rsidRDefault="00605F29" w:rsidP="00605F29">
      <w:pPr>
        <w:spacing w:after="160" w:line="254" w:lineRule="auto"/>
        <w:rPr>
          <w:rFonts w:ascii="Arial" w:hAnsi="Arial" w:cs="Arial"/>
        </w:rPr>
      </w:pPr>
    </w:p>
    <w:p w:rsidR="00605F29" w:rsidRPr="00605F29" w:rsidRDefault="00605F29" w:rsidP="00605F29">
      <w:pPr>
        <w:spacing w:after="160" w:line="254" w:lineRule="auto"/>
        <w:jc w:val="both"/>
        <w:rPr>
          <w:rFonts w:ascii="Arial" w:hAnsi="Arial" w:cs="Arial"/>
          <w:sz w:val="24"/>
          <w:szCs w:val="24"/>
        </w:rPr>
      </w:pPr>
    </w:p>
    <w:p w:rsidR="00FD34E0" w:rsidRPr="008F20A1" w:rsidRDefault="00FD34E0">
      <w:pPr>
        <w:spacing w:line="220" w:lineRule="atLeast"/>
        <w:rPr>
          <w:b/>
          <w:sz w:val="28"/>
        </w:rPr>
      </w:pPr>
      <w:r>
        <w:rPr>
          <w:b/>
          <w:sz w:val="28"/>
        </w:rPr>
        <w:lastRenderedPageBreak/>
        <w:t xml:space="preserve">   </w:t>
      </w:r>
    </w:p>
    <w:sectPr w:rsidR="00FD34E0" w:rsidRPr="008F20A1">
      <w:headerReference w:type="default" r:id="rId8"/>
      <w:pgSz w:w="11907" w:h="16840" w:code="9"/>
      <w:pgMar w:top="851" w:right="1134" w:bottom="851" w:left="1134" w:header="567"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EFA" w:rsidRDefault="00374EFA">
      <w:r>
        <w:separator/>
      </w:r>
    </w:p>
  </w:endnote>
  <w:endnote w:type="continuationSeparator" w:id="0">
    <w:p w:rsidR="00374EFA" w:rsidRDefault="0037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Roman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EFA" w:rsidRDefault="00374EFA">
      <w:r>
        <w:separator/>
      </w:r>
    </w:p>
  </w:footnote>
  <w:footnote w:type="continuationSeparator" w:id="0">
    <w:p w:rsidR="00374EFA" w:rsidRDefault="00374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BE3" w:rsidRDefault="006D6BE3" w:rsidP="006D6BE3">
    <w:pPr>
      <w:pStyle w:val="Intestazione"/>
      <w:jc w:val="center"/>
    </w:pPr>
    <w:r>
      <w:rPr>
        <w:noProof/>
        <w:lang w:val="it-CH" w:eastAsia="it-CH"/>
      </w:rPr>
      <w:drawing>
        <wp:inline distT="0" distB="0" distL="0" distR="0" wp14:anchorId="5178E205" wp14:editId="2583AF63">
          <wp:extent cx="4800600" cy="1244600"/>
          <wp:effectExtent l="0" t="0" r="0" b="0"/>
          <wp:docPr id="2" name="Immagine 2" descr="D:\loredana\ASSOCIAZIONE AGENTI\Logo AssoAg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oredana\ASSOCIAZIONE AGENTI\Logo AssoAgen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5997" cy="124599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1A9D"/>
    <w:multiLevelType w:val="singleLevel"/>
    <w:tmpl w:val="55504BF0"/>
    <w:lvl w:ilvl="0">
      <w:start w:val="1"/>
      <w:numFmt w:val="decimal"/>
      <w:lvlText w:val="%1)"/>
      <w:legacy w:legacy="1" w:legacySpace="0" w:legacyIndent="567"/>
      <w:lvlJc w:val="left"/>
      <w:pPr>
        <w:ind w:left="567" w:hanging="567"/>
      </w:pPr>
    </w:lvl>
  </w:abstractNum>
  <w:abstractNum w:abstractNumId="1" w15:restartNumberingAfterBreak="0">
    <w:nsid w:val="0F525D2F"/>
    <w:multiLevelType w:val="hybridMultilevel"/>
    <w:tmpl w:val="43DA4E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DC13CDF"/>
    <w:multiLevelType w:val="hybridMultilevel"/>
    <w:tmpl w:val="FF423D4C"/>
    <w:lvl w:ilvl="0" w:tplc="9EC20A7A">
      <w:start w:val="1"/>
      <w:numFmt w:val="bullet"/>
      <w:lvlText w:val="o"/>
      <w:lvlJc w:val="left"/>
      <w:pPr>
        <w:tabs>
          <w:tab w:val="num" w:pos="1364"/>
        </w:tabs>
        <w:ind w:left="1364" w:hanging="360"/>
      </w:pPr>
      <w:rPr>
        <w:rFonts w:ascii="Courier New" w:hAnsi="Courier New" w:hint="default"/>
        <w:sz w:val="24"/>
        <w:szCs w:val="24"/>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D5E20E0"/>
    <w:multiLevelType w:val="hybridMultilevel"/>
    <w:tmpl w:val="8AA445AA"/>
    <w:lvl w:ilvl="0" w:tplc="0F127F44">
      <w:start w:val="1"/>
      <w:numFmt w:val="decimal"/>
      <w:lvlText w:val="%1."/>
      <w:lvlJc w:val="left"/>
      <w:pPr>
        <w:ind w:left="4260" w:hanging="360"/>
      </w:pPr>
      <w:rPr>
        <w:rFonts w:ascii="Batang" w:eastAsia="Batang" w:hAnsi="Batang" w:cs="Courier New"/>
      </w:rPr>
    </w:lvl>
    <w:lvl w:ilvl="1" w:tplc="04100019" w:tentative="1">
      <w:start w:val="1"/>
      <w:numFmt w:val="lowerLetter"/>
      <w:lvlText w:val="%2."/>
      <w:lvlJc w:val="left"/>
      <w:pPr>
        <w:ind w:left="4980" w:hanging="360"/>
      </w:pPr>
    </w:lvl>
    <w:lvl w:ilvl="2" w:tplc="0410001B" w:tentative="1">
      <w:start w:val="1"/>
      <w:numFmt w:val="lowerRoman"/>
      <w:lvlText w:val="%3."/>
      <w:lvlJc w:val="right"/>
      <w:pPr>
        <w:ind w:left="5700" w:hanging="180"/>
      </w:pPr>
    </w:lvl>
    <w:lvl w:ilvl="3" w:tplc="0410000F" w:tentative="1">
      <w:start w:val="1"/>
      <w:numFmt w:val="decimal"/>
      <w:lvlText w:val="%4."/>
      <w:lvlJc w:val="left"/>
      <w:pPr>
        <w:ind w:left="6420" w:hanging="360"/>
      </w:pPr>
    </w:lvl>
    <w:lvl w:ilvl="4" w:tplc="04100019" w:tentative="1">
      <w:start w:val="1"/>
      <w:numFmt w:val="lowerLetter"/>
      <w:lvlText w:val="%5."/>
      <w:lvlJc w:val="left"/>
      <w:pPr>
        <w:ind w:left="7140" w:hanging="360"/>
      </w:pPr>
    </w:lvl>
    <w:lvl w:ilvl="5" w:tplc="0410001B" w:tentative="1">
      <w:start w:val="1"/>
      <w:numFmt w:val="lowerRoman"/>
      <w:lvlText w:val="%6."/>
      <w:lvlJc w:val="right"/>
      <w:pPr>
        <w:ind w:left="7860" w:hanging="180"/>
      </w:pPr>
    </w:lvl>
    <w:lvl w:ilvl="6" w:tplc="0410000F" w:tentative="1">
      <w:start w:val="1"/>
      <w:numFmt w:val="decimal"/>
      <w:lvlText w:val="%7."/>
      <w:lvlJc w:val="left"/>
      <w:pPr>
        <w:ind w:left="8580" w:hanging="360"/>
      </w:pPr>
    </w:lvl>
    <w:lvl w:ilvl="7" w:tplc="04100019" w:tentative="1">
      <w:start w:val="1"/>
      <w:numFmt w:val="lowerLetter"/>
      <w:lvlText w:val="%8."/>
      <w:lvlJc w:val="left"/>
      <w:pPr>
        <w:ind w:left="9300" w:hanging="360"/>
      </w:pPr>
    </w:lvl>
    <w:lvl w:ilvl="8" w:tplc="0410001B" w:tentative="1">
      <w:start w:val="1"/>
      <w:numFmt w:val="lowerRoman"/>
      <w:lvlText w:val="%9."/>
      <w:lvlJc w:val="right"/>
      <w:pPr>
        <w:ind w:left="10020" w:hanging="180"/>
      </w:pPr>
    </w:lvl>
  </w:abstractNum>
  <w:abstractNum w:abstractNumId="4" w15:restartNumberingAfterBreak="0">
    <w:nsid w:val="2EE425A0"/>
    <w:multiLevelType w:val="hybridMultilevel"/>
    <w:tmpl w:val="62523ED8"/>
    <w:lvl w:ilvl="0" w:tplc="0410000F">
      <w:start w:val="1"/>
      <w:numFmt w:val="decimal"/>
      <w:lvlText w:val="%1."/>
      <w:lvlJc w:val="left"/>
      <w:pPr>
        <w:tabs>
          <w:tab w:val="num" w:pos="786"/>
        </w:tabs>
        <w:ind w:left="786"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34322ACF"/>
    <w:multiLevelType w:val="hybridMultilevel"/>
    <w:tmpl w:val="139E186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3BAD1194"/>
    <w:multiLevelType w:val="hybridMultilevel"/>
    <w:tmpl w:val="3AD2D622"/>
    <w:lvl w:ilvl="0" w:tplc="C3E8106E">
      <w:start w:val="1"/>
      <w:numFmt w:val="bullet"/>
      <w:lvlText w:val=""/>
      <w:lvlJc w:val="left"/>
      <w:pPr>
        <w:tabs>
          <w:tab w:val="num" w:pos="360"/>
        </w:tabs>
        <w:ind w:left="357" w:hanging="3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22892"/>
    <w:multiLevelType w:val="hybridMultilevel"/>
    <w:tmpl w:val="67AC8E98"/>
    <w:lvl w:ilvl="0" w:tplc="6D720834">
      <w:numFmt w:val="bullet"/>
      <w:lvlText w:val="-"/>
      <w:lvlJc w:val="left"/>
      <w:pPr>
        <w:tabs>
          <w:tab w:val="num" w:pos="928"/>
        </w:tabs>
        <w:ind w:left="928" w:hanging="360"/>
      </w:pPr>
      <w:rPr>
        <w:rFonts w:ascii="Batang" w:eastAsia="Batang" w:hAnsi="Batang" w:cs="Courier New" w:hint="eastAsia"/>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635A3154"/>
    <w:multiLevelType w:val="hybridMultilevel"/>
    <w:tmpl w:val="9FF88A8A"/>
    <w:lvl w:ilvl="0" w:tplc="4AA890A6">
      <w:numFmt w:val="bullet"/>
      <w:lvlText w:val="-"/>
      <w:lvlJc w:val="left"/>
      <w:pPr>
        <w:tabs>
          <w:tab w:val="num" w:pos="927"/>
        </w:tabs>
        <w:ind w:left="927" w:hanging="360"/>
      </w:pPr>
      <w:rPr>
        <w:rFonts w:ascii="Times New Roman" w:eastAsia="Times New Roman" w:hAnsi="Times New Roman" w:cs="Times New Roman" w:hint="default"/>
      </w:rPr>
    </w:lvl>
    <w:lvl w:ilvl="1" w:tplc="04100003" w:tentative="1">
      <w:start w:val="1"/>
      <w:numFmt w:val="bullet"/>
      <w:lvlText w:val="o"/>
      <w:lvlJc w:val="left"/>
      <w:pPr>
        <w:tabs>
          <w:tab w:val="num" w:pos="1647"/>
        </w:tabs>
        <w:ind w:left="1647" w:hanging="360"/>
      </w:pPr>
      <w:rPr>
        <w:rFonts w:ascii="Courier New" w:hAnsi="Courier New" w:hint="default"/>
      </w:rPr>
    </w:lvl>
    <w:lvl w:ilvl="2" w:tplc="04100005" w:tentative="1">
      <w:start w:val="1"/>
      <w:numFmt w:val="bullet"/>
      <w:lvlText w:val=""/>
      <w:lvlJc w:val="left"/>
      <w:pPr>
        <w:tabs>
          <w:tab w:val="num" w:pos="2367"/>
        </w:tabs>
        <w:ind w:left="2367" w:hanging="360"/>
      </w:pPr>
      <w:rPr>
        <w:rFonts w:ascii="Wingdings" w:hAnsi="Wingdings" w:hint="default"/>
      </w:rPr>
    </w:lvl>
    <w:lvl w:ilvl="3" w:tplc="04100001" w:tentative="1">
      <w:start w:val="1"/>
      <w:numFmt w:val="bullet"/>
      <w:lvlText w:val=""/>
      <w:lvlJc w:val="left"/>
      <w:pPr>
        <w:tabs>
          <w:tab w:val="num" w:pos="3087"/>
        </w:tabs>
        <w:ind w:left="3087" w:hanging="360"/>
      </w:pPr>
      <w:rPr>
        <w:rFonts w:ascii="Symbol" w:hAnsi="Symbol" w:hint="default"/>
      </w:rPr>
    </w:lvl>
    <w:lvl w:ilvl="4" w:tplc="04100003" w:tentative="1">
      <w:start w:val="1"/>
      <w:numFmt w:val="bullet"/>
      <w:lvlText w:val="o"/>
      <w:lvlJc w:val="left"/>
      <w:pPr>
        <w:tabs>
          <w:tab w:val="num" w:pos="3807"/>
        </w:tabs>
        <w:ind w:left="3807" w:hanging="360"/>
      </w:pPr>
      <w:rPr>
        <w:rFonts w:ascii="Courier New" w:hAnsi="Courier New" w:hint="default"/>
      </w:rPr>
    </w:lvl>
    <w:lvl w:ilvl="5" w:tplc="04100005" w:tentative="1">
      <w:start w:val="1"/>
      <w:numFmt w:val="bullet"/>
      <w:lvlText w:val=""/>
      <w:lvlJc w:val="left"/>
      <w:pPr>
        <w:tabs>
          <w:tab w:val="num" w:pos="4527"/>
        </w:tabs>
        <w:ind w:left="4527" w:hanging="360"/>
      </w:pPr>
      <w:rPr>
        <w:rFonts w:ascii="Wingdings" w:hAnsi="Wingdings" w:hint="default"/>
      </w:rPr>
    </w:lvl>
    <w:lvl w:ilvl="6" w:tplc="04100001" w:tentative="1">
      <w:start w:val="1"/>
      <w:numFmt w:val="bullet"/>
      <w:lvlText w:val=""/>
      <w:lvlJc w:val="left"/>
      <w:pPr>
        <w:tabs>
          <w:tab w:val="num" w:pos="5247"/>
        </w:tabs>
        <w:ind w:left="5247" w:hanging="360"/>
      </w:pPr>
      <w:rPr>
        <w:rFonts w:ascii="Symbol" w:hAnsi="Symbol" w:hint="default"/>
      </w:rPr>
    </w:lvl>
    <w:lvl w:ilvl="7" w:tplc="04100003" w:tentative="1">
      <w:start w:val="1"/>
      <w:numFmt w:val="bullet"/>
      <w:lvlText w:val="o"/>
      <w:lvlJc w:val="left"/>
      <w:pPr>
        <w:tabs>
          <w:tab w:val="num" w:pos="5967"/>
        </w:tabs>
        <w:ind w:left="5967" w:hanging="360"/>
      </w:pPr>
      <w:rPr>
        <w:rFonts w:ascii="Courier New" w:hAnsi="Courier New" w:hint="default"/>
      </w:rPr>
    </w:lvl>
    <w:lvl w:ilvl="8" w:tplc="0410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6AAE57E4"/>
    <w:multiLevelType w:val="hybridMultilevel"/>
    <w:tmpl w:val="01BE2F60"/>
    <w:lvl w:ilvl="0" w:tplc="6D720834">
      <w:numFmt w:val="bullet"/>
      <w:lvlText w:val="-"/>
      <w:lvlJc w:val="left"/>
      <w:pPr>
        <w:tabs>
          <w:tab w:val="num" w:pos="644"/>
        </w:tabs>
        <w:ind w:left="644" w:hanging="360"/>
      </w:pPr>
      <w:rPr>
        <w:rFonts w:ascii="Batang" w:eastAsia="Batang" w:hAnsi="Batang" w:cs="Courier New" w:hint="eastAsia"/>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C23F6D"/>
    <w:multiLevelType w:val="hybridMultilevel"/>
    <w:tmpl w:val="E06403C6"/>
    <w:lvl w:ilvl="0" w:tplc="9EC20A7A">
      <w:start w:val="1"/>
      <w:numFmt w:val="bullet"/>
      <w:lvlText w:val="o"/>
      <w:lvlJc w:val="left"/>
      <w:pPr>
        <w:tabs>
          <w:tab w:val="num" w:pos="1364"/>
        </w:tabs>
        <w:ind w:left="1364" w:hanging="360"/>
      </w:pPr>
      <w:rPr>
        <w:rFonts w:ascii="Courier New" w:hAnsi="Courier New" w:hint="default"/>
        <w:sz w:val="24"/>
        <w:szCs w:val="24"/>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num w:numId="1">
    <w:abstractNumId w:val="0"/>
  </w:num>
  <w:num w:numId="2">
    <w:abstractNumId w:val="8"/>
  </w:num>
  <w:num w:numId="3">
    <w:abstractNumId w:val="5"/>
  </w:num>
  <w:num w:numId="4">
    <w:abstractNumId w:val="6"/>
  </w:num>
  <w:num w:numId="5">
    <w:abstractNumId w:val="4"/>
  </w:num>
  <w:num w:numId="6">
    <w:abstractNumId w:val="2"/>
  </w:num>
  <w:num w:numId="7">
    <w:abstractNumId w:val="9"/>
  </w:num>
  <w:num w:numId="8">
    <w:abstractNumId w:val="7"/>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39"/>
    <w:rsid w:val="00003D5B"/>
    <w:rsid w:val="00006154"/>
    <w:rsid w:val="0002516F"/>
    <w:rsid w:val="0004345A"/>
    <w:rsid w:val="00046DCA"/>
    <w:rsid w:val="000565E0"/>
    <w:rsid w:val="00070B6B"/>
    <w:rsid w:val="00072C00"/>
    <w:rsid w:val="00073CBA"/>
    <w:rsid w:val="00075578"/>
    <w:rsid w:val="00082CB2"/>
    <w:rsid w:val="00086019"/>
    <w:rsid w:val="00096BCE"/>
    <w:rsid w:val="000B0877"/>
    <w:rsid w:val="000C1801"/>
    <w:rsid w:val="000C5FF0"/>
    <w:rsid w:val="000D10A4"/>
    <w:rsid w:val="000E1086"/>
    <w:rsid w:val="000E4B16"/>
    <w:rsid w:val="000E4E2F"/>
    <w:rsid w:val="000E5971"/>
    <w:rsid w:val="00102428"/>
    <w:rsid w:val="001116AF"/>
    <w:rsid w:val="00116398"/>
    <w:rsid w:val="00116528"/>
    <w:rsid w:val="001263A8"/>
    <w:rsid w:val="00126CFD"/>
    <w:rsid w:val="00127D7D"/>
    <w:rsid w:val="00180EC8"/>
    <w:rsid w:val="00186069"/>
    <w:rsid w:val="00186B12"/>
    <w:rsid w:val="0019439A"/>
    <w:rsid w:val="001A2D1A"/>
    <w:rsid w:val="001C2659"/>
    <w:rsid w:val="001D69E3"/>
    <w:rsid w:val="001E4187"/>
    <w:rsid w:val="001F1111"/>
    <w:rsid w:val="0020268D"/>
    <w:rsid w:val="002060D2"/>
    <w:rsid w:val="00211A4D"/>
    <w:rsid w:val="00214CA9"/>
    <w:rsid w:val="00217990"/>
    <w:rsid w:val="00230D8C"/>
    <w:rsid w:val="00232F14"/>
    <w:rsid w:val="00255324"/>
    <w:rsid w:val="00292964"/>
    <w:rsid w:val="002A4724"/>
    <w:rsid w:val="002B7B9F"/>
    <w:rsid w:val="002C5BEF"/>
    <w:rsid w:val="002D3F11"/>
    <w:rsid w:val="002E308A"/>
    <w:rsid w:val="002E5B21"/>
    <w:rsid w:val="002E6891"/>
    <w:rsid w:val="002F0457"/>
    <w:rsid w:val="003071DC"/>
    <w:rsid w:val="0030732B"/>
    <w:rsid w:val="00313C98"/>
    <w:rsid w:val="00334ABB"/>
    <w:rsid w:val="003369A3"/>
    <w:rsid w:val="00340311"/>
    <w:rsid w:val="00344298"/>
    <w:rsid w:val="00371BA4"/>
    <w:rsid w:val="00374EFA"/>
    <w:rsid w:val="0037676B"/>
    <w:rsid w:val="0037697A"/>
    <w:rsid w:val="00376FAE"/>
    <w:rsid w:val="00381855"/>
    <w:rsid w:val="00387A46"/>
    <w:rsid w:val="003A0DC4"/>
    <w:rsid w:val="003A7556"/>
    <w:rsid w:val="003B400F"/>
    <w:rsid w:val="003C5B87"/>
    <w:rsid w:val="003D5137"/>
    <w:rsid w:val="003D751B"/>
    <w:rsid w:val="003F3712"/>
    <w:rsid w:val="00402E0C"/>
    <w:rsid w:val="00407D01"/>
    <w:rsid w:val="00412680"/>
    <w:rsid w:val="00422B5F"/>
    <w:rsid w:val="00426781"/>
    <w:rsid w:val="00430A31"/>
    <w:rsid w:val="00431C79"/>
    <w:rsid w:val="00443E3E"/>
    <w:rsid w:val="00466CD7"/>
    <w:rsid w:val="0047148D"/>
    <w:rsid w:val="00471C3E"/>
    <w:rsid w:val="00471C9B"/>
    <w:rsid w:val="00474879"/>
    <w:rsid w:val="00476C47"/>
    <w:rsid w:val="00477352"/>
    <w:rsid w:val="00477BE4"/>
    <w:rsid w:val="0048204B"/>
    <w:rsid w:val="00487208"/>
    <w:rsid w:val="004907A1"/>
    <w:rsid w:val="004917A7"/>
    <w:rsid w:val="004A4396"/>
    <w:rsid w:val="004D5F9E"/>
    <w:rsid w:val="004D748F"/>
    <w:rsid w:val="004E0FC7"/>
    <w:rsid w:val="004E6DF4"/>
    <w:rsid w:val="004F1280"/>
    <w:rsid w:val="00503411"/>
    <w:rsid w:val="0050582C"/>
    <w:rsid w:val="00506528"/>
    <w:rsid w:val="00507235"/>
    <w:rsid w:val="0051058D"/>
    <w:rsid w:val="00516E38"/>
    <w:rsid w:val="00527B8E"/>
    <w:rsid w:val="00542FB3"/>
    <w:rsid w:val="00547FBA"/>
    <w:rsid w:val="005667CC"/>
    <w:rsid w:val="0056788C"/>
    <w:rsid w:val="0057482A"/>
    <w:rsid w:val="00575990"/>
    <w:rsid w:val="00587901"/>
    <w:rsid w:val="00594FAB"/>
    <w:rsid w:val="00595FCF"/>
    <w:rsid w:val="005B7F03"/>
    <w:rsid w:val="005D59C4"/>
    <w:rsid w:val="005E2B7A"/>
    <w:rsid w:val="005E612F"/>
    <w:rsid w:val="005F213D"/>
    <w:rsid w:val="00605F29"/>
    <w:rsid w:val="00606090"/>
    <w:rsid w:val="00626443"/>
    <w:rsid w:val="00635D27"/>
    <w:rsid w:val="0064488E"/>
    <w:rsid w:val="00656F17"/>
    <w:rsid w:val="00666B79"/>
    <w:rsid w:val="0067445B"/>
    <w:rsid w:val="0068599F"/>
    <w:rsid w:val="006938FC"/>
    <w:rsid w:val="006A407D"/>
    <w:rsid w:val="006A7D53"/>
    <w:rsid w:val="006B62D6"/>
    <w:rsid w:val="006C4078"/>
    <w:rsid w:val="006C6CA0"/>
    <w:rsid w:val="006D1E1E"/>
    <w:rsid w:val="006D6BE3"/>
    <w:rsid w:val="006E1ADF"/>
    <w:rsid w:val="0070195C"/>
    <w:rsid w:val="00702260"/>
    <w:rsid w:val="00703C1F"/>
    <w:rsid w:val="00703F72"/>
    <w:rsid w:val="0071174B"/>
    <w:rsid w:val="00721019"/>
    <w:rsid w:val="00726165"/>
    <w:rsid w:val="00726E08"/>
    <w:rsid w:val="00740C69"/>
    <w:rsid w:val="00756CF6"/>
    <w:rsid w:val="00761552"/>
    <w:rsid w:val="00762CFA"/>
    <w:rsid w:val="007633CC"/>
    <w:rsid w:val="007721D4"/>
    <w:rsid w:val="007971E9"/>
    <w:rsid w:val="007A7EC9"/>
    <w:rsid w:val="007B3C4D"/>
    <w:rsid w:val="00820A79"/>
    <w:rsid w:val="008233C9"/>
    <w:rsid w:val="008346CC"/>
    <w:rsid w:val="008409B8"/>
    <w:rsid w:val="008412C1"/>
    <w:rsid w:val="00847439"/>
    <w:rsid w:val="0085576D"/>
    <w:rsid w:val="00866622"/>
    <w:rsid w:val="00872CC5"/>
    <w:rsid w:val="008743CA"/>
    <w:rsid w:val="008839D5"/>
    <w:rsid w:val="00885F0B"/>
    <w:rsid w:val="008A3194"/>
    <w:rsid w:val="008D48D5"/>
    <w:rsid w:val="008D637A"/>
    <w:rsid w:val="008D6C6B"/>
    <w:rsid w:val="008E2603"/>
    <w:rsid w:val="008F00CC"/>
    <w:rsid w:val="008F20A1"/>
    <w:rsid w:val="0091559B"/>
    <w:rsid w:val="009231A4"/>
    <w:rsid w:val="009324D5"/>
    <w:rsid w:val="0093726A"/>
    <w:rsid w:val="009418C4"/>
    <w:rsid w:val="00957CD6"/>
    <w:rsid w:val="00966F82"/>
    <w:rsid w:val="00970302"/>
    <w:rsid w:val="009811A8"/>
    <w:rsid w:val="0099020F"/>
    <w:rsid w:val="00990908"/>
    <w:rsid w:val="009A3FE4"/>
    <w:rsid w:val="009A4DBA"/>
    <w:rsid w:val="009A6DCC"/>
    <w:rsid w:val="009A7788"/>
    <w:rsid w:val="009B0F27"/>
    <w:rsid w:val="009C3E16"/>
    <w:rsid w:val="009D19D8"/>
    <w:rsid w:val="009E3339"/>
    <w:rsid w:val="009E509D"/>
    <w:rsid w:val="009E5AE6"/>
    <w:rsid w:val="009E6781"/>
    <w:rsid w:val="009F0275"/>
    <w:rsid w:val="00A105F1"/>
    <w:rsid w:val="00A17D11"/>
    <w:rsid w:val="00A31AFF"/>
    <w:rsid w:val="00A42BF7"/>
    <w:rsid w:val="00A4497C"/>
    <w:rsid w:val="00A47A57"/>
    <w:rsid w:val="00A565B3"/>
    <w:rsid w:val="00A60FE0"/>
    <w:rsid w:val="00A61A01"/>
    <w:rsid w:val="00A7131E"/>
    <w:rsid w:val="00A77638"/>
    <w:rsid w:val="00A80526"/>
    <w:rsid w:val="00AB1843"/>
    <w:rsid w:val="00AC1033"/>
    <w:rsid w:val="00AE42EA"/>
    <w:rsid w:val="00AE47E3"/>
    <w:rsid w:val="00AE4C1C"/>
    <w:rsid w:val="00AF4A38"/>
    <w:rsid w:val="00B446F7"/>
    <w:rsid w:val="00B559F8"/>
    <w:rsid w:val="00B80BE4"/>
    <w:rsid w:val="00B80E02"/>
    <w:rsid w:val="00B84207"/>
    <w:rsid w:val="00B938D6"/>
    <w:rsid w:val="00B96B35"/>
    <w:rsid w:val="00B97004"/>
    <w:rsid w:val="00BD32A0"/>
    <w:rsid w:val="00BE065C"/>
    <w:rsid w:val="00BE23BE"/>
    <w:rsid w:val="00BF2C6D"/>
    <w:rsid w:val="00BF5B2B"/>
    <w:rsid w:val="00C01606"/>
    <w:rsid w:val="00C07F0A"/>
    <w:rsid w:val="00C10ED4"/>
    <w:rsid w:val="00C24C6D"/>
    <w:rsid w:val="00C33C02"/>
    <w:rsid w:val="00C353AD"/>
    <w:rsid w:val="00C42EAF"/>
    <w:rsid w:val="00C669C4"/>
    <w:rsid w:val="00C713D9"/>
    <w:rsid w:val="00C73CAA"/>
    <w:rsid w:val="00C81898"/>
    <w:rsid w:val="00C87CAC"/>
    <w:rsid w:val="00CA3E06"/>
    <w:rsid w:val="00CC7EA3"/>
    <w:rsid w:val="00CD4DA8"/>
    <w:rsid w:val="00CE548A"/>
    <w:rsid w:val="00D10275"/>
    <w:rsid w:val="00D10E6B"/>
    <w:rsid w:val="00D20826"/>
    <w:rsid w:val="00D20A10"/>
    <w:rsid w:val="00D210C1"/>
    <w:rsid w:val="00D30615"/>
    <w:rsid w:val="00D354EE"/>
    <w:rsid w:val="00D4149F"/>
    <w:rsid w:val="00D429D8"/>
    <w:rsid w:val="00D4409D"/>
    <w:rsid w:val="00D4548F"/>
    <w:rsid w:val="00D66206"/>
    <w:rsid w:val="00D67E59"/>
    <w:rsid w:val="00D705A2"/>
    <w:rsid w:val="00D7352F"/>
    <w:rsid w:val="00D749C0"/>
    <w:rsid w:val="00D91774"/>
    <w:rsid w:val="00D9322C"/>
    <w:rsid w:val="00D9692B"/>
    <w:rsid w:val="00DA7EDC"/>
    <w:rsid w:val="00DB24DE"/>
    <w:rsid w:val="00DE2C96"/>
    <w:rsid w:val="00DF3541"/>
    <w:rsid w:val="00E01322"/>
    <w:rsid w:val="00E05478"/>
    <w:rsid w:val="00E14BF0"/>
    <w:rsid w:val="00E15143"/>
    <w:rsid w:val="00E2119E"/>
    <w:rsid w:val="00E267B1"/>
    <w:rsid w:val="00E27367"/>
    <w:rsid w:val="00E417A0"/>
    <w:rsid w:val="00E429D6"/>
    <w:rsid w:val="00E52E1B"/>
    <w:rsid w:val="00E63C17"/>
    <w:rsid w:val="00E656CE"/>
    <w:rsid w:val="00E81381"/>
    <w:rsid w:val="00E84BB1"/>
    <w:rsid w:val="00E84EFF"/>
    <w:rsid w:val="00E9152F"/>
    <w:rsid w:val="00E926AA"/>
    <w:rsid w:val="00EA1254"/>
    <w:rsid w:val="00EC4FA3"/>
    <w:rsid w:val="00ED11CA"/>
    <w:rsid w:val="00ED3981"/>
    <w:rsid w:val="00EE25F3"/>
    <w:rsid w:val="00EF1873"/>
    <w:rsid w:val="00F04588"/>
    <w:rsid w:val="00F057BC"/>
    <w:rsid w:val="00F12DEE"/>
    <w:rsid w:val="00F20E44"/>
    <w:rsid w:val="00F44143"/>
    <w:rsid w:val="00F51195"/>
    <w:rsid w:val="00F53A11"/>
    <w:rsid w:val="00F618F4"/>
    <w:rsid w:val="00F6508C"/>
    <w:rsid w:val="00F7557D"/>
    <w:rsid w:val="00F877F2"/>
    <w:rsid w:val="00F9000F"/>
    <w:rsid w:val="00F93CA8"/>
    <w:rsid w:val="00F9484F"/>
    <w:rsid w:val="00FA2E76"/>
    <w:rsid w:val="00FD34E0"/>
    <w:rsid w:val="00FF1C5A"/>
    <w:rsid w:val="00FF3A72"/>
    <w:rsid w:val="00FF64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03F7CE-3227-4E54-86D7-7D562690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man 10cpi" w:eastAsia="Times New Roman" w:hAnsi="Roman 10cp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spacing w:line="220" w:lineRule="atLeast"/>
      <w:jc w:val="both"/>
      <w:outlineLvl w:val="0"/>
    </w:pPr>
    <w:rPr>
      <w:rFonts w:ascii="Courier New" w:hAnsi="Courier New" w:cs="Courier New"/>
      <w:b/>
      <w:bCs/>
      <w:i/>
      <w:iCs/>
      <w:sz w:val="24"/>
    </w:rPr>
  </w:style>
  <w:style w:type="paragraph" w:styleId="Titolo2">
    <w:name w:val="heading 2"/>
    <w:basedOn w:val="Normale"/>
    <w:next w:val="Normale"/>
    <w:qFormat/>
    <w:pPr>
      <w:keepNext/>
      <w:framePr w:w="6322" w:h="3217" w:hSpace="141" w:wrap="around" w:vAnchor="text" w:hAnchor="page" w:x="4821" w:y="123"/>
      <w:pBdr>
        <w:top w:val="single" w:sz="6" w:space="1" w:color="auto"/>
        <w:left w:val="single" w:sz="6" w:space="1" w:color="auto"/>
        <w:bottom w:val="single" w:sz="6" w:space="1" w:color="auto"/>
        <w:right w:val="single" w:sz="6" w:space="1" w:color="auto"/>
      </w:pBdr>
      <w:outlineLvl w:val="1"/>
    </w:pPr>
    <w:rPr>
      <w:rFonts w:ascii="Courier New" w:hAnsi="Courier New" w:cs="Courier New"/>
      <w:b/>
      <w:bCs/>
      <w:i/>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spacing w:line="220" w:lineRule="atLeast"/>
      <w:ind w:left="567"/>
      <w:jc w:val="both"/>
    </w:pPr>
    <w:rPr>
      <w:rFonts w:ascii="Courier New" w:hAnsi="Courier New" w:cs="Courier New"/>
      <w:b/>
      <w:bCs/>
      <w:i/>
      <w:iCs/>
      <w:sz w:val="24"/>
    </w:rPr>
  </w:style>
  <w:style w:type="paragraph" w:styleId="Rientrocorpodeltesto2">
    <w:name w:val="Body Text Indent 2"/>
    <w:basedOn w:val="Normale"/>
    <w:pPr>
      <w:spacing w:line="220" w:lineRule="atLeast"/>
      <w:ind w:firstLine="1418"/>
      <w:jc w:val="both"/>
    </w:pPr>
    <w:rPr>
      <w:rFonts w:ascii="Courier New" w:hAnsi="Courier New" w:cs="Courier New"/>
      <w:b/>
      <w:bCs/>
      <w:i/>
      <w:iCs/>
      <w:sz w:val="24"/>
    </w:rPr>
  </w:style>
  <w:style w:type="paragraph" w:styleId="Corpotesto">
    <w:name w:val="Body Text"/>
    <w:basedOn w:val="Normale"/>
    <w:link w:val="CorpotestoCarattere"/>
    <w:pPr>
      <w:spacing w:line="220" w:lineRule="atLeast"/>
      <w:jc w:val="both"/>
    </w:pPr>
    <w:rPr>
      <w:rFonts w:ascii="Arial" w:hAnsi="Arial" w:cs="Arial"/>
      <w:sz w:val="24"/>
    </w:rPr>
  </w:style>
  <w:style w:type="paragraph" w:styleId="Didascalia">
    <w:name w:val="caption"/>
    <w:basedOn w:val="Normale"/>
    <w:next w:val="Normale"/>
    <w:qFormat/>
    <w:pPr>
      <w:framePr w:w="6322" w:h="3217" w:hSpace="141" w:wrap="around" w:vAnchor="text" w:hAnchor="page" w:x="4821" w:y="123"/>
      <w:pBdr>
        <w:top w:val="single" w:sz="6" w:space="1" w:color="auto"/>
        <w:left w:val="single" w:sz="6" w:space="1" w:color="auto"/>
        <w:bottom w:val="single" w:sz="6" w:space="1" w:color="auto"/>
        <w:right w:val="single" w:sz="6" w:space="1" w:color="auto"/>
      </w:pBdr>
    </w:pPr>
    <w:rPr>
      <w:rFonts w:ascii="Courier New" w:hAnsi="Courier New" w:cs="Courier New"/>
      <w:b/>
      <w:bCs/>
      <w:i/>
      <w:iCs/>
      <w:sz w:val="24"/>
      <w:u w:val="single"/>
      <w:lang w:val="en-GB"/>
    </w:rPr>
  </w:style>
  <w:style w:type="paragraph" w:styleId="Testofumetto">
    <w:name w:val="Balloon Text"/>
    <w:basedOn w:val="Normale"/>
    <w:semiHidden/>
    <w:rsid w:val="00C42EAF"/>
    <w:rPr>
      <w:rFonts w:ascii="Tahoma" w:hAnsi="Tahoma" w:cs="Tahoma"/>
      <w:sz w:val="16"/>
      <w:szCs w:val="16"/>
    </w:rPr>
  </w:style>
  <w:style w:type="paragraph" w:styleId="Testonormale">
    <w:name w:val="Plain Text"/>
    <w:basedOn w:val="Normale"/>
    <w:link w:val="TestonormaleCarattere"/>
    <w:uiPriority w:val="99"/>
    <w:unhideWhenUsed/>
    <w:rsid w:val="00A31AFF"/>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A31AFF"/>
    <w:rPr>
      <w:rFonts w:ascii="Calibri" w:eastAsiaTheme="minorHAnsi" w:hAnsi="Calibri" w:cstheme="minorBidi"/>
      <w:sz w:val="22"/>
      <w:szCs w:val="21"/>
      <w:lang w:eastAsia="en-US"/>
    </w:rPr>
  </w:style>
  <w:style w:type="character" w:customStyle="1" w:styleId="CorpotestoCarattere">
    <w:name w:val="Corpo testo Carattere"/>
    <w:basedOn w:val="Carpredefinitoparagrafo"/>
    <w:link w:val="Corpotesto"/>
    <w:rsid w:val="009231A4"/>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602269">
      <w:bodyDiv w:val="1"/>
      <w:marLeft w:val="0"/>
      <w:marRight w:val="0"/>
      <w:marTop w:val="0"/>
      <w:marBottom w:val="0"/>
      <w:divBdr>
        <w:top w:val="none" w:sz="0" w:space="0" w:color="auto"/>
        <w:left w:val="none" w:sz="0" w:space="0" w:color="auto"/>
        <w:bottom w:val="none" w:sz="0" w:space="0" w:color="auto"/>
        <w:right w:val="none" w:sz="0" w:space="0" w:color="auto"/>
      </w:divBdr>
    </w:div>
    <w:div w:id="21079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26/06/1997</vt:lpstr>
    </vt:vector>
  </TitlesOfParts>
  <Company>ASS.FRA LE CASE DI SPEDIZIONE</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26/06/1997</dc:title>
  <dc:creator>master in comunicazione d'azienda</dc:creator>
  <cp:lastModifiedBy>admin</cp:lastModifiedBy>
  <cp:revision>2</cp:revision>
  <cp:lastPrinted>2014-02-05T16:25:00Z</cp:lastPrinted>
  <dcterms:created xsi:type="dcterms:W3CDTF">2018-10-01T07:59:00Z</dcterms:created>
  <dcterms:modified xsi:type="dcterms:W3CDTF">2018-10-01T07:59:00Z</dcterms:modified>
</cp:coreProperties>
</file>