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1017E4">
        <w:rPr>
          <w:rFonts w:ascii="Calibri" w:hAnsi="Calibri" w:cs="Calibri"/>
          <w:b/>
          <w:sz w:val="28"/>
          <w:szCs w:val="28"/>
          <w:lang w:val="it-IT"/>
        </w:rPr>
        <w:t>2</w:t>
      </w:r>
      <w:r w:rsidR="002B041C">
        <w:rPr>
          <w:rFonts w:ascii="Calibri" w:hAnsi="Calibri" w:cs="Calibri"/>
          <w:b/>
          <w:sz w:val="28"/>
          <w:szCs w:val="28"/>
          <w:lang w:val="it-IT"/>
        </w:rPr>
        <w:t>8</w:t>
      </w:r>
      <w:r w:rsidR="001017E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D4E34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1017E4" w:rsidRPr="001017E4" w:rsidRDefault="001017E4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2B041C" w:rsidRPr="002B041C" w:rsidRDefault="002B041C" w:rsidP="002B041C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2B041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A Bureau Veritas l’elettrificazione </w:t>
      </w:r>
    </w:p>
    <w:p w:rsidR="001017E4" w:rsidRDefault="002B041C" w:rsidP="002B041C">
      <w:pPr>
        <w:jc w:val="center"/>
        <w:rPr>
          <w:rFonts w:ascii="Arial" w:hAnsi="Arial" w:cs="Arial"/>
          <w:b/>
          <w:sz w:val="32"/>
          <w:szCs w:val="32"/>
          <w:lang w:val="it-IT"/>
        </w:rPr>
      </w:pPr>
      <w:proofErr w:type="gramStart"/>
      <w:r w:rsidRPr="002B041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delle</w:t>
      </w:r>
      <w:proofErr w:type="gramEnd"/>
      <w:r w:rsidRPr="002B041C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ferrovie della Val Venosta</w:t>
      </w:r>
    </w:p>
    <w:p w:rsidR="001017E4" w:rsidRPr="00494FFC" w:rsidRDefault="001017E4" w:rsidP="001017E4">
      <w:pPr>
        <w:jc w:val="center"/>
        <w:rPr>
          <w:rFonts w:ascii="Arial" w:hAnsi="Arial" w:cs="Arial"/>
          <w:b/>
          <w:sz w:val="32"/>
          <w:szCs w:val="32"/>
          <w:lang w:val="it-IT"/>
        </w:rPr>
      </w:pPr>
    </w:p>
    <w:p w:rsidR="00BD4E34" w:rsidRPr="00E31D30" w:rsidRDefault="00BD4E34" w:rsidP="001017E4">
      <w:pPr>
        <w:jc w:val="both"/>
        <w:rPr>
          <w:rFonts w:ascii="Arial" w:hAnsi="Arial" w:cs="Arial"/>
          <w:lang w:val="it-IT"/>
        </w:rPr>
      </w:pPr>
    </w:p>
    <w:p w:rsidR="002B041C" w:rsidRPr="002B041C" w:rsidRDefault="002B041C" w:rsidP="002B041C">
      <w:pPr>
        <w:ind w:right="-284"/>
        <w:jc w:val="center"/>
        <w:rPr>
          <w:rFonts w:ascii="Arial" w:hAnsi="Arial" w:cs="Arial"/>
          <w:u w:val="single"/>
          <w:shd w:val="clear" w:color="auto" w:fill="FFFFFF"/>
          <w:lang w:val="it-IT"/>
        </w:rPr>
      </w:pPr>
      <w:r w:rsidRPr="002B041C">
        <w:rPr>
          <w:rFonts w:ascii="Arial" w:hAnsi="Arial" w:cs="Arial"/>
          <w:u w:val="single"/>
          <w:shd w:val="clear" w:color="auto" w:fill="FFFFFF"/>
          <w:lang w:val="it-IT"/>
        </w:rPr>
        <w:t xml:space="preserve">Il gruppo conferma la sua leadership in trasporti e infrastrutture di settore </w:t>
      </w:r>
    </w:p>
    <w:p w:rsidR="002B041C" w:rsidRPr="002B041C" w:rsidRDefault="002B041C" w:rsidP="002B041C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 </w:t>
      </w:r>
    </w:p>
    <w:p w:rsidR="002B041C" w:rsidRPr="002B041C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 </w:t>
      </w:r>
    </w:p>
    <w:p w:rsidR="002B041C" w:rsidRPr="002B041C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Bureau Veritas Italia si è aggiudicata il contratto della Provincia autonoma di Bolzano per la totale elettrificazione della ferrovia della Val Venosta e per la realizzazione di un nuovo sistema di segnalamento e controllo che fornisca garanzie anche sullo stato infrastrutturale dell’impianto. </w:t>
      </w:r>
    </w:p>
    <w:p w:rsidR="002B041C" w:rsidRPr="002B041C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Questo contratto, aggiudicato da un </w:t>
      </w:r>
      <w:proofErr w:type="spellStart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>contractor</w:t>
      </w:r>
      <w:proofErr w:type="spellEnd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particolarmente sensibile agli standard di affidabilità e di sicurezza degli impianti, specie nel settore trasporti, fornisce una conferma del ruolo leader che Bureau Veritas Italia ha assunto, nel caso dei trasporti ferroviari, </w:t>
      </w:r>
      <w:r w:rsidRPr="00DD5C1B">
        <w:rPr>
          <w:rFonts w:ascii="Arial" w:hAnsi="Arial" w:cs="Arial"/>
          <w:sz w:val="22"/>
          <w:szCs w:val="22"/>
          <w:shd w:val="clear" w:color="auto" w:fill="FFFFFF"/>
          <w:lang w:val="it-IT"/>
        </w:rPr>
        <w:t>sia</w:t>
      </w: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nelle attività di verifica e certificazione del materiale rotabile, </w:t>
      </w:r>
      <w:r w:rsidR="00DD5C1B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che </w:t>
      </w: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dei sistemi di segnalamento e della affidabilità complessiva delle infrastrutture. </w:t>
      </w:r>
    </w:p>
    <w:p w:rsidR="002B041C" w:rsidRPr="002B041C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Funzioni che si estendono all’intero comparto trasportistico, con un’attenzione particolare allo stato di monitoraggio e quindi di affidabilità delle grandi infrastrutture. Un ruolo che ha ottenuto un importante riconoscimento internazionale nei giorni scorsi a Berlino dove si è svolta </w:t>
      </w:r>
      <w:proofErr w:type="spellStart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>Innotrans</w:t>
      </w:r>
      <w:proofErr w:type="spellEnd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la più importante </w:t>
      </w:r>
      <w:proofErr w:type="spellStart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>exibition</w:t>
      </w:r>
      <w:proofErr w:type="spellEnd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a livello mondiale sui trasporti.</w:t>
      </w:r>
    </w:p>
    <w:p w:rsidR="002B041C" w:rsidRPr="002B041C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Default="002B041C" w:rsidP="002B041C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La presenza </w:t>
      </w:r>
      <w:r w:rsidR="00DD5C1B">
        <w:rPr>
          <w:rFonts w:ascii="Arial" w:hAnsi="Arial" w:cs="Arial"/>
          <w:sz w:val="22"/>
          <w:szCs w:val="22"/>
          <w:shd w:val="clear" w:color="auto" w:fill="FFFFFF"/>
          <w:lang w:val="it-IT"/>
        </w:rPr>
        <w:t>di Bureau Veritas</w:t>
      </w: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è stata caratterizzata dalla </w:t>
      </w:r>
      <w:r w:rsidR="00DD5C1B">
        <w:rPr>
          <w:rFonts w:ascii="Arial" w:hAnsi="Arial" w:cs="Arial"/>
          <w:sz w:val="22"/>
          <w:szCs w:val="22"/>
          <w:shd w:val="clear" w:color="auto" w:fill="FFFFFF"/>
          <w:lang w:val="it-IT"/>
        </w:rPr>
        <w:t>partecipazione</w:t>
      </w:r>
      <w:bookmarkStart w:id="0" w:name="_GoBack"/>
      <w:bookmarkEnd w:id="0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dei team </w:t>
      </w:r>
      <w:proofErr w:type="spellStart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>rail</w:t>
      </w:r>
      <w:proofErr w:type="spellEnd"/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di Germania, Francia, Turchia, India, Cina, Spagna e Polonia e 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h</w:t>
      </w:r>
      <w:r w:rsidRPr="002B041C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a visto l'organizzazione di un numero notevole di incontri con tutti i principali clienti a livello mondiale.     </w:t>
      </w: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Default="001017E4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1017E4" w:rsidRPr="00947C34" w:rsidRDefault="001017E4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F7E" w:rsidRDefault="00522F7E">
      <w:r>
        <w:separator/>
      </w:r>
    </w:p>
  </w:endnote>
  <w:endnote w:type="continuationSeparator" w:id="0">
    <w:p w:rsidR="00522F7E" w:rsidRDefault="0052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F7E" w:rsidRDefault="00522F7E">
      <w:r>
        <w:separator/>
      </w:r>
    </w:p>
  </w:footnote>
  <w:footnote w:type="continuationSeparator" w:id="0">
    <w:p w:rsidR="00522F7E" w:rsidRDefault="00522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41C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1D30"/>
    <w:rsid w:val="00E32299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7A3F-F2A0-4866-A389-E503CF6C7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2</cp:revision>
  <cp:lastPrinted>2017-12-11T14:27:00Z</cp:lastPrinted>
  <dcterms:created xsi:type="dcterms:W3CDTF">2018-09-28T10:30:00Z</dcterms:created>
  <dcterms:modified xsi:type="dcterms:W3CDTF">2018-09-28T10:30:00Z</dcterms:modified>
</cp:coreProperties>
</file>