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4C30C" w14:textId="59796A3B" w:rsidR="009D15F8" w:rsidRPr="009D15F8" w:rsidRDefault="009D15F8" w:rsidP="006254BD">
      <w:pPr>
        <w:tabs>
          <w:tab w:val="left" w:pos="6936"/>
        </w:tabs>
        <w:spacing w:line="360" w:lineRule="auto"/>
        <w:jc w:val="center"/>
        <w:rPr>
          <w:b/>
          <w:bCs/>
          <w:color w:val="004A99"/>
          <w:sz w:val="22"/>
          <w:szCs w:val="22"/>
        </w:rPr>
      </w:pPr>
      <w:r w:rsidRPr="009D15F8">
        <w:rPr>
          <w:b/>
          <w:bCs/>
          <w:color w:val="004A99"/>
          <w:sz w:val="22"/>
          <w:szCs w:val="22"/>
        </w:rPr>
        <w:t>COMUNICATO STAMPA</w:t>
      </w:r>
    </w:p>
    <w:p w14:paraId="233F5CD4" w14:textId="77777777" w:rsidR="009D15F8" w:rsidRDefault="009D15F8" w:rsidP="009D15F8">
      <w:pPr>
        <w:tabs>
          <w:tab w:val="left" w:pos="6936"/>
        </w:tabs>
        <w:spacing w:line="276" w:lineRule="auto"/>
        <w:jc w:val="center"/>
        <w:rPr>
          <w:b/>
          <w:bCs/>
          <w:color w:val="004A99"/>
        </w:rPr>
      </w:pPr>
    </w:p>
    <w:p w14:paraId="1F6A0FDE" w14:textId="27DC9BCB" w:rsidR="003C1A30" w:rsidRPr="003C1A30" w:rsidRDefault="003C1A30" w:rsidP="003C1A30">
      <w:pPr>
        <w:spacing w:line="276" w:lineRule="auto"/>
        <w:jc w:val="center"/>
        <w:rPr>
          <w:rFonts w:asciiTheme="majorHAnsi" w:hAnsiTheme="majorHAnsi" w:cstheme="majorHAnsi"/>
          <w:color w:val="004A99"/>
          <w:sz w:val="32"/>
          <w:szCs w:val="32"/>
          <w:lang w:val="it-CH"/>
        </w:rPr>
      </w:pPr>
      <w:r w:rsidRPr="003C1A30">
        <w:rPr>
          <w:rFonts w:asciiTheme="majorHAnsi" w:hAnsiTheme="majorHAnsi" w:cstheme="majorHAnsi"/>
          <w:color w:val="004A99"/>
          <w:sz w:val="32"/>
          <w:szCs w:val="32"/>
          <w:lang w:val="it-CH"/>
        </w:rPr>
        <w:t xml:space="preserve">CALDO: L’ARIA CONDIZIONATA È DIVENTATA IL MIGLIORE ALLEATO </w:t>
      </w:r>
    </w:p>
    <w:p w14:paraId="2CDA4C55" w14:textId="3592F21B" w:rsidR="009F5F46" w:rsidRDefault="003C1A30" w:rsidP="003C1A30">
      <w:pPr>
        <w:spacing w:line="276" w:lineRule="auto"/>
        <w:jc w:val="center"/>
        <w:rPr>
          <w:rFonts w:asciiTheme="majorHAnsi" w:hAnsiTheme="majorHAnsi" w:cstheme="majorHAnsi"/>
          <w:color w:val="004A99"/>
          <w:sz w:val="32"/>
          <w:szCs w:val="32"/>
          <w:lang w:val="it-CH"/>
        </w:rPr>
      </w:pPr>
      <w:r w:rsidRPr="003C1A30">
        <w:rPr>
          <w:rFonts w:asciiTheme="majorHAnsi" w:hAnsiTheme="majorHAnsi" w:cstheme="majorHAnsi"/>
          <w:color w:val="004A99"/>
          <w:sz w:val="32"/>
          <w:szCs w:val="32"/>
          <w:lang w:val="it-CH"/>
        </w:rPr>
        <w:t>PER POSTURA SBAGLIATA E DOLORI AL COLLO E ALLA SCHIENA</w:t>
      </w:r>
    </w:p>
    <w:p w14:paraId="719085DC" w14:textId="77777777" w:rsidR="003C1A30" w:rsidRDefault="003C1A30" w:rsidP="003C1A30">
      <w:pPr>
        <w:spacing w:line="276" w:lineRule="auto"/>
        <w:jc w:val="center"/>
        <w:rPr>
          <w:rFonts w:asciiTheme="majorHAnsi" w:hAnsiTheme="majorHAnsi" w:cstheme="majorHAnsi"/>
          <w:color w:val="004A99"/>
          <w:sz w:val="32"/>
          <w:szCs w:val="32"/>
          <w:lang w:val="it-CH"/>
        </w:rPr>
      </w:pPr>
    </w:p>
    <w:p w14:paraId="72316744" w14:textId="77777777" w:rsidR="003C1A30" w:rsidRPr="003C1A30" w:rsidRDefault="003C1A30" w:rsidP="003C1A30">
      <w:pPr>
        <w:jc w:val="both"/>
        <w:rPr>
          <w:rFonts w:asciiTheme="minorHAnsi" w:hAnsiTheme="minorHAnsi" w:cstheme="minorHAnsi"/>
          <w:color w:val="2F5496" w:themeColor="accent1" w:themeShade="BF"/>
          <w:sz w:val="28"/>
          <w:szCs w:val="28"/>
          <w:u w:val="single"/>
        </w:rPr>
      </w:pPr>
      <w:r w:rsidRPr="003C1A30">
        <w:rPr>
          <w:rFonts w:asciiTheme="minorHAnsi" w:hAnsiTheme="minorHAnsi" w:cstheme="minorHAnsi"/>
          <w:color w:val="2F5496" w:themeColor="accent1" w:themeShade="BF"/>
          <w:sz w:val="28"/>
          <w:szCs w:val="28"/>
          <w:u w:val="single"/>
        </w:rPr>
        <w:t xml:space="preserve">Dal Centro </w:t>
      </w:r>
      <w:proofErr w:type="spellStart"/>
      <w:r w:rsidRPr="003C1A30">
        <w:rPr>
          <w:rFonts w:asciiTheme="minorHAnsi" w:hAnsiTheme="minorHAnsi" w:cstheme="minorHAnsi"/>
          <w:color w:val="2F5496" w:themeColor="accent1" w:themeShade="BF"/>
          <w:sz w:val="28"/>
          <w:szCs w:val="28"/>
          <w:u w:val="single"/>
        </w:rPr>
        <w:t>Smilevolution</w:t>
      </w:r>
      <w:proofErr w:type="spellEnd"/>
      <w:r w:rsidRPr="003C1A30">
        <w:rPr>
          <w:rFonts w:asciiTheme="minorHAnsi" w:hAnsiTheme="minorHAnsi" w:cstheme="minorHAnsi"/>
          <w:color w:val="2F5496" w:themeColor="accent1" w:themeShade="BF"/>
          <w:sz w:val="28"/>
          <w:szCs w:val="28"/>
          <w:u w:val="single"/>
        </w:rPr>
        <w:t xml:space="preserve"> un warning preventivo sui rischi di danni permanenti. Una persona su tre denuncia dolori e mialgie derivanti da postura plus freddo: cervicale e lombi più a rischio</w:t>
      </w:r>
    </w:p>
    <w:p w14:paraId="663DF6C9" w14:textId="77777777" w:rsidR="003C1A30" w:rsidRDefault="003C1A30" w:rsidP="003C1A30">
      <w:pPr>
        <w:spacing w:line="276" w:lineRule="auto"/>
        <w:jc w:val="center"/>
        <w:rPr>
          <w:rFonts w:asciiTheme="majorHAnsi" w:hAnsiTheme="majorHAnsi" w:cstheme="majorHAnsi"/>
          <w:color w:val="004A99"/>
          <w:sz w:val="32"/>
          <w:szCs w:val="32"/>
          <w:lang w:val="it-CH"/>
        </w:rPr>
      </w:pPr>
    </w:p>
    <w:p w14:paraId="0B039F7E" w14:textId="77777777" w:rsidR="003C1A30" w:rsidRPr="006254BD" w:rsidRDefault="003C1A30" w:rsidP="003C1A30">
      <w:pPr>
        <w:spacing w:line="276" w:lineRule="auto"/>
        <w:jc w:val="center"/>
        <w:rPr>
          <w:rFonts w:ascii="Arial Nova Light" w:hAnsi="Arial Nova Light" w:cs="Arial"/>
          <w:color w:val="000000" w:themeColor="text1"/>
          <w:sz w:val="22"/>
          <w:szCs w:val="22"/>
          <w:lang w:val="it-CH"/>
        </w:rPr>
      </w:pPr>
    </w:p>
    <w:p w14:paraId="75774E72" w14:textId="77777777" w:rsidR="009D15F8" w:rsidRPr="006254BD" w:rsidRDefault="009D15F8" w:rsidP="009D15F8">
      <w:pPr>
        <w:spacing w:line="276" w:lineRule="auto"/>
        <w:jc w:val="both"/>
        <w:rPr>
          <w:rFonts w:ascii="Arial Nova Light" w:hAnsi="Arial Nova Light" w:cs="Arial"/>
          <w:color w:val="000000" w:themeColor="text1"/>
          <w:sz w:val="22"/>
          <w:szCs w:val="22"/>
          <w:lang w:val="it-CH"/>
        </w:rPr>
      </w:pPr>
    </w:p>
    <w:p w14:paraId="27D357BA" w14:textId="77777777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La cappa di caldo umido che ormai da due mesi incombe sull’Italia ha reso l’aria condizionata un compagno irrinunciabile sia sul lavoro che a casa, o in auto, per gran parte degli italiani. Ma siamo pronti a pagare il conto? Non ci riferiamo alle bollette elettriche quanto ai disturbi fisici, alle patologie e ai danni permanenti che il flusso diretto di aria fredda provocano.</w:t>
      </w:r>
    </w:p>
    <w:p w14:paraId="71D94E1D" w14:textId="43B090CB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Secondo un</w:t>
      </w:r>
      <w:r>
        <w:rPr>
          <w:rFonts w:asciiTheme="minorHAnsi" w:hAnsiTheme="minorHAnsi" w:cstheme="minorHAnsi"/>
          <w:color w:val="000000" w:themeColor="text1"/>
          <w:sz w:val="26"/>
          <w:szCs w:val="26"/>
        </w:rPr>
        <w:t>’</w:t>
      </w: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analisi svolta da </w:t>
      </w:r>
      <w:proofErr w:type="spellStart"/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Smilevolution</w:t>
      </w:r>
      <w:proofErr w:type="spellEnd"/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, l’Associazione fra medici specialisti che sta applicando un metodo innovativo per l’analisi trasversale dei danni derivanti da posture “forzate” e conseguenza di un uso intensivo dell’aria condizionata. Analisi che parte da un interrogativo: cosa succede quando al mantenimento della stessa posizione per molte ore si aggiungono freddo e correnti d'aria dirette continuamente verso collo, spalle o schiena?</w:t>
      </w:r>
    </w:p>
    <w:p w14:paraId="38969CAE" w14:textId="180F6F53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La letteratura scientifica non dimostra che l'aria condizionata, da sola, possa provocare una modificazione permanente della postura. Esistono però dati significativi che associano esposizione professionale al freddo, postura mantenuta e disturbi muscoloscheletrici, in particolare cervicalgia, dolore alle spalle e lombalgia. Una persona su tre impegnata in ufficio o in lunghi viaggi in auto è colpita da dolori frutto dell’effetto congiunto di posture non corrette </w:t>
      </w:r>
      <w:r w:rsidR="00BF4D62">
        <w:rPr>
          <w:rFonts w:asciiTheme="minorHAnsi" w:hAnsiTheme="minorHAnsi" w:cstheme="minorHAnsi"/>
          <w:color w:val="000000" w:themeColor="text1"/>
          <w:sz w:val="26"/>
          <w:szCs w:val="26"/>
        </w:rPr>
        <w:t>e</w:t>
      </w: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flusso di aria fredda.</w:t>
      </w:r>
    </w:p>
    <w:p w14:paraId="050599A7" w14:textId="02D4B610" w:rsidR="003C1A30" w:rsidRPr="003C1A30" w:rsidRDefault="00BF4D62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>
        <w:rPr>
          <w:rFonts w:asciiTheme="minorHAnsi" w:hAnsiTheme="minorHAnsi" w:cstheme="minorHAnsi"/>
          <w:color w:val="000000" w:themeColor="text1"/>
          <w:sz w:val="26"/>
          <w:szCs w:val="26"/>
        </w:rPr>
        <w:lastRenderedPageBreak/>
        <w:t xml:space="preserve">Un </w:t>
      </w:r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approfondimento su uno studio pubblicato sull'</w:t>
      </w:r>
      <w:proofErr w:type="spellStart"/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European</w:t>
      </w:r>
      <w:proofErr w:type="spellEnd"/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Spine Journal, condotto su 512 impiegati, ha rilevato una prevalenza di dolore cervicale nei 12 mesi precedenti pari al 45,5%.</w:t>
      </w:r>
    </w:p>
    <w:p w14:paraId="42E4585C" w14:textId="22983862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Restare frequentemente seduti per periodi prolungati risultava associato a circa il doppio delle possibilità che il fenomeno accada, di dolore cervicale così come mantenere frequentemente il collo flesso in avanti per lungo tempo.</w:t>
      </w:r>
    </w:p>
    <w:p w14:paraId="4D1EA035" w14:textId="1B2FD4C1" w:rsidR="003C1A30" w:rsidRPr="003C1A30" w:rsidRDefault="00BF4D62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>
        <w:rPr>
          <w:rFonts w:asciiTheme="minorHAnsi" w:hAnsiTheme="minorHAnsi" w:cstheme="minorHAnsi"/>
          <w:color w:val="000000" w:themeColor="text1"/>
          <w:sz w:val="26"/>
          <w:szCs w:val="26"/>
        </w:rPr>
        <w:t>“</w:t>
      </w:r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Nel 2022 la rivista </w:t>
      </w:r>
      <w:proofErr w:type="spellStart"/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Ergonomics</w:t>
      </w:r>
      <w:proofErr w:type="spellEnd"/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aveva pubblicato – </w:t>
      </w:r>
      <w:r w:rsidR="003C1A30" w:rsidRPr="00BF4D62">
        <w:rPr>
          <w:rFonts w:asciiTheme="minorHAnsi" w:hAnsiTheme="minorHAnsi" w:cstheme="minorHAnsi"/>
          <w:color w:val="000000" w:themeColor="text1"/>
          <w:sz w:val="26"/>
          <w:szCs w:val="26"/>
        </w:rPr>
        <w:t>ricorda Enrica Poggio</w:t>
      </w:r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6"/>
          <w:szCs w:val="26"/>
        </w:rPr>
        <w:t>P</w:t>
      </w:r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residente dell’Associazione </w:t>
      </w:r>
      <w:proofErr w:type="spellStart"/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Smilevolution</w:t>
      </w:r>
      <w:proofErr w:type="spellEnd"/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- una ricerca </w:t>
      </w:r>
      <w:r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che </w:t>
      </w:r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ha coinvolto 12.627 uomini e donne del nord della Svezia; nell'analisi della popolazione lavorativa, un'elevata esposizione professionale ad ambienti freddi risultava significativamente associata a: dolore cervicale, lombalgia, </w:t>
      </w:r>
      <w:proofErr w:type="spellStart"/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radicolopatia</w:t>
      </w:r>
      <w:proofErr w:type="spellEnd"/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lombare</w:t>
      </w:r>
      <w:r>
        <w:rPr>
          <w:rFonts w:asciiTheme="minorHAnsi" w:hAnsiTheme="minorHAnsi" w:cstheme="minorHAnsi"/>
          <w:color w:val="000000" w:themeColor="text1"/>
          <w:sz w:val="26"/>
          <w:szCs w:val="26"/>
        </w:rPr>
        <w:t>”</w:t>
      </w:r>
      <w:r w:rsidR="003C1A30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. </w:t>
      </w:r>
    </w:p>
    <w:p w14:paraId="2AF4E27A" w14:textId="77777777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In altri termini, dopo aver corretto statisticamente i risultati per età, sesso, indice di massa corporea, carico fisico lavorativo, fumo e stress, l'elevata esposizione professionale al freddo rimaneva associata a probabilità superiori del 36% per cervicalgia e del 38% per lombalgia.</w:t>
      </w:r>
    </w:p>
    <w:p w14:paraId="0FA13844" w14:textId="77777777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Nel 2023 è stato pubblicato uno studio prospettico sulla stessa area geografica, questa volta seguendo 3.843 lavoratori dal 2015 al 2021 e i numeri sono risultati ancora più impressionanti.</w:t>
      </w:r>
    </w:p>
    <w:p w14:paraId="36F8494B" w14:textId="77777777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Ma ancora più indicativo risulta un ulteriore studio, pubblicato su BMJ Open e condotto su 417 lavoratori che utilizzavano abitualmente il computer, ha analizzato contemporaneamente ergonomia della postazione, postura e condizioni ambientali.</w:t>
      </w:r>
    </w:p>
    <w:p w14:paraId="6E208BC0" w14:textId="55180111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La posizione non frontale del monitor risultava associata a maggiori possibil</w:t>
      </w:r>
      <w:r w:rsidR="00BF4D62">
        <w:rPr>
          <w:rFonts w:asciiTheme="minorHAnsi" w:hAnsiTheme="minorHAnsi" w:cstheme="minorHAnsi"/>
          <w:color w:val="000000" w:themeColor="text1"/>
          <w:sz w:val="26"/>
          <w:szCs w:val="26"/>
        </w:rPr>
        <w:t>i</w:t>
      </w: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tà statistiche di dolore cervicale; nello stesso studio anche la percezione di una temperatura fredda dell'ufficio risultava significativamente associata alla lombalgia.</w:t>
      </w:r>
    </w:p>
    <w:p w14:paraId="719E25DB" w14:textId="1C470F8B" w:rsidR="003C1A30" w:rsidRPr="003C1A30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“</w:t>
      </w:r>
      <w:r w:rsidR="00BF4D62">
        <w:rPr>
          <w:rFonts w:asciiTheme="minorHAnsi" w:hAnsiTheme="minorHAnsi" w:cstheme="minorHAnsi"/>
          <w:color w:val="000000" w:themeColor="text1"/>
          <w:sz w:val="26"/>
          <w:szCs w:val="26"/>
        </w:rPr>
        <w:t>È</w:t>
      </w:r>
      <w:r w:rsidR="00BF4D62"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l’effetto congiunto sulla postura – prosegue Enrica Poggio – a configurare le premesse per un vero e proprio male sociale, causato da una postura non equilibrata nelle postazioni computer e de</w:t>
      </w:r>
      <w:r w:rsidR="00BF4D62">
        <w:rPr>
          <w:rFonts w:asciiTheme="minorHAnsi" w:hAnsiTheme="minorHAnsi" w:cstheme="minorHAnsi"/>
          <w:color w:val="000000" w:themeColor="text1"/>
          <w:sz w:val="26"/>
          <w:szCs w:val="26"/>
        </w:rPr>
        <w:t>i</w:t>
      </w: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flussi di aria gelata che tendono a cristallizzare reazioni anomale del corpo per attenuare la soglia del dolor</w:t>
      </w:r>
      <w:r w:rsidR="00BF4D62">
        <w:rPr>
          <w:rFonts w:asciiTheme="minorHAnsi" w:hAnsiTheme="minorHAnsi" w:cstheme="minorHAnsi"/>
          <w:color w:val="000000" w:themeColor="text1"/>
          <w:sz w:val="26"/>
          <w:szCs w:val="26"/>
        </w:rPr>
        <w:t>e</w:t>
      </w: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”.</w:t>
      </w:r>
    </w:p>
    <w:p w14:paraId="3B597008" w14:textId="1CD4C900" w:rsidR="007B1FA2" w:rsidRPr="00BF4D62" w:rsidRDefault="003C1A30" w:rsidP="003C1A3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  <w:u w:val="single"/>
        </w:rPr>
      </w:pP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lastRenderedPageBreak/>
        <w:t xml:space="preserve">“E non è un caso – conclude la </w:t>
      </w:r>
      <w:r w:rsidR="00BF4D62">
        <w:rPr>
          <w:rFonts w:asciiTheme="minorHAnsi" w:hAnsiTheme="minorHAnsi" w:cstheme="minorHAnsi"/>
          <w:color w:val="000000" w:themeColor="text1"/>
          <w:sz w:val="26"/>
          <w:szCs w:val="26"/>
        </w:rPr>
        <w:t>P</w:t>
      </w:r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residente del Centro </w:t>
      </w:r>
      <w:proofErr w:type="spellStart"/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Smilevolution</w:t>
      </w:r>
      <w:proofErr w:type="spellEnd"/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– che oggi anche sui social si concentri l’attenzione sulle cause remote del dolore derivanti da una postura forzatamente adattata a stress esterni all’origine di contrazioni muscolari, ma nel tempo di danni ben maggiori; attenzione rivolta a metodologie talora empiriche per migliorare la postura del corpo e tentare di ovviare a fenomeni che richiedono (come nel metodo MIO lanciato da </w:t>
      </w:r>
      <w:proofErr w:type="spellStart"/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Smilevolution</w:t>
      </w:r>
      <w:proofErr w:type="spellEnd"/>
      <w:r w:rsidRPr="003C1A30">
        <w:rPr>
          <w:rFonts w:asciiTheme="minorHAnsi" w:hAnsiTheme="minorHAnsi" w:cstheme="minorHAnsi"/>
          <w:color w:val="000000" w:themeColor="text1"/>
          <w:sz w:val="26"/>
          <w:szCs w:val="26"/>
        </w:rPr>
        <w:t>) un approccio coordinato e sinergico di più specialisti medici. Da qui discende l’esigenza di un intervento preventivo per evitare che questi danni si cronicizzino</w:t>
      </w:r>
      <w:r>
        <w:rPr>
          <w:rFonts w:asciiTheme="minorHAnsi" w:hAnsiTheme="minorHAnsi" w:cstheme="minorHAnsi"/>
          <w:color w:val="000000" w:themeColor="text1"/>
          <w:sz w:val="26"/>
          <w:szCs w:val="26"/>
        </w:rPr>
        <w:t>”</w:t>
      </w:r>
      <w:r w:rsidR="00BF4D62">
        <w:rPr>
          <w:rFonts w:asciiTheme="minorHAnsi" w:hAnsiTheme="minorHAnsi" w:cstheme="minorHAnsi"/>
          <w:color w:val="000000" w:themeColor="text1"/>
          <w:sz w:val="26"/>
          <w:szCs w:val="26"/>
        </w:rPr>
        <w:t>.</w:t>
      </w:r>
    </w:p>
    <w:p w14:paraId="372E0EF7" w14:textId="77777777" w:rsidR="007B1FA2" w:rsidRDefault="007B1FA2" w:rsidP="009F5F46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5426ABD8" w14:textId="77777777" w:rsidR="009D15F8" w:rsidRPr="000D7C0C" w:rsidRDefault="009D15F8" w:rsidP="009D15F8">
      <w:pPr>
        <w:spacing w:line="276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67D55C50" w14:textId="4008D4DC" w:rsidR="009D15F8" w:rsidRDefault="0010306D" w:rsidP="002E1298">
      <w:pPr>
        <w:spacing w:line="276" w:lineRule="auto"/>
        <w:jc w:val="right"/>
        <w:rPr>
          <w:rFonts w:asciiTheme="minorHAnsi" w:hAnsiTheme="minorHAnsi" w:cstheme="minorHAnsi"/>
          <w:i/>
          <w:iCs/>
          <w:color w:val="000000" w:themeColor="text1"/>
        </w:rPr>
      </w:pPr>
      <w:r>
        <w:rPr>
          <w:rFonts w:asciiTheme="minorHAnsi" w:hAnsiTheme="minorHAnsi" w:cstheme="minorHAnsi"/>
          <w:i/>
          <w:iCs/>
          <w:color w:val="000000" w:themeColor="text1"/>
        </w:rPr>
        <w:t>Genova</w:t>
      </w:r>
      <w:r w:rsidR="009D15F8" w:rsidRPr="000D7C0C">
        <w:rPr>
          <w:rFonts w:asciiTheme="minorHAnsi" w:hAnsiTheme="minorHAnsi" w:cstheme="minorHAnsi"/>
          <w:i/>
          <w:iCs/>
          <w:color w:val="000000" w:themeColor="text1"/>
        </w:rPr>
        <w:t xml:space="preserve">, </w:t>
      </w:r>
      <w:r w:rsidR="007B1FA2">
        <w:rPr>
          <w:rFonts w:asciiTheme="minorHAnsi" w:hAnsiTheme="minorHAnsi" w:cstheme="minorHAnsi"/>
          <w:i/>
          <w:iCs/>
          <w:color w:val="000000" w:themeColor="text1"/>
        </w:rPr>
        <w:t>2</w:t>
      </w:r>
      <w:r w:rsidR="003C1A30">
        <w:rPr>
          <w:rFonts w:asciiTheme="minorHAnsi" w:hAnsiTheme="minorHAnsi" w:cstheme="minorHAnsi"/>
          <w:i/>
          <w:iCs/>
          <w:color w:val="000000" w:themeColor="text1"/>
        </w:rPr>
        <w:t>8</w:t>
      </w:r>
      <w:r w:rsidR="007B1FA2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3C1A30">
        <w:rPr>
          <w:rFonts w:asciiTheme="minorHAnsi" w:hAnsiTheme="minorHAnsi" w:cstheme="minorHAnsi"/>
          <w:i/>
          <w:iCs/>
          <w:color w:val="000000" w:themeColor="text1"/>
        </w:rPr>
        <w:t>agosto</w:t>
      </w:r>
      <w:r w:rsidR="007B1FA2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9D15F8" w:rsidRPr="000D7C0C">
        <w:rPr>
          <w:rFonts w:asciiTheme="minorHAnsi" w:hAnsiTheme="minorHAnsi" w:cstheme="minorHAnsi"/>
          <w:i/>
          <w:iCs/>
          <w:color w:val="000000" w:themeColor="text1"/>
        </w:rPr>
        <w:t>2026</w:t>
      </w:r>
    </w:p>
    <w:p w14:paraId="7542854E" w14:textId="77777777" w:rsidR="003C1A30" w:rsidRDefault="003C1A30" w:rsidP="002E1298">
      <w:pPr>
        <w:spacing w:line="276" w:lineRule="auto"/>
        <w:jc w:val="right"/>
        <w:rPr>
          <w:rFonts w:asciiTheme="minorHAnsi" w:hAnsiTheme="minorHAnsi" w:cstheme="minorHAnsi"/>
          <w:i/>
          <w:iCs/>
          <w:color w:val="000000" w:themeColor="text1"/>
        </w:rPr>
      </w:pPr>
    </w:p>
    <w:p w14:paraId="0537A1CC" w14:textId="77777777" w:rsidR="003C1A30" w:rsidRDefault="003C1A30" w:rsidP="002E1298">
      <w:pPr>
        <w:spacing w:line="276" w:lineRule="auto"/>
        <w:jc w:val="right"/>
        <w:rPr>
          <w:rFonts w:asciiTheme="minorHAnsi" w:hAnsiTheme="minorHAnsi" w:cstheme="minorHAnsi"/>
          <w:i/>
          <w:iCs/>
          <w:color w:val="000000" w:themeColor="text1"/>
        </w:rPr>
      </w:pPr>
    </w:p>
    <w:p w14:paraId="3116957B" w14:textId="77777777" w:rsidR="003C1A30" w:rsidRPr="000D7C0C" w:rsidRDefault="003C1A30" w:rsidP="002E1298">
      <w:pPr>
        <w:spacing w:line="276" w:lineRule="auto"/>
        <w:jc w:val="right"/>
        <w:rPr>
          <w:rFonts w:asciiTheme="minorHAnsi" w:hAnsiTheme="minorHAnsi" w:cstheme="minorHAnsi"/>
          <w:i/>
          <w:iCs/>
          <w:color w:val="000000" w:themeColor="text1"/>
        </w:rPr>
      </w:pPr>
    </w:p>
    <w:p w14:paraId="3A228226" w14:textId="1AEF6185" w:rsidR="009D15F8" w:rsidRPr="000D7C0C" w:rsidRDefault="009D15F8" w:rsidP="009D15F8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D7C0C">
        <w:rPr>
          <w:rFonts w:asciiTheme="minorHAnsi" w:hAnsiTheme="minorHAnsi" w:cstheme="minorHAnsi"/>
          <w:color w:val="000000" w:themeColor="text1"/>
        </w:rPr>
        <w:t>Per ulteriori informazioni:</w:t>
      </w:r>
    </w:p>
    <w:p w14:paraId="7E97D904" w14:textId="77777777" w:rsidR="000D7C0C" w:rsidRPr="000D7C0C" w:rsidRDefault="000D7C0C" w:rsidP="009D15F8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CEA2161" w14:textId="6BA98A16" w:rsidR="000D7C0C" w:rsidRPr="000D7C0C" w:rsidRDefault="000D7C0C" w:rsidP="009D15F8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D7C0C">
        <w:rPr>
          <w:rFonts w:asciiTheme="minorHAnsi" w:hAnsiTheme="minorHAnsi" w:cstheme="minorHAnsi"/>
          <w:i/>
          <w:iCs/>
          <w:color w:val="000000" w:themeColor="text1"/>
        </w:rPr>
        <w:t>Star Comunicazione in movimento</w:t>
      </w:r>
      <w:r w:rsidRPr="000D7C0C">
        <w:rPr>
          <w:rFonts w:asciiTheme="minorHAnsi" w:hAnsiTheme="minorHAnsi" w:cstheme="minorHAnsi"/>
          <w:color w:val="000000" w:themeColor="text1"/>
        </w:rPr>
        <w:br/>
        <w:t>Barbara Gazzale</w:t>
      </w:r>
    </w:p>
    <w:p w14:paraId="4EFF0180" w14:textId="4AB03C13" w:rsidR="000D7C0C" w:rsidRPr="000D7C0C" w:rsidRDefault="000D7C0C" w:rsidP="000D7C0C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D7C0C">
        <w:rPr>
          <w:rFonts w:asciiTheme="minorHAnsi" w:hAnsiTheme="minorHAnsi" w:cstheme="minorHAnsi"/>
          <w:color w:val="000000" w:themeColor="text1"/>
        </w:rPr>
        <w:t>+41 786433361</w:t>
      </w:r>
    </w:p>
    <w:p w14:paraId="10FF9AF1" w14:textId="4ADCBAB6" w:rsidR="009D15F8" w:rsidRPr="000D7C0C" w:rsidRDefault="000D7C0C" w:rsidP="000D7C0C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D7C0C">
        <w:rPr>
          <w:rFonts w:asciiTheme="minorHAnsi" w:hAnsiTheme="minorHAnsi" w:cstheme="minorHAnsi"/>
          <w:color w:val="000000" w:themeColor="text1"/>
        </w:rPr>
        <w:t>+39 3484144780</w:t>
      </w:r>
    </w:p>
    <w:sectPr w:rsidR="009D15F8" w:rsidRPr="000D7C0C" w:rsidSect="007B1FA2">
      <w:headerReference w:type="default" r:id="rId6"/>
      <w:footerReference w:type="default" r:id="rId7"/>
      <w:pgSz w:w="11906" w:h="16838"/>
      <w:pgMar w:top="3828" w:right="1559" w:bottom="2268" w:left="1559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9D0BF" w14:textId="77777777" w:rsidR="00B430A9" w:rsidRDefault="00B430A9">
      <w:r>
        <w:separator/>
      </w:r>
    </w:p>
  </w:endnote>
  <w:endnote w:type="continuationSeparator" w:id="0">
    <w:p w14:paraId="4A623CE1" w14:textId="77777777" w:rsidR="00B430A9" w:rsidRDefault="00B4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17080" w14:textId="77777777" w:rsidR="001B052B" w:rsidRPr="009D15F8" w:rsidRDefault="00000000">
    <w:pPr>
      <w:pStyle w:val="Pidipagina"/>
      <w:jc w:val="center"/>
      <w:rPr>
        <w:b/>
        <w:bCs/>
        <w:color w:val="2F5496" w:themeColor="accent1" w:themeShade="BF"/>
      </w:rPr>
    </w:pPr>
    <w:proofErr w:type="spellStart"/>
    <w:r w:rsidRPr="009D15F8">
      <w:rPr>
        <w:b/>
        <w:bCs/>
        <w:color w:val="2F5496" w:themeColor="accent1" w:themeShade="BF"/>
      </w:rPr>
      <w:t>Smilevolution</w:t>
    </w:r>
    <w:proofErr w:type="spellEnd"/>
    <w:r w:rsidRPr="009D15F8">
      <w:rPr>
        <w:b/>
        <w:bCs/>
        <w:color w:val="2F5496" w:themeColor="accent1" w:themeShade="BF"/>
      </w:rPr>
      <w:t xml:space="preserve"> – Codice Postura</w:t>
    </w:r>
  </w:p>
  <w:p w14:paraId="73A5B544" w14:textId="77777777" w:rsidR="001B052B" w:rsidRDefault="00000000">
    <w:pPr>
      <w:pStyle w:val="Standard"/>
      <w:jc w:val="center"/>
    </w:pPr>
    <w:r>
      <w:t xml:space="preserve">• Via Luigi </w:t>
    </w:r>
    <w:proofErr w:type="spellStart"/>
    <w:proofErr w:type="gramStart"/>
    <w:r>
      <w:t>N.Malerba</w:t>
    </w:r>
    <w:proofErr w:type="spellEnd"/>
    <w:proofErr w:type="gramEnd"/>
    <w:r>
      <w:t xml:space="preserve"> 63/1- 16012 Busalla, Ge •</w:t>
    </w:r>
  </w:p>
  <w:p w14:paraId="3727D895" w14:textId="77777777" w:rsidR="001B052B" w:rsidRDefault="00000000">
    <w:pPr>
      <w:pStyle w:val="Pidipagina"/>
      <w:jc w:val="center"/>
    </w:pPr>
    <w:r>
      <w:t>Telefono 010 9642679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3CD83" w14:textId="77777777" w:rsidR="00B430A9" w:rsidRDefault="00B430A9">
      <w:r>
        <w:rPr>
          <w:color w:val="000000"/>
        </w:rPr>
        <w:separator/>
      </w:r>
    </w:p>
  </w:footnote>
  <w:footnote w:type="continuationSeparator" w:id="0">
    <w:p w14:paraId="79D83B63" w14:textId="77777777" w:rsidR="00B430A9" w:rsidRDefault="00B43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9823" w14:textId="77777777" w:rsidR="009D15F8" w:rsidRDefault="009D15F8" w:rsidP="009D15F8">
    <w:pPr>
      <w:pStyle w:val="Standar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141294" wp14:editId="296761DC">
          <wp:simplePos x="0" y="0"/>
          <wp:positionH relativeFrom="margin">
            <wp:posOffset>1971040</wp:posOffset>
          </wp:positionH>
          <wp:positionV relativeFrom="paragraph">
            <wp:posOffset>-109855</wp:posOffset>
          </wp:positionV>
          <wp:extent cx="1638300" cy="1182237"/>
          <wp:effectExtent l="0" t="0" r="0" b="0"/>
          <wp:wrapNone/>
          <wp:docPr id="1522424029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300" cy="11822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065F17" w14:textId="77777777" w:rsidR="009D15F8" w:rsidRDefault="009D15F8" w:rsidP="009D15F8">
    <w:pPr>
      <w:pStyle w:val="Standard"/>
    </w:pPr>
  </w:p>
  <w:p w14:paraId="427AD02B" w14:textId="77777777" w:rsidR="009D15F8" w:rsidRDefault="009D15F8" w:rsidP="009D15F8"/>
  <w:p w14:paraId="7C90E127" w14:textId="77777777" w:rsidR="009D15F8" w:rsidRDefault="009D15F8" w:rsidP="009D15F8"/>
  <w:p w14:paraId="5D1A85B5" w14:textId="77777777" w:rsidR="009D15F8" w:rsidRDefault="009D15F8" w:rsidP="009D15F8"/>
  <w:p w14:paraId="35CA468B" w14:textId="77777777" w:rsidR="009D15F8" w:rsidRDefault="009D15F8" w:rsidP="009D15F8">
    <w:pPr>
      <w:tabs>
        <w:tab w:val="left" w:pos="6936"/>
      </w:tabs>
    </w:pPr>
  </w:p>
  <w:p w14:paraId="2C01113F" w14:textId="77777777" w:rsidR="009D15F8" w:rsidRPr="009D15F8" w:rsidRDefault="009D15F8" w:rsidP="009D15F8">
    <w:pPr>
      <w:tabs>
        <w:tab w:val="left" w:pos="6936"/>
      </w:tabs>
      <w:spacing w:line="276" w:lineRule="auto"/>
      <w:jc w:val="right"/>
      <w:rPr>
        <w:b/>
        <w:bCs/>
        <w:i/>
        <w:iCs/>
        <w:color w:val="004A99"/>
        <w:sz w:val="22"/>
        <w:szCs w:val="22"/>
      </w:rPr>
    </w:pPr>
    <w:r w:rsidRPr="009D15F8">
      <w:rPr>
        <w:b/>
        <w:bCs/>
        <w:i/>
        <w:iCs/>
        <w:color w:val="004A99"/>
        <w:sz w:val="22"/>
        <w:szCs w:val="22"/>
      </w:rPr>
      <w:t>CODICE POSTURA</w:t>
    </w:r>
  </w:p>
  <w:p w14:paraId="3FFF740E" w14:textId="77777777" w:rsidR="009D15F8" w:rsidRPr="009D15F8" w:rsidRDefault="009D15F8" w:rsidP="009D15F8">
    <w:pPr>
      <w:tabs>
        <w:tab w:val="left" w:pos="6936"/>
      </w:tabs>
      <w:jc w:val="right"/>
      <w:rPr>
        <w:b/>
        <w:bCs/>
        <w:i/>
        <w:iCs/>
        <w:color w:val="004A99"/>
        <w:sz w:val="22"/>
        <w:szCs w:val="22"/>
      </w:rPr>
    </w:pPr>
    <w:r w:rsidRPr="009D15F8">
      <w:rPr>
        <w:b/>
        <w:bCs/>
        <w:i/>
        <w:iCs/>
        <w:color w:val="004A99"/>
        <w:sz w:val="22"/>
        <w:szCs w:val="22"/>
      </w:rPr>
      <w:t>Equilibrio, postura, performance</w:t>
    </w:r>
  </w:p>
  <w:p w14:paraId="6DE22F9B" w14:textId="77777777" w:rsidR="009D15F8" w:rsidRDefault="009D15F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DE"/>
    <w:rsid w:val="000574C6"/>
    <w:rsid w:val="000D7C0C"/>
    <w:rsid w:val="0010306D"/>
    <w:rsid w:val="0016796A"/>
    <w:rsid w:val="0018660F"/>
    <w:rsid w:val="001A6786"/>
    <w:rsid w:val="001B052B"/>
    <w:rsid w:val="001B1B4F"/>
    <w:rsid w:val="001B2E82"/>
    <w:rsid w:val="001F34F7"/>
    <w:rsid w:val="00215DDE"/>
    <w:rsid w:val="00252D93"/>
    <w:rsid w:val="002729EB"/>
    <w:rsid w:val="002E1298"/>
    <w:rsid w:val="00346C5E"/>
    <w:rsid w:val="003A740E"/>
    <w:rsid w:val="003C1A30"/>
    <w:rsid w:val="003D40E9"/>
    <w:rsid w:val="00433887"/>
    <w:rsid w:val="00464300"/>
    <w:rsid w:val="00491DA2"/>
    <w:rsid w:val="005A4D08"/>
    <w:rsid w:val="005D40E4"/>
    <w:rsid w:val="006254BD"/>
    <w:rsid w:val="006570E1"/>
    <w:rsid w:val="006B0F2E"/>
    <w:rsid w:val="00741D17"/>
    <w:rsid w:val="00767364"/>
    <w:rsid w:val="007A20B6"/>
    <w:rsid w:val="007B1E57"/>
    <w:rsid w:val="007B1FA2"/>
    <w:rsid w:val="007B4197"/>
    <w:rsid w:val="007B64DF"/>
    <w:rsid w:val="008A7A51"/>
    <w:rsid w:val="009B57D9"/>
    <w:rsid w:val="009D15F8"/>
    <w:rsid w:val="009D3C5E"/>
    <w:rsid w:val="009F5F46"/>
    <w:rsid w:val="009F739D"/>
    <w:rsid w:val="00A87026"/>
    <w:rsid w:val="00AB1E89"/>
    <w:rsid w:val="00AE54BD"/>
    <w:rsid w:val="00AE616C"/>
    <w:rsid w:val="00B10C61"/>
    <w:rsid w:val="00B42493"/>
    <w:rsid w:val="00B430A9"/>
    <w:rsid w:val="00B65D44"/>
    <w:rsid w:val="00BA11F6"/>
    <w:rsid w:val="00BF463F"/>
    <w:rsid w:val="00BF4D62"/>
    <w:rsid w:val="00C54DC7"/>
    <w:rsid w:val="00C65678"/>
    <w:rsid w:val="00C8545E"/>
    <w:rsid w:val="00D305F8"/>
    <w:rsid w:val="00D547FF"/>
    <w:rsid w:val="00D55D73"/>
    <w:rsid w:val="00DA4638"/>
    <w:rsid w:val="00DE0A6E"/>
    <w:rsid w:val="00EF15B6"/>
    <w:rsid w:val="00F100D0"/>
    <w:rsid w:val="00F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351A95"/>
  <w15:docId w15:val="{15BA17C9-1C72-4937-916D-81B38569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customStyle="1" w:styleId="Tabellanormale1">
    <w:name w:val="Tabella normale1"/>
    <w:pPr>
      <w:suppressAutoHyphens/>
      <w:spacing w:after="160" w:line="251" w:lineRule="auto"/>
      <w:textAlignment w:val="auto"/>
    </w:pPr>
    <w:rPr>
      <w:rFonts w:ascii="Calibri" w:eastAsia="Times New Roman" w:hAnsi="Calibri" w:cs="Arial"/>
      <w:sz w:val="22"/>
      <w:szCs w:val="22"/>
      <w:lang w:val="it-CH" w:eastAsia="en-US" w:bidi="ar-SA"/>
    </w:rPr>
  </w:style>
  <w:style w:type="paragraph" w:customStyle="1" w:styleId="Endnote">
    <w:name w:val="Endnote"/>
    <w:basedOn w:val="Standard"/>
    <w:pPr>
      <w:suppressLineNumbers/>
      <w:ind w:left="340" w:hanging="340"/>
    </w:pPr>
    <w:rPr>
      <w:sz w:val="20"/>
      <w:szCs w:val="20"/>
    </w:rPr>
  </w:style>
  <w:style w:type="paragraph" w:styleId="Pidipagina">
    <w:name w:val="footer"/>
    <w:basedOn w:val="HeaderandFooter"/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Dardani</dc:creator>
  <cp:lastModifiedBy>info starcomunicazione</cp:lastModifiedBy>
  <cp:revision>4</cp:revision>
  <dcterms:created xsi:type="dcterms:W3CDTF">2026-08-28T07:25:00Z</dcterms:created>
  <dcterms:modified xsi:type="dcterms:W3CDTF">2026-08-28T07:51:00Z</dcterms:modified>
</cp:coreProperties>
</file>