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335" w:rsidRDefault="00EF1335" w:rsidP="00EF1335">
      <w:pPr>
        <w:jc w:val="center"/>
        <w:rPr>
          <w:rFonts w:ascii="Arial" w:hAnsi="Arial" w:cs="Arial"/>
          <w:u w:val="single"/>
        </w:rPr>
      </w:pPr>
    </w:p>
    <w:p w:rsidR="00EF1335" w:rsidRPr="00EF1335" w:rsidRDefault="00EF1335" w:rsidP="00EF1335">
      <w:pPr>
        <w:jc w:val="center"/>
        <w:rPr>
          <w:rFonts w:ascii="Arial" w:hAnsi="Arial" w:cs="Arial"/>
          <w:u w:val="single"/>
        </w:rPr>
      </w:pPr>
      <w:r w:rsidRPr="00EF1335">
        <w:rPr>
          <w:rFonts w:ascii="Arial" w:hAnsi="Arial" w:cs="Arial"/>
          <w:u w:val="single"/>
        </w:rPr>
        <w:t>COMUNICATO STAMPA</w:t>
      </w:r>
    </w:p>
    <w:p w:rsidR="00EF1335" w:rsidRDefault="00EF1335" w:rsidP="00EF1335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7E0AE0" w:rsidRPr="007E0AE0" w:rsidRDefault="007E0AE0" w:rsidP="007E0A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eastAsia="it-CH"/>
        </w:rPr>
      </w:pPr>
      <w:r w:rsidRPr="007E0AE0">
        <w:rPr>
          <w:rFonts w:ascii="Arial" w:eastAsia="Times New Roman" w:hAnsi="Arial" w:cs="Arial"/>
          <w:color w:val="000000"/>
          <w:sz w:val="24"/>
          <w:szCs w:val="24"/>
          <w:u w:val="single"/>
          <w:lang w:eastAsia="it-CH"/>
        </w:rPr>
        <w:t>Il Forum del lusso possibile di Federagenti a Porto Cervo</w:t>
      </w:r>
    </w:p>
    <w:p w:rsidR="00EF1335" w:rsidRPr="00EF1335" w:rsidRDefault="00EF1335" w:rsidP="00EF1335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EF1335" w:rsidRPr="00EF1335" w:rsidRDefault="00EF1335" w:rsidP="00EF1335">
      <w:pPr>
        <w:jc w:val="center"/>
        <w:rPr>
          <w:rFonts w:ascii="Arial" w:hAnsi="Arial" w:cs="Arial"/>
          <w:sz w:val="32"/>
          <w:szCs w:val="32"/>
        </w:rPr>
      </w:pPr>
      <w:r w:rsidRPr="00EF1335">
        <w:rPr>
          <w:rFonts w:ascii="Arial" w:hAnsi="Arial" w:cs="Arial"/>
          <w:sz w:val="32"/>
          <w:szCs w:val="32"/>
        </w:rPr>
        <w:t>ITALIA SEMPRE PIÙ CENTRALE</w:t>
      </w:r>
    </w:p>
    <w:p w:rsidR="00EF1335" w:rsidRPr="00EF1335" w:rsidRDefault="00EF1335" w:rsidP="00EF1335">
      <w:pPr>
        <w:jc w:val="center"/>
        <w:rPr>
          <w:rFonts w:ascii="Arial" w:hAnsi="Arial" w:cs="Arial"/>
          <w:sz w:val="32"/>
          <w:szCs w:val="32"/>
        </w:rPr>
      </w:pPr>
      <w:r w:rsidRPr="00EF1335">
        <w:rPr>
          <w:rFonts w:ascii="Arial" w:hAnsi="Arial" w:cs="Arial"/>
          <w:sz w:val="32"/>
          <w:szCs w:val="32"/>
        </w:rPr>
        <w:t>NEL MERCATO DEI MAXI YACHT</w:t>
      </w:r>
    </w:p>
    <w:p w:rsidR="003E559F" w:rsidRPr="00EF1335" w:rsidRDefault="00EF1335" w:rsidP="00EF133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EF1335">
        <w:rPr>
          <w:rFonts w:ascii="Arial" w:hAnsi="Arial" w:cs="Arial"/>
          <w:sz w:val="24"/>
          <w:szCs w:val="24"/>
          <w:u w:val="single"/>
        </w:rPr>
        <w:t>Una certificazione Bureau Veritas per abbattere i contenziosi fiscali in Italia</w:t>
      </w:r>
    </w:p>
    <w:p w:rsidR="00EF1335" w:rsidRDefault="00EF1335" w:rsidP="003E559F">
      <w:pPr>
        <w:jc w:val="both"/>
        <w:rPr>
          <w:rFonts w:ascii="Arial" w:hAnsi="Arial" w:cs="Arial"/>
          <w:sz w:val="24"/>
          <w:szCs w:val="24"/>
        </w:rPr>
      </w:pPr>
    </w:p>
    <w:p w:rsidR="00EF1335" w:rsidRPr="003E559F" w:rsidRDefault="00EF1335" w:rsidP="003E559F">
      <w:pPr>
        <w:jc w:val="both"/>
        <w:rPr>
          <w:rFonts w:ascii="Arial" w:hAnsi="Arial" w:cs="Arial"/>
          <w:sz w:val="24"/>
          <w:szCs w:val="24"/>
        </w:rPr>
      </w:pPr>
    </w:p>
    <w:p w:rsidR="007E0AE0" w:rsidRPr="007E0AE0" w:rsidRDefault="007E0AE0" w:rsidP="007E0AE0">
      <w:pPr>
        <w:jc w:val="both"/>
        <w:rPr>
          <w:rFonts w:ascii="Arial" w:hAnsi="Arial" w:cs="Arial"/>
        </w:rPr>
      </w:pPr>
      <w:r w:rsidRPr="007E0AE0">
        <w:rPr>
          <w:rFonts w:ascii="Arial" w:hAnsi="Arial" w:cs="Arial"/>
        </w:rPr>
        <w:t>Un'analisi che rivela la centralità mondiale dell'Italia nel mercato dei mega yacht, sia per quanto riguarda la costruzione, sia per quanto concerne la ristrutturazione, ma specialmente l'utilizzo di ques</w:t>
      </w:r>
      <w:r>
        <w:rPr>
          <w:rFonts w:ascii="Arial" w:hAnsi="Arial" w:cs="Arial"/>
        </w:rPr>
        <w:t xml:space="preserve">te imbarcazioni di dimensioni </w:t>
      </w:r>
      <w:r w:rsidRPr="007E0AE0">
        <w:rPr>
          <w:rFonts w:ascii="Arial" w:hAnsi="Arial" w:cs="Arial"/>
        </w:rPr>
        <w:t>sempre più rilevanti e con tecnologia sempre più sofisticata.</w:t>
      </w:r>
    </w:p>
    <w:p w:rsidR="007E0AE0" w:rsidRPr="007E0AE0" w:rsidRDefault="007E0AE0" w:rsidP="007E0AE0">
      <w:pPr>
        <w:jc w:val="both"/>
        <w:rPr>
          <w:rFonts w:ascii="Arial" w:hAnsi="Arial" w:cs="Arial"/>
        </w:rPr>
      </w:pPr>
      <w:r w:rsidRPr="00B52A97">
        <w:rPr>
          <w:rFonts w:ascii="Arial" w:hAnsi="Arial" w:cs="Arial"/>
        </w:rPr>
        <w:t>Parallelamente, il lancio della prima formula di certificazione degli yacht in alto mare, e quindi in aree non sottoposte a fiscalità italiana, per fornire all’Agenzia delle Entrate e ai proprietari (società di charter e privati) uno strumento per evitare contenziosi fiscali.</w:t>
      </w:r>
    </w:p>
    <w:p w:rsidR="007E0AE0" w:rsidRPr="007E0AE0" w:rsidRDefault="007E0AE0" w:rsidP="007E0AE0">
      <w:pPr>
        <w:jc w:val="both"/>
        <w:rPr>
          <w:rFonts w:ascii="Arial" w:hAnsi="Arial" w:cs="Arial"/>
        </w:rPr>
      </w:pPr>
      <w:r w:rsidRPr="007E0AE0">
        <w:rPr>
          <w:rFonts w:ascii="Arial" w:hAnsi="Arial" w:cs="Arial"/>
        </w:rPr>
        <w:t xml:space="preserve">La quinta edizione del Forum sul lusso possibile si è aperta "al galoppo" questa mattina a Porto Cervo con la presentazione per conto di Federagenti di una ricerca dalla quale emergono dati record sul ruolo, presente e potenziale, dell'Italia nel mercato delle grandi imbarcazioni di lusso. </w:t>
      </w:r>
    </w:p>
    <w:p w:rsidR="007E0AE0" w:rsidRPr="007E0AE0" w:rsidRDefault="007E0AE0" w:rsidP="007E0AE0">
      <w:pPr>
        <w:jc w:val="both"/>
        <w:rPr>
          <w:rFonts w:ascii="Arial" w:hAnsi="Arial" w:cs="Arial"/>
        </w:rPr>
      </w:pPr>
      <w:r w:rsidRPr="007E0AE0">
        <w:rPr>
          <w:rFonts w:ascii="Arial" w:hAnsi="Arial" w:cs="Arial"/>
        </w:rPr>
        <w:t>Con un valore della produzione cantieristica superiore ai 2,3 miliardi di euro e un fatturato complessivo di oltre 4 miliardi, il nostro Paese si conferma leader nella produzione dei grandi yacht. A fronte di una flotta mondiale di 5373</w:t>
      </w:r>
      <w:r w:rsidR="00AD0B0B">
        <w:rPr>
          <w:rFonts w:ascii="Arial" w:hAnsi="Arial" w:cs="Arial"/>
        </w:rPr>
        <w:t xml:space="preserve"> grandi imbarcazioni da diporto</w:t>
      </w:r>
      <w:r w:rsidRPr="00B52A97">
        <w:rPr>
          <w:rFonts w:ascii="Arial" w:hAnsi="Arial" w:cs="Arial"/>
        </w:rPr>
        <w:t>,</w:t>
      </w:r>
      <w:r w:rsidRPr="007E0AE0">
        <w:rPr>
          <w:rFonts w:ascii="Arial" w:hAnsi="Arial" w:cs="Arial"/>
        </w:rPr>
        <w:t xml:space="preserve"> sono ben 1660 quell</w:t>
      </w:r>
      <w:r w:rsidR="00AD0B0B">
        <w:rPr>
          <w:rFonts w:ascii="Arial" w:hAnsi="Arial" w:cs="Arial"/>
        </w:rPr>
        <w:t>e</w:t>
      </w:r>
      <w:r w:rsidRPr="007E0AE0">
        <w:rPr>
          <w:rFonts w:ascii="Arial" w:hAnsi="Arial" w:cs="Arial"/>
        </w:rPr>
        <w:t xml:space="preserve"> costruit</w:t>
      </w:r>
      <w:r w:rsidR="00AD0B0B">
        <w:rPr>
          <w:rFonts w:ascii="Arial" w:hAnsi="Arial" w:cs="Arial"/>
        </w:rPr>
        <w:t>e</w:t>
      </w:r>
      <w:bookmarkStart w:id="0" w:name="_GoBack"/>
      <w:bookmarkEnd w:id="0"/>
      <w:r w:rsidRPr="007E0AE0">
        <w:rPr>
          <w:rFonts w:ascii="Arial" w:hAnsi="Arial" w:cs="Arial"/>
        </w:rPr>
        <w:t xml:space="preserve"> in Italia. Dei 416 attualmente in costruzione nel mondo, l'Italia vanta una quota pari al 41%. Il 18,9% di questi yacht ha scelto come home </w:t>
      </w:r>
      <w:proofErr w:type="spellStart"/>
      <w:r w:rsidRPr="007E0AE0">
        <w:rPr>
          <w:rFonts w:ascii="Arial" w:hAnsi="Arial" w:cs="Arial"/>
        </w:rPr>
        <w:t>port</w:t>
      </w:r>
      <w:proofErr w:type="spellEnd"/>
      <w:r w:rsidRPr="007E0AE0">
        <w:rPr>
          <w:rFonts w:ascii="Arial" w:hAnsi="Arial" w:cs="Arial"/>
        </w:rPr>
        <w:t xml:space="preserve"> località turistiche italiane e i porti nazionali hanno segnato 8950 toccate. Un mercato in continua crescita che produce (con una media di soste pari a 4 giorni) un fatturato indotto superiore al mezzo miliardo di euro.</w:t>
      </w:r>
    </w:p>
    <w:p w:rsidR="00A64A9B" w:rsidRPr="00EF1335" w:rsidRDefault="007E0AE0" w:rsidP="007E0AE0">
      <w:pPr>
        <w:jc w:val="both"/>
        <w:rPr>
          <w:rFonts w:ascii="Arial" w:hAnsi="Arial" w:cs="Arial"/>
        </w:rPr>
      </w:pPr>
      <w:r w:rsidRPr="007E0AE0">
        <w:rPr>
          <w:rFonts w:ascii="Arial" w:hAnsi="Arial" w:cs="Arial"/>
        </w:rPr>
        <w:t xml:space="preserve">Impegnata in modo cogente nel rispetto di nuove normative anti inquinamento, l'industria dei mega yacht ha lanciato a Porto Cervo anche una nuova sfida, quella della </w:t>
      </w:r>
      <w:proofErr w:type="spellStart"/>
      <w:r w:rsidRPr="007E0AE0">
        <w:rPr>
          <w:rFonts w:ascii="Arial" w:hAnsi="Arial" w:cs="Arial"/>
        </w:rPr>
        <w:t>compliance</w:t>
      </w:r>
      <w:proofErr w:type="spellEnd"/>
      <w:r w:rsidRPr="007E0AE0">
        <w:rPr>
          <w:rFonts w:ascii="Arial" w:hAnsi="Arial" w:cs="Arial"/>
        </w:rPr>
        <w:t xml:space="preserve"> fiscale. Per la prima volta una società di certificazione, Bureau Veritas Italia, si è candidata a svolgere un ruolo di "garante" sulle giornate che lo yacht svolge in navigazione internazionale e che quindi non sono </w:t>
      </w:r>
      <w:r w:rsidRPr="007E0AE0">
        <w:rPr>
          <w:rFonts w:ascii="Arial" w:hAnsi="Arial" w:cs="Arial"/>
        </w:rPr>
        <w:lastRenderedPageBreak/>
        <w:t xml:space="preserve">soggette a tassazione. Un ruolo di garante sui due fronti, a favore degli utenti (proprietari armatori e società di charter) e dell'Agenzia delle </w:t>
      </w:r>
      <w:r>
        <w:rPr>
          <w:rFonts w:ascii="Arial" w:hAnsi="Arial" w:cs="Arial"/>
        </w:rPr>
        <w:t>E</w:t>
      </w:r>
      <w:r w:rsidRPr="007E0AE0">
        <w:rPr>
          <w:rFonts w:ascii="Arial" w:hAnsi="Arial" w:cs="Arial"/>
        </w:rPr>
        <w:t>ntrate che</w:t>
      </w:r>
      <w:r w:rsidR="004C25DC">
        <w:rPr>
          <w:rFonts w:ascii="Arial" w:hAnsi="Arial" w:cs="Arial"/>
        </w:rPr>
        <w:t>,</w:t>
      </w:r>
      <w:r w:rsidRPr="007E0AE0">
        <w:rPr>
          <w:rFonts w:ascii="Arial" w:hAnsi="Arial" w:cs="Arial"/>
        </w:rPr>
        <w:t xml:space="preserve"> nell'analizzare l'incidenza fiscale di ogni singolo yacht</w:t>
      </w:r>
      <w:r w:rsidR="004C25DC">
        <w:rPr>
          <w:rFonts w:ascii="Arial" w:hAnsi="Arial" w:cs="Arial"/>
        </w:rPr>
        <w:t>,</w:t>
      </w:r>
      <w:r w:rsidRPr="007E0AE0">
        <w:rPr>
          <w:rFonts w:ascii="Arial" w:hAnsi="Arial" w:cs="Arial"/>
        </w:rPr>
        <w:t xml:space="preserve"> potrà valersi di un rapporto terzo, una vera e propria certificazione fiscale, in grado potenzialmente di abbattere il numero dei contenziosi fiscali.</w:t>
      </w:r>
    </w:p>
    <w:p w:rsidR="00EF1335" w:rsidRPr="00EF1335" w:rsidRDefault="00EF1335" w:rsidP="00EF1335">
      <w:pPr>
        <w:jc w:val="both"/>
        <w:rPr>
          <w:rFonts w:ascii="Arial" w:hAnsi="Arial" w:cs="Arial"/>
        </w:rPr>
      </w:pPr>
    </w:p>
    <w:p w:rsidR="00EF1335" w:rsidRPr="00EF1335" w:rsidRDefault="00EF1335" w:rsidP="00EF1335">
      <w:pPr>
        <w:jc w:val="right"/>
        <w:rPr>
          <w:rFonts w:ascii="Arial" w:hAnsi="Arial" w:cs="Arial"/>
        </w:rPr>
      </w:pPr>
      <w:r w:rsidRPr="00EF1335">
        <w:rPr>
          <w:rFonts w:ascii="Arial" w:hAnsi="Arial" w:cs="Arial"/>
        </w:rPr>
        <w:t>Porto Cervo, 28 maggio 2019</w:t>
      </w:r>
    </w:p>
    <w:p w:rsidR="00EF1335" w:rsidRDefault="00EF1335" w:rsidP="00EF1335">
      <w:pPr>
        <w:jc w:val="both"/>
        <w:rPr>
          <w:rFonts w:ascii="Arial" w:hAnsi="Arial" w:cs="Arial"/>
          <w:sz w:val="24"/>
          <w:szCs w:val="24"/>
        </w:rPr>
      </w:pPr>
    </w:p>
    <w:p w:rsidR="00EF1335" w:rsidRPr="00EF1335" w:rsidRDefault="00EF1335" w:rsidP="00EF1335">
      <w:pPr>
        <w:pStyle w:val="Nessunaspaziatura"/>
        <w:rPr>
          <w:rFonts w:ascii="Arial" w:hAnsi="Arial" w:cs="Arial"/>
          <w:sz w:val="20"/>
          <w:szCs w:val="20"/>
        </w:rPr>
      </w:pPr>
      <w:r w:rsidRPr="00EF1335">
        <w:rPr>
          <w:rFonts w:ascii="Arial" w:hAnsi="Arial" w:cs="Arial"/>
          <w:sz w:val="20"/>
          <w:szCs w:val="20"/>
        </w:rPr>
        <w:t xml:space="preserve">Per ulteriori informazioni: </w:t>
      </w:r>
    </w:p>
    <w:p w:rsidR="00EF1335" w:rsidRPr="00EF1335" w:rsidRDefault="00EF1335" w:rsidP="00EF1335">
      <w:pPr>
        <w:pStyle w:val="Nessunaspaziatura"/>
        <w:rPr>
          <w:rFonts w:ascii="Arial" w:hAnsi="Arial" w:cs="Arial"/>
          <w:sz w:val="20"/>
          <w:szCs w:val="20"/>
        </w:rPr>
      </w:pPr>
    </w:p>
    <w:p w:rsidR="00EF1335" w:rsidRPr="00EF1335" w:rsidRDefault="00EF1335" w:rsidP="00EF1335">
      <w:pPr>
        <w:pStyle w:val="Nessunaspaziatura"/>
        <w:rPr>
          <w:rFonts w:ascii="Arial" w:hAnsi="Arial" w:cs="Arial"/>
          <w:sz w:val="20"/>
          <w:szCs w:val="20"/>
        </w:rPr>
      </w:pPr>
      <w:r w:rsidRPr="00EF1335">
        <w:rPr>
          <w:rFonts w:ascii="Arial" w:hAnsi="Arial" w:cs="Arial"/>
          <w:sz w:val="20"/>
          <w:szCs w:val="20"/>
        </w:rPr>
        <w:t>Star comunicazione in movimento</w:t>
      </w:r>
    </w:p>
    <w:p w:rsidR="00EF1335" w:rsidRPr="00EF1335" w:rsidRDefault="00EF1335" w:rsidP="00EF1335">
      <w:pPr>
        <w:pStyle w:val="Nessunaspaziatura"/>
        <w:rPr>
          <w:rFonts w:ascii="Arial" w:hAnsi="Arial" w:cs="Arial"/>
          <w:sz w:val="20"/>
          <w:szCs w:val="20"/>
        </w:rPr>
      </w:pPr>
      <w:r w:rsidRPr="00EF1335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EF1335">
        <w:rPr>
          <w:rFonts w:ascii="Arial" w:hAnsi="Arial" w:cs="Arial"/>
          <w:sz w:val="20"/>
          <w:szCs w:val="20"/>
        </w:rPr>
        <w:t>Gazzale</w:t>
      </w:r>
      <w:proofErr w:type="spellEnd"/>
      <w:r w:rsidRPr="00EF1335">
        <w:rPr>
          <w:rFonts w:ascii="Arial" w:hAnsi="Arial" w:cs="Arial"/>
          <w:sz w:val="20"/>
          <w:szCs w:val="20"/>
        </w:rPr>
        <w:t xml:space="preserve"> </w:t>
      </w:r>
    </w:p>
    <w:p w:rsidR="00EF1335" w:rsidRPr="00EF1335" w:rsidRDefault="00EF1335" w:rsidP="00EF1335">
      <w:pPr>
        <w:pStyle w:val="Nessunaspaziatura"/>
        <w:rPr>
          <w:rFonts w:ascii="Arial" w:hAnsi="Arial" w:cs="Arial"/>
          <w:sz w:val="20"/>
          <w:szCs w:val="20"/>
        </w:rPr>
      </w:pPr>
      <w:r w:rsidRPr="00EF1335">
        <w:rPr>
          <w:rFonts w:ascii="Arial" w:hAnsi="Arial" w:cs="Arial"/>
          <w:sz w:val="20"/>
          <w:szCs w:val="20"/>
        </w:rPr>
        <w:t>+39 3484144780</w:t>
      </w:r>
    </w:p>
    <w:p w:rsidR="00EF1335" w:rsidRPr="00A64A9B" w:rsidRDefault="00EF1335" w:rsidP="00EF1335">
      <w:pPr>
        <w:jc w:val="both"/>
        <w:rPr>
          <w:rFonts w:ascii="Arial" w:hAnsi="Arial" w:cs="Arial"/>
          <w:sz w:val="24"/>
          <w:szCs w:val="24"/>
        </w:rPr>
      </w:pPr>
    </w:p>
    <w:sectPr w:rsidR="00EF1335" w:rsidRPr="00A64A9B" w:rsidSect="001F4DB8">
      <w:headerReference w:type="default" r:id="rId6"/>
      <w:pgSz w:w="11906" w:h="16838"/>
      <w:pgMar w:top="1417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253" w:rsidRDefault="00241253" w:rsidP="001F4DB8">
      <w:pPr>
        <w:spacing w:after="0" w:line="240" w:lineRule="auto"/>
      </w:pPr>
      <w:r>
        <w:separator/>
      </w:r>
    </w:p>
  </w:endnote>
  <w:endnote w:type="continuationSeparator" w:id="0">
    <w:p w:rsidR="00241253" w:rsidRDefault="00241253" w:rsidP="001F4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253" w:rsidRDefault="00241253" w:rsidP="001F4DB8">
      <w:pPr>
        <w:spacing w:after="0" w:line="240" w:lineRule="auto"/>
      </w:pPr>
      <w:r>
        <w:separator/>
      </w:r>
    </w:p>
  </w:footnote>
  <w:footnote w:type="continuationSeparator" w:id="0">
    <w:p w:rsidR="00241253" w:rsidRDefault="00241253" w:rsidP="001F4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B8" w:rsidRDefault="00C543B1" w:rsidP="001F4DB8">
    <w:pPr>
      <w:pStyle w:val="Intestazione"/>
      <w:ind w:hanging="1134"/>
      <w:rPr>
        <w:u w:val="single"/>
      </w:rPr>
    </w:pPr>
    <w:r>
      <w:rPr>
        <w:noProof/>
        <w:u w:val="single"/>
        <w:lang w:val="it-CH" w:eastAsia="it-CH"/>
      </w:rPr>
      <w:drawing>
        <wp:inline distT="0" distB="0" distL="0" distR="0">
          <wp:extent cx="7541971" cy="1794329"/>
          <wp:effectExtent l="0" t="0" r="190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asc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727" cy="1810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0B3B" w:rsidRDefault="00870B3B" w:rsidP="001F4DB8">
    <w:pPr>
      <w:pStyle w:val="Intestazione"/>
      <w:ind w:hanging="1134"/>
      <w:rPr>
        <w:u w:val="single"/>
      </w:rPr>
    </w:pPr>
    <w:r>
      <w:rPr>
        <w:noProof/>
        <w:lang w:val="it-CH" w:eastAsia="it-CH"/>
      </w:rPr>
      <w:drawing>
        <wp:inline distT="0" distB="0" distL="0" distR="0" wp14:anchorId="520E7D79" wp14:editId="10F06147">
          <wp:extent cx="6120130" cy="438785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scia sott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8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5B4F" w:rsidRDefault="00A25B4F" w:rsidP="001F4DB8">
    <w:pPr>
      <w:pStyle w:val="Intestazione"/>
      <w:ind w:hanging="1134"/>
      <w:rPr>
        <w:u w:val="single"/>
      </w:rPr>
    </w:pPr>
  </w:p>
  <w:p w:rsidR="00A25B4F" w:rsidRPr="00A547B9" w:rsidRDefault="00A25B4F" w:rsidP="001F4DB8">
    <w:pPr>
      <w:pStyle w:val="Intestazione"/>
      <w:ind w:hanging="1134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DB8"/>
    <w:rsid w:val="00185BD5"/>
    <w:rsid w:val="001C06D8"/>
    <w:rsid w:val="001F4DB8"/>
    <w:rsid w:val="00241253"/>
    <w:rsid w:val="00276AED"/>
    <w:rsid w:val="0035285D"/>
    <w:rsid w:val="003E559F"/>
    <w:rsid w:val="00405A87"/>
    <w:rsid w:val="00446D7B"/>
    <w:rsid w:val="004C25DC"/>
    <w:rsid w:val="00546E47"/>
    <w:rsid w:val="0060532B"/>
    <w:rsid w:val="006320BA"/>
    <w:rsid w:val="00680690"/>
    <w:rsid w:val="006F6BAE"/>
    <w:rsid w:val="007B27DC"/>
    <w:rsid w:val="007E0AE0"/>
    <w:rsid w:val="00870B3B"/>
    <w:rsid w:val="00872DEE"/>
    <w:rsid w:val="00893515"/>
    <w:rsid w:val="009139E2"/>
    <w:rsid w:val="0094558F"/>
    <w:rsid w:val="00A25B4F"/>
    <w:rsid w:val="00A547B9"/>
    <w:rsid w:val="00A62C74"/>
    <w:rsid w:val="00A64A9B"/>
    <w:rsid w:val="00AD0B0B"/>
    <w:rsid w:val="00B52A97"/>
    <w:rsid w:val="00BF5293"/>
    <w:rsid w:val="00C04D16"/>
    <w:rsid w:val="00C543B1"/>
    <w:rsid w:val="00C70BBD"/>
    <w:rsid w:val="00C74677"/>
    <w:rsid w:val="00CF0E44"/>
    <w:rsid w:val="00D45F8C"/>
    <w:rsid w:val="00E131C1"/>
    <w:rsid w:val="00E87210"/>
    <w:rsid w:val="00EF1335"/>
    <w:rsid w:val="00F3214D"/>
    <w:rsid w:val="00FC224E"/>
    <w:rsid w:val="00FD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3715D12-04A8-439E-94D5-600B36A3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4D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4DB8"/>
  </w:style>
  <w:style w:type="paragraph" w:styleId="Pidipagina">
    <w:name w:val="footer"/>
    <w:basedOn w:val="Normale"/>
    <w:link w:val="PidipaginaCarattere"/>
    <w:uiPriority w:val="99"/>
    <w:unhideWhenUsed/>
    <w:rsid w:val="001F4D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4D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2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214D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F13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Bruno</cp:lastModifiedBy>
  <cp:revision>5</cp:revision>
  <cp:lastPrinted>2018-04-10T11:01:00Z</cp:lastPrinted>
  <dcterms:created xsi:type="dcterms:W3CDTF">2019-05-27T15:47:00Z</dcterms:created>
  <dcterms:modified xsi:type="dcterms:W3CDTF">2019-05-28T09:23:00Z</dcterms:modified>
</cp:coreProperties>
</file>