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A8A7" w14:textId="77777777" w:rsidR="00AB412B" w:rsidRDefault="00AB412B" w:rsidP="0075255B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</w:p>
    <w:p w14:paraId="04E19526" w14:textId="4A9FE150" w:rsidR="008F7D92" w:rsidRDefault="00AB412B" w:rsidP="0075255B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AB412B">
        <w:rPr>
          <w:rFonts w:ascii="Arial" w:hAnsi="Arial" w:cs="Arial"/>
          <w:b/>
          <w:color w:val="00B0F0"/>
          <w:sz w:val="28"/>
          <w:szCs w:val="28"/>
        </w:rPr>
        <w:t>COMUNICATO STAMPA</w:t>
      </w:r>
    </w:p>
    <w:p w14:paraId="7293A150" w14:textId="77777777" w:rsidR="00AB412B" w:rsidRPr="00AB412B" w:rsidRDefault="00AB412B" w:rsidP="0075255B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</w:p>
    <w:p w14:paraId="65665342" w14:textId="77777777" w:rsidR="00AB412B" w:rsidRPr="00AB412B" w:rsidRDefault="00AB412B" w:rsidP="00AB412B">
      <w:pPr>
        <w:spacing w:after="120"/>
        <w:jc w:val="center"/>
        <w:rPr>
          <w:bCs/>
          <w:iCs/>
          <w:color w:val="000000" w:themeColor="text1"/>
          <w:sz w:val="40"/>
          <w:szCs w:val="40"/>
        </w:rPr>
      </w:pPr>
      <w:proofErr w:type="spellStart"/>
      <w:r w:rsidRPr="00AB412B">
        <w:rPr>
          <w:bCs/>
          <w:iCs/>
          <w:color w:val="000000" w:themeColor="text1"/>
          <w:sz w:val="40"/>
          <w:szCs w:val="40"/>
        </w:rPr>
        <w:t>Federagenti</w:t>
      </w:r>
      <w:proofErr w:type="spellEnd"/>
      <w:r w:rsidRPr="00AB412B">
        <w:rPr>
          <w:bCs/>
          <w:iCs/>
          <w:color w:val="000000" w:themeColor="text1"/>
          <w:sz w:val="40"/>
          <w:szCs w:val="40"/>
        </w:rPr>
        <w:t xml:space="preserve"> nella sfera di cristallo</w:t>
      </w:r>
    </w:p>
    <w:p w14:paraId="5F234459" w14:textId="73651B2E" w:rsidR="00AB412B" w:rsidRPr="00AB412B" w:rsidRDefault="00AB412B" w:rsidP="00AB412B">
      <w:pPr>
        <w:spacing w:after="120"/>
        <w:jc w:val="center"/>
        <w:rPr>
          <w:bCs/>
          <w:iCs/>
          <w:color w:val="000000" w:themeColor="text1"/>
          <w:sz w:val="40"/>
          <w:szCs w:val="40"/>
        </w:rPr>
      </w:pPr>
      <w:r w:rsidRPr="00AB412B">
        <w:rPr>
          <w:bCs/>
          <w:iCs/>
          <w:color w:val="000000" w:themeColor="text1"/>
          <w:sz w:val="40"/>
          <w:szCs w:val="40"/>
        </w:rPr>
        <w:t xml:space="preserve">Per scoprire </w:t>
      </w:r>
      <w:r>
        <w:rPr>
          <w:bCs/>
          <w:iCs/>
          <w:color w:val="000000" w:themeColor="text1"/>
          <w:sz w:val="40"/>
          <w:szCs w:val="40"/>
        </w:rPr>
        <w:t>“</w:t>
      </w:r>
      <w:r w:rsidRPr="00AB412B">
        <w:rPr>
          <w:bCs/>
          <w:iCs/>
          <w:color w:val="000000" w:themeColor="text1"/>
          <w:sz w:val="40"/>
          <w:szCs w:val="40"/>
        </w:rPr>
        <w:t>Il mare che verrà</w:t>
      </w:r>
      <w:r>
        <w:rPr>
          <w:bCs/>
          <w:iCs/>
          <w:color w:val="000000" w:themeColor="text1"/>
          <w:sz w:val="40"/>
          <w:szCs w:val="40"/>
        </w:rPr>
        <w:t>”</w:t>
      </w:r>
    </w:p>
    <w:p w14:paraId="5BC0CEC1" w14:textId="24A05F71" w:rsidR="00AB412B" w:rsidRDefault="00AB412B" w:rsidP="00AB412B">
      <w:pPr>
        <w:spacing w:after="120"/>
        <w:jc w:val="center"/>
        <w:rPr>
          <w:bCs/>
          <w:iCs/>
          <w:color w:val="000000" w:themeColor="text1"/>
          <w:sz w:val="20"/>
          <w:szCs w:val="20"/>
        </w:rPr>
      </w:pPr>
    </w:p>
    <w:p w14:paraId="377A42C0" w14:textId="77777777" w:rsidR="00AB412B" w:rsidRPr="00AB412B" w:rsidRDefault="00AB412B" w:rsidP="00AB412B">
      <w:pPr>
        <w:spacing w:after="120"/>
        <w:jc w:val="center"/>
        <w:rPr>
          <w:bCs/>
          <w:iCs/>
          <w:color w:val="000000" w:themeColor="text1"/>
          <w:sz w:val="20"/>
          <w:szCs w:val="20"/>
        </w:rPr>
      </w:pPr>
    </w:p>
    <w:p w14:paraId="18780C34" w14:textId="1EC99E5A" w:rsidR="00384972" w:rsidRDefault="00AB412B" w:rsidP="00AB412B">
      <w:pPr>
        <w:spacing w:after="120"/>
        <w:jc w:val="both"/>
        <w:rPr>
          <w:bCs/>
          <w:iCs/>
          <w:color w:val="000000" w:themeColor="text1"/>
        </w:rPr>
      </w:pPr>
      <w:r w:rsidRPr="00AB412B">
        <w:rPr>
          <w:bCs/>
          <w:iCs/>
          <w:color w:val="000000" w:themeColor="text1"/>
        </w:rPr>
        <w:t>Il 15 marzo, a Roma, l’Assemblea pubblica della federazione italiana agenti raccomandatari e broker marittimi (</w:t>
      </w:r>
      <w:proofErr w:type="spellStart"/>
      <w:r w:rsidRPr="00AB412B">
        <w:rPr>
          <w:bCs/>
          <w:iCs/>
          <w:color w:val="000000" w:themeColor="text1"/>
        </w:rPr>
        <w:t>Federagenti</w:t>
      </w:r>
      <w:proofErr w:type="spellEnd"/>
      <w:r w:rsidRPr="00AB412B">
        <w:rPr>
          <w:bCs/>
          <w:iCs/>
          <w:color w:val="000000" w:themeColor="text1"/>
        </w:rPr>
        <w:t>) si candida ad alzare il velo sul futuro dei traffici marittimi, nella ritrovata centralità mediterranea. Intitolata “Il mare che verrà” l’assemblea, presieduta da Alessandro Santi, riporterà l’attenzione sulle princi</w:t>
      </w:r>
      <w:r w:rsidRPr="00271F6B">
        <w:rPr>
          <w:bCs/>
          <w:iCs/>
          <w:color w:val="000000" w:themeColor="text1"/>
        </w:rPr>
        <w:t>pali direttrici di traffico di merci e di persone tra i Paesi del Mediterraneo, per cercare</w:t>
      </w:r>
      <w:r w:rsidR="00AD4D8C" w:rsidRPr="00271F6B">
        <w:rPr>
          <w:bCs/>
          <w:iCs/>
          <w:color w:val="000000" w:themeColor="text1"/>
        </w:rPr>
        <w:t>,</w:t>
      </w:r>
      <w:r w:rsidRPr="00271F6B">
        <w:rPr>
          <w:bCs/>
          <w:iCs/>
          <w:color w:val="000000" w:themeColor="text1"/>
        </w:rPr>
        <w:t xml:space="preserve"> a partire da un</w:t>
      </w:r>
      <w:r w:rsidR="00AD4D8C" w:rsidRPr="00271F6B">
        <w:rPr>
          <w:bCs/>
          <w:iCs/>
          <w:color w:val="000000" w:themeColor="text1"/>
        </w:rPr>
        <w:t>’</w:t>
      </w:r>
      <w:r w:rsidRPr="00271F6B">
        <w:rPr>
          <w:bCs/>
          <w:iCs/>
          <w:color w:val="000000" w:themeColor="text1"/>
        </w:rPr>
        <w:t>analisi del neo costituito Centro di consulenz</w:t>
      </w:r>
      <w:r w:rsidR="00271F6B" w:rsidRPr="00271F6B">
        <w:rPr>
          <w:bCs/>
          <w:iCs/>
          <w:color w:val="000000" w:themeColor="text1"/>
        </w:rPr>
        <w:t>a</w:t>
      </w:r>
      <w:r w:rsidRPr="00271F6B">
        <w:rPr>
          <w:bCs/>
          <w:iCs/>
          <w:color w:val="000000" w:themeColor="text1"/>
        </w:rPr>
        <w:t xml:space="preserve"> strategic</w:t>
      </w:r>
      <w:r w:rsidR="00271F6B" w:rsidRPr="00271F6B">
        <w:rPr>
          <w:bCs/>
          <w:iCs/>
          <w:color w:val="000000" w:themeColor="text1"/>
        </w:rPr>
        <w:t>a</w:t>
      </w:r>
      <w:r w:rsidR="00271F6B">
        <w:rPr>
          <w:bCs/>
          <w:iCs/>
          <w:color w:val="000000" w:themeColor="text1"/>
        </w:rPr>
        <w:t xml:space="preserve"> </w:t>
      </w:r>
      <w:r w:rsidRPr="00271F6B">
        <w:rPr>
          <w:bCs/>
          <w:iCs/>
          <w:color w:val="000000" w:themeColor="text1"/>
        </w:rPr>
        <w:t>“Giuseppe</w:t>
      </w:r>
      <w:r w:rsidRPr="004D5371">
        <w:rPr>
          <w:bCs/>
          <w:iCs/>
          <w:color w:val="000000" w:themeColor="text1"/>
        </w:rPr>
        <w:t xml:space="preserve"> Bono”</w:t>
      </w:r>
      <w:r w:rsidR="00AD4D8C" w:rsidRPr="004D5371">
        <w:rPr>
          <w:bCs/>
          <w:iCs/>
          <w:color w:val="000000" w:themeColor="text1"/>
        </w:rPr>
        <w:t>,</w:t>
      </w:r>
      <w:r w:rsidRPr="004D5371">
        <w:rPr>
          <w:bCs/>
          <w:iCs/>
          <w:color w:val="000000" w:themeColor="text1"/>
        </w:rPr>
        <w:t xml:space="preserve"> di individuare quali opportunità </w:t>
      </w:r>
      <w:r w:rsidR="004D5371" w:rsidRPr="004D5371">
        <w:rPr>
          <w:bCs/>
          <w:iCs/>
          <w:color w:val="000000" w:themeColor="text1"/>
        </w:rPr>
        <w:t xml:space="preserve">scaturiranno da </w:t>
      </w:r>
      <w:r w:rsidRPr="004D5371">
        <w:rPr>
          <w:bCs/>
          <w:iCs/>
          <w:color w:val="000000" w:themeColor="text1"/>
        </w:rPr>
        <w:t xml:space="preserve">fenomeni come il </w:t>
      </w:r>
      <w:proofErr w:type="spellStart"/>
      <w:r w:rsidRPr="004D5371">
        <w:rPr>
          <w:bCs/>
          <w:iCs/>
          <w:color w:val="000000" w:themeColor="text1"/>
        </w:rPr>
        <w:t>reshoring</w:t>
      </w:r>
      <w:proofErr w:type="spellEnd"/>
      <w:r w:rsidRPr="004D5371">
        <w:rPr>
          <w:bCs/>
          <w:iCs/>
          <w:color w:val="000000" w:themeColor="text1"/>
        </w:rPr>
        <w:t xml:space="preserve"> produttivo</w:t>
      </w:r>
      <w:r w:rsidR="00AD4D8C" w:rsidRPr="004D5371">
        <w:rPr>
          <w:bCs/>
          <w:iCs/>
          <w:color w:val="000000" w:themeColor="text1"/>
        </w:rPr>
        <w:t xml:space="preserve"> </w:t>
      </w:r>
      <w:r w:rsidRPr="004D5371">
        <w:rPr>
          <w:bCs/>
          <w:iCs/>
          <w:color w:val="000000" w:themeColor="text1"/>
        </w:rPr>
        <w:t>e il decoupling delle catene di approvvigionamento, la</w:t>
      </w:r>
      <w:r w:rsidRPr="00AB412B">
        <w:rPr>
          <w:bCs/>
          <w:iCs/>
          <w:color w:val="000000" w:themeColor="text1"/>
        </w:rPr>
        <w:t xml:space="preserve"> ricostruzione di interi Paesi martoriati dalle guerre</w:t>
      </w:r>
      <w:r w:rsidR="004D5371">
        <w:rPr>
          <w:bCs/>
          <w:iCs/>
          <w:color w:val="000000" w:themeColor="text1"/>
        </w:rPr>
        <w:t>; inoltre</w:t>
      </w:r>
      <w:r w:rsidRPr="00AB412B">
        <w:rPr>
          <w:bCs/>
          <w:iCs/>
          <w:color w:val="000000" w:themeColor="text1"/>
        </w:rPr>
        <w:t xml:space="preserve"> </w:t>
      </w:r>
      <w:r w:rsidR="004D5371">
        <w:rPr>
          <w:bCs/>
          <w:iCs/>
          <w:color w:val="000000" w:themeColor="text1"/>
        </w:rPr>
        <w:t>dal</w:t>
      </w:r>
      <w:r w:rsidRPr="00AB412B">
        <w:rPr>
          <w:bCs/>
          <w:iCs/>
          <w:color w:val="000000" w:themeColor="text1"/>
        </w:rPr>
        <w:t xml:space="preserve">la previsione di un 2023 da record per i flussi turistici e crocieristici tra le sponde del Mare Nostrum, con un’Italia al centro degli interessi mondiali impatteranno sulle rotte marittime da e per i principali porti italiani. All’appuntamento del 15 marzo alle 9.30 presso </w:t>
      </w:r>
      <w:r w:rsidR="00AD4D8C">
        <w:rPr>
          <w:bCs/>
          <w:iCs/>
          <w:color w:val="000000" w:themeColor="text1"/>
        </w:rPr>
        <w:t xml:space="preserve">il Centro Congressi </w:t>
      </w:r>
      <w:r w:rsidRPr="00AB412B">
        <w:rPr>
          <w:bCs/>
          <w:iCs/>
          <w:color w:val="000000" w:themeColor="text1"/>
        </w:rPr>
        <w:t xml:space="preserve">Roma Eventi-Fontana di Trevi, è già confermata la presenza del </w:t>
      </w:r>
      <w:r w:rsidR="00AD4D8C">
        <w:rPr>
          <w:bCs/>
          <w:iCs/>
          <w:color w:val="000000" w:themeColor="text1"/>
        </w:rPr>
        <w:t>M</w:t>
      </w:r>
      <w:r w:rsidRPr="00AB412B">
        <w:rPr>
          <w:bCs/>
          <w:iCs/>
          <w:color w:val="000000" w:themeColor="text1"/>
        </w:rPr>
        <w:t xml:space="preserve">inistro </w:t>
      </w:r>
      <w:r w:rsidR="00AD4D8C" w:rsidRPr="00AD4D8C">
        <w:rPr>
          <w:bCs/>
          <w:iCs/>
          <w:color w:val="000000" w:themeColor="text1"/>
        </w:rPr>
        <w:t>per la Protezione civile e le Politiche del mare</w:t>
      </w:r>
      <w:r w:rsidRPr="00AB412B">
        <w:rPr>
          <w:bCs/>
          <w:iCs/>
          <w:color w:val="000000" w:themeColor="text1"/>
        </w:rPr>
        <w:t xml:space="preserve">, Nello Musumeci, e del </w:t>
      </w:r>
      <w:r w:rsidR="00AD4D8C" w:rsidRPr="00AD4D8C">
        <w:rPr>
          <w:bCs/>
          <w:iCs/>
          <w:color w:val="000000" w:themeColor="text1"/>
        </w:rPr>
        <w:t>Viceministro delle Infrastrutture e della Mobilità Sostenibili</w:t>
      </w:r>
      <w:r w:rsidRPr="00AB412B">
        <w:rPr>
          <w:bCs/>
          <w:iCs/>
          <w:color w:val="000000" w:themeColor="text1"/>
        </w:rPr>
        <w:t xml:space="preserve">, Edoardo Rixi. Ai lavori interverranno fra gli altri alcuni fra i maggiori esperti mondiali in materia (fra cui il </w:t>
      </w:r>
      <w:r w:rsidR="003E60A0">
        <w:rPr>
          <w:bCs/>
          <w:iCs/>
          <w:color w:val="000000" w:themeColor="text1"/>
        </w:rPr>
        <w:t>P</w:t>
      </w:r>
      <w:r w:rsidRPr="00AB412B">
        <w:rPr>
          <w:bCs/>
          <w:iCs/>
          <w:color w:val="000000" w:themeColor="text1"/>
        </w:rPr>
        <w:t xml:space="preserve">rofessor Tanchum </w:t>
      </w:r>
      <w:r w:rsidR="004D5371">
        <w:rPr>
          <w:bCs/>
          <w:iCs/>
          <w:color w:val="000000" w:themeColor="text1"/>
        </w:rPr>
        <w:t xml:space="preserve">del </w:t>
      </w:r>
      <w:r w:rsidR="004D5371" w:rsidRPr="004D5371">
        <w:rPr>
          <w:bCs/>
          <w:iCs/>
          <w:color w:val="000000" w:themeColor="text1"/>
        </w:rPr>
        <w:t xml:space="preserve">Middle East Institute (Washington, D.C.) </w:t>
      </w:r>
      <w:r w:rsidRPr="00AB412B">
        <w:rPr>
          <w:bCs/>
          <w:iCs/>
          <w:color w:val="000000" w:themeColor="text1"/>
        </w:rPr>
        <w:t xml:space="preserve">e il </w:t>
      </w:r>
      <w:r w:rsidR="003E60A0">
        <w:rPr>
          <w:bCs/>
          <w:iCs/>
          <w:color w:val="000000" w:themeColor="text1"/>
        </w:rPr>
        <w:t>P</w:t>
      </w:r>
      <w:r w:rsidRPr="00AB412B">
        <w:rPr>
          <w:bCs/>
          <w:iCs/>
          <w:color w:val="000000" w:themeColor="text1"/>
        </w:rPr>
        <w:t xml:space="preserve">rofessor Acciaro dell'Università di Copenaghen) ed esponenti di vertice di </w:t>
      </w:r>
      <w:r w:rsidR="00AD4D8C" w:rsidRPr="00AB412B">
        <w:rPr>
          <w:bCs/>
          <w:iCs/>
          <w:color w:val="000000" w:themeColor="text1"/>
        </w:rPr>
        <w:t>ANCE</w:t>
      </w:r>
      <w:r w:rsidRPr="00AB412B">
        <w:rPr>
          <w:bCs/>
          <w:iCs/>
          <w:color w:val="000000" w:themeColor="text1"/>
        </w:rPr>
        <w:t xml:space="preserve">, Federacciai, </w:t>
      </w:r>
      <w:proofErr w:type="spellStart"/>
      <w:r w:rsidRPr="00AB412B">
        <w:rPr>
          <w:bCs/>
          <w:iCs/>
          <w:color w:val="000000" w:themeColor="text1"/>
        </w:rPr>
        <w:t>Anacer</w:t>
      </w:r>
      <w:proofErr w:type="spellEnd"/>
      <w:r w:rsidRPr="00AB412B">
        <w:rPr>
          <w:bCs/>
          <w:iCs/>
          <w:color w:val="000000" w:themeColor="text1"/>
        </w:rPr>
        <w:t xml:space="preserve">, oltre al </w:t>
      </w:r>
      <w:r w:rsidR="00AD4D8C">
        <w:rPr>
          <w:bCs/>
          <w:iCs/>
          <w:color w:val="000000" w:themeColor="text1"/>
        </w:rPr>
        <w:t>P</w:t>
      </w:r>
      <w:r w:rsidRPr="00AB412B">
        <w:rPr>
          <w:bCs/>
          <w:iCs/>
          <w:color w:val="000000" w:themeColor="text1"/>
        </w:rPr>
        <w:t xml:space="preserve">residente e </w:t>
      </w:r>
      <w:r w:rsidR="00AD4D8C">
        <w:rPr>
          <w:bCs/>
          <w:iCs/>
          <w:color w:val="000000" w:themeColor="text1"/>
        </w:rPr>
        <w:t>A</w:t>
      </w:r>
      <w:r w:rsidRPr="00AB412B">
        <w:rPr>
          <w:bCs/>
          <w:iCs/>
          <w:color w:val="000000" w:themeColor="text1"/>
        </w:rPr>
        <w:t xml:space="preserve">mministratore </w:t>
      </w:r>
      <w:r w:rsidR="00AD4D8C">
        <w:rPr>
          <w:bCs/>
          <w:iCs/>
          <w:color w:val="000000" w:themeColor="text1"/>
        </w:rPr>
        <w:t>D</w:t>
      </w:r>
      <w:r w:rsidRPr="00AB412B">
        <w:rPr>
          <w:bCs/>
          <w:iCs/>
          <w:color w:val="000000" w:themeColor="text1"/>
        </w:rPr>
        <w:t>elegato dell’</w:t>
      </w:r>
      <w:r w:rsidR="00AD4D8C">
        <w:rPr>
          <w:bCs/>
          <w:iCs/>
          <w:color w:val="000000" w:themeColor="text1"/>
        </w:rPr>
        <w:t>Agenzia</w:t>
      </w:r>
      <w:r w:rsidRPr="00AB412B">
        <w:rPr>
          <w:bCs/>
          <w:iCs/>
          <w:color w:val="000000" w:themeColor="text1"/>
        </w:rPr>
        <w:t xml:space="preserve"> nazionale </w:t>
      </w:r>
      <w:r w:rsidR="00AD4D8C">
        <w:rPr>
          <w:bCs/>
          <w:iCs/>
          <w:color w:val="000000" w:themeColor="text1"/>
        </w:rPr>
        <w:t xml:space="preserve">del </w:t>
      </w:r>
      <w:r w:rsidRPr="00AB412B">
        <w:rPr>
          <w:bCs/>
          <w:iCs/>
          <w:color w:val="000000" w:themeColor="text1"/>
        </w:rPr>
        <w:t xml:space="preserve">turismo, Ivana </w:t>
      </w:r>
      <w:proofErr w:type="spellStart"/>
      <w:r w:rsidRPr="00AB412B">
        <w:rPr>
          <w:bCs/>
          <w:iCs/>
          <w:color w:val="000000" w:themeColor="text1"/>
        </w:rPr>
        <w:t>Jelinic</w:t>
      </w:r>
      <w:proofErr w:type="spellEnd"/>
      <w:r w:rsidRPr="00AB412B">
        <w:rPr>
          <w:bCs/>
          <w:iCs/>
          <w:color w:val="000000" w:themeColor="text1"/>
        </w:rPr>
        <w:t xml:space="preserve"> e al </w:t>
      </w:r>
      <w:r w:rsidR="003E60A0">
        <w:rPr>
          <w:bCs/>
          <w:iCs/>
          <w:color w:val="000000" w:themeColor="text1"/>
        </w:rPr>
        <w:t>N</w:t>
      </w:r>
      <w:r w:rsidRPr="00AB412B">
        <w:rPr>
          <w:bCs/>
          <w:iCs/>
          <w:color w:val="000000" w:themeColor="text1"/>
        </w:rPr>
        <w:t>eo</w:t>
      </w:r>
      <w:r w:rsidR="003E60A0">
        <w:rPr>
          <w:bCs/>
          <w:iCs/>
          <w:color w:val="000000" w:themeColor="text1"/>
        </w:rPr>
        <w:t xml:space="preserve"> P</w:t>
      </w:r>
      <w:r w:rsidRPr="00AB412B">
        <w:rPr>
          <w:bCs/>
          <w:iCs/>
          <w:color w:val="000000" w:themeColor="text1"/>
        </w:rPr>
        <w:t xml:space="preserve">residente di </w:t>
      </w:r>
      <w:proofErr w:type="spellStart"/>
      <w:r w:rsidRPr="00AB412B">
        <w:rPr>
          <w:bCs/>
          <w:iCs/>
          <w:color w:val="000000" w:themeColor="text1"/>
        </w:rPr>
        <w:t>Medports</w:t>
      </w:r>
      <w:proofErr w:type="spellEnd"/>
      <w:r w:rsidRPr="00AB412B">
        <w:rPr>
          <w:bCs/>
          <w:iCs/>
          <w:color w:val="000000" w:themeColor="text1"/>
        </w:rPr>
        <w:t>, Pino Musolino.</w:t>
      </w:r>
    </w:p>
    <w:p w14:paraId="346F003B" w14:textId="21689E51" w:rsid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p w14:paraId="458E5CD2" w14:textId="27ECFB0B" w:rsidR="00AB412B" w:rsidRDefault="00AB412B" w:rsidP="00AB412B">
      <w:pPr>
        <w:spacing w:after="120"/>
        <w:jc w:val="right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Roma, </w:t>
      </w:r>
      <w:r w:rsidR="009D715E">
        <w:rPr>
          <w:bCs/>
          <w:iCs/>
          <w:color w:val="000000" w:themeColor="text1"/>
        </w:rPr>
        <w:t>28</w:t>
      </w:r>
      <w:r>
        <w:rPr>
          <w:bCs/>
          <w:iCs/>
          <w:color w:val="000000" w:themeColor="text1"/>
        </w:rPr>
        <w:t xml:space="preserve"> febbraio 2023</w:t>
      </w:r>
    </w:p>
    <w:p w14:paraId="1C2B9888" w14:textId="4F874E28" w:rsid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p w14:paraId="14CE2994" w14:textId="441DCC76" w:rsid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p w14:paraId="2BA74E7B" w14:textId="77777777" w:rsidR="00AB412B" w:rsidRPr="00C514CB" w:rsidRDefault="00AB412B" w:rsidP="00AB412B">
      <w:pPr>
        <w:widowControl w:val="0"/>
        <w:jc w:val="both"/>
        <w:rPr>
          <w:color w:val="222222"/>
          <w:sz w:val="22"/>
          <w:szCs w:val="22"/>
        </w:rPr>
      </w:pPr>
      <w:r w:rsidRPr="00C514CB">
        <w:rPr>
          <w:color w:val="222222"/>
          <w:sz w:val="22"/>
          <w:szCs w:val="22"/>
        </w:rPr>
        <w:t>Per ulteriori informazioni</w:t>
      </w:r>
    </w:p>
    <w:p w14:paraId="4C7A8BA4" w14:textId="77777777" w:rsidR="00AB412B" w:rsidRPr="00C514CB" w:rsidRDefault="00AB412B" w:rsidP="00AB412B">
      <w:pPr>
        <w:widowControl w:val="0"/>
        <w:jc w:val="both"/>
        <w:rPr>
          <w:color w:val="222222"/>
          <w:sz w:val="22"/>
          <w:szCs w:val="22"/>
        </w:rPr>
      </w:pPr>
      <w:r w:rsidRPr="00C514CB">
        <w:rPr>
          <w:color w:val="222222"/>
          <w:sz w:val="22"/>
          <w:szCs w:val="22"/>
        </w:rPr>
        <w:t xml:space="preserve">Barbara </w:t>
      </w:r>
      <w:proofErr w:type="spellStart"/>
      <w:r w:rsidRPr="00C514CB">
        <w:rPr>
          <w:color w:val="222222"/>
          <w:sz w:val="22"/>
          <w:szCs w:val="22"/>
        </w:rPr>
        <w:t>Gazzale</w:t>
      </w:r>
      <w:proofErr w:type="spellEnd"/>
    </w:p>
    <w:p w14:paraId="144BECF2" w14:textId="77777777" w:rsidR="00AB412B" w:rsidRDefault="00AB412B" w:rsidP="00AB412B">
      <w:pPr>
        <w:widowControl w:val="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+39 </w:t>
      </w:r>
      <w:r w:rsidRPr="00C514CB">
        <w:rPr>
          <w:color w:val="222222"/>
          <w:sz w:val="22"/>
          <w:szCs w:val="22"/>
        </w:rPr>
        <w:t>348 4144780</w:t>
      </w:r>
    </w:p>
    <w:p w14:paraId="3FCDB5A3" w14:textId="77777777" w:rsidR="00AB412B" w:rsidRPr="007A1BFB" w:rsidRDefault="00AB412B" w:rsidP="00AB412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p w14:paraId="46399F76" w14:textId="77777777" w:rsidR="00AB412B" w:rsidRP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sectPr w:rsidR="00AB412B" w:rsidRPr="00AB412B" w:rsidSect="00930DED">
      <w:headerReference w:type="default" r:id="rId7"/>
      <w:footerReference w:type="default" r:id="rId8"/>
      <w:pgSz w:w="11906" w:h="16838"/>
      <w:pgMar w:top="2694" w:right="1134" w:bottom="1134" w:left="1134" w:header="426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1B288" w14:textId="77777777" w:rsidR="006B4028" w:rsidRDefault="006B4028" w:rsidP="00BC75E9">
      <w:r>
        <w:separator/>
      </w:r>
    </w:p>
  </w:endnote>
  <w:endnote w:type="continuationSeparator" w:id="0">
    <w:p w14:paraId="6844D3D5" w14:textId="77777777" w:rsidR="006B4028" w:rsidRDefault="006B4028" w:rsidP="00B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6086" w14:textId="4066C36E" w:rsidR="00671490" w:rsidRDefault="00B3713D" w:rsidP="00930DED">
    <w:pPr>
      <w:pStyle w:val="Pidipagina"/>
      <w:jc w:val="center"/>
    </w:pPr>
    <w:r>
      <w:rPr>
        <w:noProof/>
      </w:rPr>
      <w:drawing>
        <wp:inline distT="0" distB="0" distL="0" distR="0" wp14:anchorId="4934096C" wp14:editId="41643019">
          <wp:extent cx="3352800" cy="733659"/>
          <wp:effectExtent l="0" t="0" r="0" b="9525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45"/>
                  <a:stretch/>
                </pic:blipFill>
                <pic:spPr bwMode="auto">
                  <a:xfrm>
                    <a:off x="0" y="0"/>
                    <a:ext cx="3366039" cy="736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14896" w14:textId="77777777" w:rsidR="006B4028" w:rsidRDefault="006B4028" w:rsidP="00BC75E9">
      <w:r>
        <w:separator/>
      </w:r>
    </w:p>
  </w:footnote>
  <w:footnote w:type="continuationSeparator" w:id="0">
    <w:p w14:paraId="7FFACE94" w14:textId="77777777" w:rsidR="006B4028" w:rsidRDefault="006B4028" w:rsidP="00BC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3B60" w14:textId="2E21125A" w:rsidR="00BC75E9" w:rsidRDefault="005C3BF6" w:rsidP="005C3BF6">
    <w:pPr>
      <w:pStyle w:val="Intestazione"/>
      <w:ind w:left="-709"/>
      <w:jc w:val="center"/>
    </w:pPr>
    <w:r>
      <w:rPr>
        <w:noProof/>
      </w:rPr>
      <w:drawing>
        <wp:inline distT="0" distB="0" distL="0" distR="0" wp14:anchorId="45C9E375" wp14:editId="79A67373">
          <wp:extent cx="7217022" cy="1373315"/>
          <wp:effectExtent l="0" t="0" r="317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1834" cy="1385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657F"/>
    <w:multiLevelType w:val="hybridMultilevel"/>
    <w:tmpl w:val="EE109500"/>
    <w:lvl w:ilvl="0" w:tplc="08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543E14DD"/>
    <w:multiLevelType w:val="hybridMultilevel"/>
    <w:tmpl w:val="2634F786"/>
    <w:lvl w:ilvl="0" w:tplc="0DC21540">
      <w:start w:val="1"/>
      <w:numFmt w:val="bullet"/>
      <w:lvlText w:val=""/>
      <w:lvlJc w:val="left"/>
      <w:pPr>
        <w:ind w:left="28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92EB3"/>
    <w:multiLevelType w:val="hybridMultilevel"/>
    <w:tmpl w:val="0FF0CC3A"/>
    <w:lvl w:ilvl="0" w:tplc="08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1BC8"/>
    <w:multiLevelType w:val="hybridMultilevel"/>
    <w:tmpl w:val="F0AEEE70"/>
    <w:lvl w:ilvl="0" w:tplc="6FF238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11C9C"/>
    <w:multiLevelType w:val="hybridMultilevel"/>
    <w:tmpl w:val="91D89D32"/>
    <w:lvl w:ilvl="0" w:tplc="0DC21540">
      <w:start w:val="1"/>
      <w:numFmt w:val="bullet"/>
      <w:lvlText w:val=""/>
      <w:lvlJc w:val="left"/>
      <w:pPr>
        <w:ind w:left="356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num w:numId="1" w16cid:durableId="1940410567">
    <w:abstractNumId w:val="0"/>
  </w:num>
  <w:num w:numId="2" w16cid:durableId="1019818829">
    <w:abstractNumId w:val="1"/>
  </w:num>
  <w:num w:numId="3" w16cid:durableId="732434595">
    <w:abstractNumId w:val="4"/>
  </w:num>
  <w:num w:numId="4" w16cid:durableId="1484393605">
    <w:abstractNumId w:val="3"/>
  </w:num>
  <w:num w:numId="5" w16cid:durableId="22322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E9"/>
    <w:rsid w:val="00007E3D"/>
    <w:rsid w:val="0001211F"/>
    <w:rsid w:val="00022EE4"/>
    <w:rsid w:val="00034A8C"/>
    <w:rsid w:val="00045270"/>
    <w:rsid w:val="000642F6"/>
    <w:rsid w:val="00081936"/>
    <w:rsid w:val="00082E52"/>
    <w:rsid w:val="0009167B"/>
    <w:rsid w:val="000B3257"/>
    <w:rsid w:val="000B4EA0"/>
    <w:rsid w:val="000C1F21"/>
    <w:rsid w:val="000E3775"/>
    <w:rsid w:val="000F2DF1"/>
    <w:rsid w:val="000F7E7E"/>
    <w:rsid w:val="001079EB"/>
    <w:rsid w:val="001531AD"/>
    <w:rsid w:val="001B77AD"/>
    <w:rsid w:val="001C1A7C"/>
    <w:rsid w:val="001D179E"/>
    <w:rsid w:val="001D646C"/>
    <w:rsid w:val="001E3036"/>
    <w:rsid w:val="001F6523"/>
    <w:rsid w:val="00217456"/>
    <w:rsid w:val="00220CAA"/>
    <w:rsid w:val="00225044"/>
    <w:rsid w:val="00241331"/>
    <w:rsid w:val="00244476"/>
    <w:rsid w:val="00271F6B"/>
    <w:rsid w:val="002C2C8E"/>
    <w:rsid w:val="002C7F1B"/>
    <w:rsid w:val="002D626D"/>
    <w:rsid w:val="0030065F"/>
    <w:rsid w:val="00312D40"/>
    <w:rsid w:val="00313271"/>
    <w:rsid w:val="00313C30"/>
    <w:rsid w:val="00325FF3"/>
    <w:rsid w:val="00334DE4"/>
    <w:rsid w:val="00335C2B"/>
    <w:rsid w:val="00335EB6"/>
    <w:rsid w:val="00361E8C"/>
    <w:rsid w:val="00374518"/>
    <w:rsid w:val="00384972"/>
    <w:rsid w:val="003B3A3A"/>
    <w:rsid w:val="003B55A3"/>
    <w:rsid w:val="003D1EBA"/>
    <w:rsid w:val="003E60A0"/>
    <w:rsid w:val="003F0148"/>
    <w:rsid w:val="003F3F16"/>
    <w:rsid w:val="004174B4"/>
    <w:rsid w:val="004420F1"/>
    <w:rsid w:val="00452EC9"/>
    <w:rsid w:val="00456F2A"/>
    <w:rsid w:val="00456F55"/>
    <w:rsid w:val="00471702"/>
    <w:rsid w:val="0048474F"/>
    <w:rsid w:val="0049759D"/>
    <w:rsid w:val="0049761D"/>
    <w:rsid w:val="004A03A4"/>
    <w:rsid w:val="004A6673"/>
    <w:rsid w:val="004D5371"/>
    <w:rsid w:val="004D6C34"/>
    <w:rsid w:val="00520345"/>
    <w:rsid w:val="005371E1"/>
    <w:rsid w:val="00537AF1"/>
    <w:rsid w:val="005459CA"/>
    <w:rsid w:val="0054681D"/>
    <w:rsid w:val="005476A1"/>
    <w:rsid w:val="00575463"/>
    <w:rsid w:val="005924FE"/>
    <w:rsid w:val="005A7108"/>
    <w:rsid w:val="005B40FD"/>
    <w:rsid w:val="005B495B"/>
    <w:rsid w:val="005C1041"/>
    <w:rsid w:val="005C34B1"/>
    <w:rsid w:val="005C3AEE"/>
    <w:rsid w:val="005C3BF6"/>
    <w:rsid w:val="005E7285"/>
    <w:rsid w:val="00630F3C"/>
    <w:rsid w:val="00640612"/>
    <w:rsid w:val="00651CF6"/>
    <w:rsid w:val="00663FC7"/>
    <w:rsid w:val="00671490"/>
    <w:rsid w:val="0067211A"/>
    <w:rsid w:val="00680078"/>
    <w:rsid w:val="006A4E8F"/>
    <w:rsid w:val="006B4028"/>
    <w:rsid w:val="006C56D0"/>
    <w:rsid w:val="006F1C4B"/>
    <w:rsid w:val="00716692"/>
    <w:rsid w:val="00751A16"/>
    <w:rsid w:val="0075255B"/>
    <w:rsid w:val="00754576"/>
    <w:rsid w:val="00760440"/>
    <w:rsid w:val="007871CA"/>
    <w:rsid w:val="007A4187"/>
    <w:rsid w:val="007A5C50"/>
    <w:rsid w:val="007A6B40"/>
    <w:rsid w:val="007B6FB2"/>
    <w:rsid w:val="007D7024"/>
    <w:rsid w:val="007F0FE4"/>
    <w:rsid w:val="007F61BD"/>
    <w:rsid w:val="0081055B"/>
    <w:rsid w:val="00811736"/>
    <w:rsid w:val="00823678"/>
    <w:rsid w:val="00825737"/>
    <w:rsid w:val="00837731"/>
    <w:rsid w:val="0084510A"/>
    <w:rsid w:val="00855548"/>
    <w:rsid w:val="008555F3"/>
    <w:rsid w:val="00857012"/>
    <w:rsid w:val="008578FD"/>
    <w:rsid w:val="00864938"/>
    <w:rsid w:val="008C6149"/>
    <w:rsid w:val="008D04CC"/>
    <w:rsid w:val="008E0159"/>
    <w:rsid w:val="008E1770"/>
    <w:rsid w:val="008E621B"/>
    <w:rsid w:val="008F7CCE"/>
    <w:rsid w:val="008F7D92"/>
    <w:rsid w:val="00904BCE"/>
    <w:rsid w:val="00930DED"/>
    <w:rsid w:val="00942FBF"/>
    <w:rsid w:val="00996341"/>
    <w:rsid w:val="009A2800"/>
    <w:rsid w:val="009A2BB8"/>
    <w:rsid w:val="009C1CB4"/>
    <w:rsid w:val="009C4B6C"/>
    <w:rsid w:val="009D715E"/>
    <w:rsid w:val="009E1C23"/>
    <w:rsid w:val="009F7031"/>
    <w:rsid w:val="009F7C99"/>
    <w:rsid w:val="00A0539F"/>
    <w:rsid w:val="00A31100"/>
    <w:rsid w:val="00A46A1C"/>
    <w:rsid w:val="00A50685"/>
    <w:rsid w:val="00A530C8"/>
    <w:rsid w:val="00A57898"/>
    <w:rsid w:val="00A73DFF"/>
    <w:rsid w:val="00AA17BC"/>
    <w:rsid w:val="00AA4B63"/>
    <w:rsid w:val="00AB412B"/>
    <w:rsid w:val="00AD4D8C"/>
    <w:rsid w:val="00AD7B02"/>
    <w:rsid w:val="00B02163"/>
    <w:rsid w:val="00B04C55"/>
    <w:rsid w:val="00B05E10"/>
    <w:rsid w:val="00B124F0"/>
    <w:rsid w:val="00B22370"/>
    <w:rsid w:val="00B23E3F"/>
    <w:rsid w:val="00B3713D"/>
    <w:rsid w:val="00B44409"/>
    <w:rsid w:val="00B56B6F"/>
    <w:rsid w:val="00B648CE"/>
    <w:rsid w:val="00B70595"/>
    <w:rsid w:val="00B95FF3"/>
    <w:rsid w:val="00BA0BAC"/>
    <w:rsid w:val="00BA5223"/>
    <w:rsid w:val="00BB06CA"/>
    <w:rsid w:val="00BB1DD3"/>
    <w:rsid w:val="00BC75E9"/>
    <w:rsid w:val="00BE12BD"/>
    <w:rsid w:val="00BE1C1F"/>
    <w:rsid w:val="00BF3107"/>
    <w:rsid w:val="00BF6CB6"/>
    <w:rsid w:val="00C00310"/>
    <w:rsid w:val="00C36978"/>
    <w:rsid w:val="00C4437C"/>
    <w:rsid w:val="00C450EF"/>
    <w:rsid w:val="00C45713"/>
    <w:rsid w:val="00C86AA1"/>
    <w:rsid w:val="00CB5E04"/>
    <w:rsid w:val="00CD14E3"/>
    <w:rsid w:val="00D103C0"/>
    <w:rsid w:val="00D30A6B"/>
    <w:rsid w:val="00D51217"/>
    <w:rsid w:val="00D66321"/>
    <w:rsid w:val="00D729B5"/>
    <w:rsid w:val="00D773F8"/>
    <w:rsid w:val="00D77C59"/>
    <w:rsid w:val="00D814B8"/>
    <w:rsid w:val="00D84D27"/>
    <w:rsid w:val="00D96DC1"/>
    <w:rsid w:val="00DA155A"/>
    <w:rsid w:val="00DA1B19"/>
    <w:rsid w:val="00DB62B8"/>
    <w:rsid w:val="00E14C00"/>
    <w:rsid w:val="00E24AA2"/>
    <w:rsid w:val="00E26C66"/>
    <w:rsid w:val="00E5271E"/>
    <w:rsid w:val="00E629F1"/>
    <w:rsid w:val="00E8414D"/>
    <w:rsid w:val="00E857D9"/>
    <w:rsid w:val="00E91F32"/>
    <w:rsid w:val="00E94D03"/>
    <w:rsid w:val="00EA0C2D"/>
    <w:rsid w:val="00EB0C72"/>
    <w:rsid w:val="00ED725D"/>
    <w:rsid w:val="00EF3BD3"/>
    <w:rsid w:val="00F106F8"/>
    <w:rsid w:val="00F41CDC"/>
    <w:rsid w:val="00F4283D"/>
    <w:rsid w:val="00F46D87"/>
    <w:rsid w:val="00F667EE"/>
    <w:rsid w:val="00F66F42"/>
    <w:rsid w:val="00F8474C"/>
    <w:rsid w:val="00FA7E62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1DB0F"/>
  <w15:chartTrackingRefBased/>
  <w15:docId w15:val="{72738417-8FA8-4A50-8D0F-7398A07E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0C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75E9"/>
  </w:style>
  <w:style w:type="paragraph" w:styleId="Pidipagina">
    <w:name w:val="footer"/>
    <w:basedOn w:val="Normale"/>
    <w:link w:val="Pidipagina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75E9"/>
  </w:style>
  <w:style w:type="paragraph" w:styleId="Nessunaspaziatura">
    <w:name w:val="No Spacing"/>
    <w:uiPriority w:val="1"/>
    <w:qFormat/>
    <w:rsid w:val="00F8474C"/>
    <w:pPr>
      <w:spacing w:after="0" w:line="240" w:lineRule="auto"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C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77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452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Starcomunicazione</cp:lastModifiedBy>
  <cp:revision>6</cp:revision>
  <cp:lastPrinted>2023-02-17T10:17:00Z</cp:lastPrinted>
  <dcterms:created xsi:type="dcterms:W3CDTF">2023-02-27T11:16:00Z</dcterms:created>
  <dcterms:modified xsi:type="dcterms:W3CDTF">2023-02-28T09:24:00Z</dcterms:modified>
</cp:coreProperties>
</file>