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8E38D" w14:textId="77777777" w:rsidR="00BC6B73" w:rsidRDefault="00BC6B73" w:rsidP="00197879">
      <w:pPr>
        <w:jc w:val="center"/>
        <w:rPr>
          <w:rFonts w:asciiTheme="minorHAnsi" w:hAnsiTheme="minorHAnsi" w:cs="Tahoma"/>
          <w:b/>
          <w:color w:val="333333"/>
          <w:szCs w:val="16"/>
          <w:lang w:val="en-US"/>
        </w:rPr>
      </w:pPr>
      <w:r w:rsidRPr="00BC6B73">
        <w:rPr>
          <w:rFonts w:asciiTheme="minorHAnsi" w:hAnsiTheme="minorHAnsi" w:cs="Tahoma"/>
          <w:b/>
          <w:color w:val="333333"/>
          <w:szCs w:val="16"/>
          <w:lang w:val="en-US"/>
        </w:rPr>
        <w:t>COMUNICATO STAMPA</w:t>
      </w:r>
    </w:p>
    <w:p w14:paraId="522EC7DF" w14:textId="77777777" w:rsidR="00047108" w:rsidRPr="00AC7E58" w:rsidRDefault="00047108" w:rsidP="00197879">
      <w:pPr>
        <w:rPr>
          <w:rFonts w:asciiTheme="minorHAnsi" w:hAnsiTheme="minorHAnsi" w:cs="Tahoma"/>
          <w:sz w:val="16"/>
          <w:szCs w:val="16"/>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0" w:type="auto"/>
        <w:tblInd w:w="7560" w:type="dxa"/>
        <w:tblLook w:val="01E0" w:firstRow="1" w:lastRow="1" w:firstColumn="1" w:lastColumn="1" w:noHBand="0" w:noVBand="0"/>
      </w:tblPr>
      <w:tblGrid>
        <w:gridCol w:w="2958"/>
      </w:tblGrid>
      <w:tr w:rsidR="00B3370C" w:rsidRPr="00AC7E58" w14:paraId="13FA85F4" w14:textId="77777777" w:rsidTr="00BC6B73">
        <w:trPr>
          <w:trHeight w:val="284"/>
        </w:trPr>
        <w:tc>
          <w:tcPr>
            <w:tcW w:w="2958" w:type="dxa"/>
            <w:shd w:val="clear" w:color="auto" w:fill="auto"/>
            <w:vAlign w:val="center"/>
          </w:tcPr>
          <w:p w14:paraId="42A0311D" w14:textId="5591A45F" w:rsidR="00BC6B73" w:rsidRPr="00BC6B73" w:rsidRDefault="00BC6B73" w:rsidP="00BC6B73">
            <w:pPr>
              <w:rPr>
                <w:rFonts w:asciiTheme="minorHAnsi" w:hAnsiTheme="minorHAnsi" w:cstheme="minorHAnsi"/>
                <w:u w:val="single"/>
              </w:rPr>
            </w:pPr>
            <w:r w:rsidRPr="00BC6B73">
              <w:rPr>
                <w:rFonts w:asciiTheme="minorHAnsi" w:hAnsiTheme="minorHAnsi" w:cstheme="minorHAnsi"/>
                <w:u w:val="single"/>
              </w:rPr>
              <w:t>Rapallo</w:t>
            </w:r>
            <w:r w:rsidR="000B1210">
              <w:rPr>
                <w:rFonts w:asciiTheme="minorHAnsi" w:hAnsiTheme="minorHAnsi" w:cstheme="minorHAnsi"/>
                <w:u w:val="single"/>
              </w:rPr>
              <w:t xml:space="preserve"> </w:t>
            </w:r>
            <w:r w:rsidR="0013293E">
              <w:rPr>
                <w:rFonts w:asciiTheme="minorHAnsi" w:hAnsiTheme="minorHAnsi" w:cstheme="minorHAnsi"/>
                <w:u w:val="single"/>
              </w:rPr>
              <w:t>2</w:t>
            </w:r>
            <w:r w:rsidR="00452766">
              <w:rPr>
                <w:rFonts w:asciiTheme="minorHAnsi" w:hAnsiTheme="minorHAnsi" w:cstheme="minorHAnsi"/>
                <w:u w:val="single"/>
              </w:rPr>
              <w:t>8</w:t>
            </w:r>
            <w:r w:rsidR="00153018">
              <w:rPr>
                <w:rFonts w:asciiTheme="minorHAnsi" w:hAnsiTheme="minorHAnsi" w:cstheme="minorHAnsi"/>
                <w:u w:val="single"/>
              </w:rPr>
              <w:t xml:space="preserve"> gennaio</w:t>
            </w:r>
            <w:r w:rsidRPr="00BC6B73">
              <w:rPr>
                <w:rFonts w:asciiTheme="minorHAnsi" w:hAnsiTheme="minorHAnsi" w:cstheme="minorHAnsi"/>
                <w:u w:val="single"/>
              </w:rPr>
              <w:t xml:space="preserve"> 202</w:t>
            </w:r>
            <w:r w:rsidR="00153018">
              <w:rPr>
                <w:rFonts w:asciiTheme="minorHAnsi" w:hAnsiTheme="minorHAnsi" w:cstheme="minorHAnsi"/>
                <w:u w:val="single"/>
              </w:rPr>
              <w:t>1</w:t>
            </w:r>
          </w:p>
          <w:p w14:paraId="63461E05" w14:textId="594D1E0A" w:rsidR="00B3370C" w:rsidRPr="00BC6B73" w:rsidRDefault="00B3370C" w:rsidP="00B3370C">
            <w:pPr>
              <w:ind w:left="142"/>
              <w:rPr>
                <w:rFonts w:asciiTheme="minorHAnsi" w:hAnsiTheme="minorHAnsi" w:cstheme="minorHAnsi"/>
                <w:b/>
                <w:color w:val="333333"/>
                <w:sz w:val="20"/>
                <w:szCs w:val="20"/>
              </w:rPr>
            </w:pPr>
          </w:p>
        </w:tc>
      </w:tr>
    </w:tbl>
    <w:p w14:paraId="17587BCA" w14:textId="77777777" w:rsidR="00BC6B73" w:rsidRPr="00153018" w:rsidRDefault="00BC6B73" w:rsidP="00CA0E12">
      <w:pPr>
        <w:rPr>
          <w:rFonts w:asciiTheme="minorHAnsi" w:hAnsiTheme="minorHAnsi" w:cs="Tahoma"/>
          <w:color w:val="333333"/>
          <w:szCs w:val="16"/>
          <w:lang w:val="it-CH"/>
        </w:rPr>
      </w:pPr>
    </w:p>
    <w:p w14:paraId="52CAB2FF" w14:textId="50342A61" w:rsidR="00CA0E12" w:rsidRPr="00CA0E12" w:rsidRDefault="00CA0E12" w:rsidP="00CA0E12">
      <w:pPr>
        <w:tabs>
          <w:tab w:val="left" w:pos="888"/>
          <w:tab w:val="center" w:pos="5330"/>
        </w:tabs>
        <w:ind w:left="142"/>
        <w:jc w:val="center"/>
        <w:rPr>
          <w:rFonts w:asciiTheme="minorHAnsi" w:hAnsiTheme="minorHAnsi" w:cs="Tahoma"/>
          <w:b/>
          <w:color w:val="333333"/>
          <w:sz w:val="32"/>
          <w:szCs w:val="16"/>
        </w:rPr>
      </w:pPr>
      <w:r w:rsidRPr="00CA0E12">
        <w:rPr>
          <w:rFonts w:asciiTheme="minorHAnsi" w:hAnsiTheme="minorHAnsi" w:cs="Tahoma"/>
          <w:b/>
          <w:color w:val="333333"/>
          <w:sz w:val="32"/>
          <w:szCs w:val="16"/>
        </w:rPr>
        <w:t>A CIPRO UNA DELLE PI</w:t>
      </w:r>
      <w:r>
        <w:rPr>
          <w:rFonts w:asciiTheme="minorHAnsi" w:hAnsiTheme="minorHAnsi" w:cs="Tahoma"/>
          <w:b/>
          <w:color w:val="333333"/>
          <w:sz w:val="32"/>
          <w:szCs w:val="16"/>
        </w:rPr>
        <w:t>Ù</w:t>
      </w:r>
      <w:r w:rsidRPr="00CA0E12">
        <w:rPr>
          <w:rFonts w:asciiTheme="minorHAnsi" w:hAnsiTheme="minorHAnsi" w:cs="Tahoma"/>
          <w:b/>
          <w:color w:val="333333"/>
          <w:sz w:val="32"/>
          <w:szCs w:val="16"/>
        </w:rPr>
        <w:t xml:space="preserve"> MODERNE CONTROL ROOM</w:t>
      </w:r>
    </w:p>
    <w:p w14:paraId="3E78CC61" w14:textId="49C986CB" w:rsidR="00153018" w:rsidRDefault="00CA0E12" w:rsidP="00CA0E12">
      <w:pPr>
        <w:tabs>
          <w:tab w:val="left" w:pos="888"/>
          <w:tab w:val="center" w:pos="5330"/>
        </w:tabs>
        <w:ind w:left="142"/>
        <w:jc w:val="center"/>
        <w:rPr>
          <w:rFonts w:asciiTheme="minorHAnsi" w:hAnsiTheme="minorHAnsi" w:cs="Tahoma"/>
          <w:b/>
          <w:color w:val="333333"/>
          <w:sz w:val="32"/>
          <w:szCs w:val="16"/>
        </w:rPr>
      </w:pPr>
      <w:r w:rsidRPr="00CA0E12">
        <w:rPr>
          <w:rFonts w:asciiTheme="minorHAnsi" w:hAnsiTheme="minorHAnsi" w:cs="Tahoma"/>
          <w:b/>
          <w:color w:val="333333"/>
          <w:sz w:val="32"/>
          <w:szCs w:val="16"/>
        </w:rPr>
        <w:t>PER LE GRANDI NAVI IN MEDITERRANEO</w:t>
      </w:r>
      <w:bookmarkStart w:id="0" w:name="_GoBack"/>
      <w:bookmarkEnd w:id="0"/>
    </w:p>
    <w:p w14:paraId="076D570C" w14:textId="77777777" w:rsidR="00CA0E12" w:rsidRPr="00CA0E12" w:rsidRDefault="00CA0E12" w:rsidP="00CA0E12">
      <w:pPr>
        <w:tabs>
          <w:tab w:val="left" w:pos="888"/>
          <w:tab w:val="center" w:pos="5330"/>
        </w:tabs>
        <w:ind w:left="142"/>
        <w:jc w:val="center"/>
        <w:rPr>
          <w:rFonts w:asciiTheme="minorHAnsi" w:hAnsiTheme="minorHAnsi" w:cs="Tahoma"/>
          <w:b/>
          <w:color w:val="333333"/>
          <w:sz w:val="32"/>
          <w:szCs w:val="16"/>
          <w:lang w:val="it-CH"/>
        </w:rPr>
      </w:pPr>
    </w:p>
    <w:p w14:paraId="2C2C073A" w14:textId="77777777" w:rsidR="00CA0E12" w:rsidRDefault="00CA0E12" w:rsidP="00B625C7">
      <w:pPr>
        <w:tabs>
          <w:tab w:val="left" w:pos="888"/>
          <w:tab w:val="center" w:pos="5330"/>
        </w:tabs>
        <w:ind w:left="142"/>
        <w:jc w:val="center"/>
        <w:rPr>
          <w:rFonts w:ascii="Arial" w:hAnsi="Arial" w:cs="Arial"/>
          <w:color w:val="222222"/>
          <w:sz w:val="28"/>
          <w:szCs w:val="28"/>
          <w:u w:val="single"/>
          <w:lang w:eastAsia="it-CH"/>
        </w:rPr>
      </w:pPr>
      <w:r w:rsidRPr="00CA0E12">
        <w:rPr>
          <w:rFonts w:ascii="Arial" w:hAnsi="Arial" w:cs="Arial"/>
          <w:color w:val="222222"/>
          <w:sz w:val="28"/>
          <w:szCs w:val="28"/>
          <w:u w:val="single"/>
          <w:lang w:eastAsia="it-CH"/>
        </w:rPr>
        <w:t xml:space="preserve">Progettata e realizzata dall’azienda italiana IB sulla base </w:t>
      </w:r>
    </w:p>
    <w:p w14:paraId="5A5FEF31" w14:textId="6771EB69" w:rsidR="00961450" w:rsidRDefault="00CA0E12" w:rsidP="00B625C7">
      <w:pPr>
        <w:tabs>
          <w:tab w:val="left" w:pos="888"/>
          <w:tab w:val="center" w:pos="5330"/>
        </w:tabs>
        <w:ind w:left="142"/>
        <w:jc w:val="center"/>
        <w:rPr>
          <w:rFonts w:ascii="Arial" w:hAnsi="Arial" w:cs="Arial"/>
          <w:color w:val="222222"/>
          <w:sz w:val="28"/>
          <w:szCs w:val="28"/>
          <w:u w:val="single"/>
          <w:lang w:eastAsia="it-CH"/>
        </w:rPr>
      </w:pPr>
      <w:proofErr w:type="gramStart"/>
      <w:r w:rsidRPr="00CA0E12">
        <w:rPr>
          <w:rFonts w:ascii="Arial" w:hAnsi="Arial" w:cs="Arial"/>
          <w:color w:val="222222"/>
          <w:sz w:val="28"/>
          <w:szCs w:val="28"/>
          <w:u w:val="single"/>
          <w:lang w:eastAsia="it-CH"/>
        </w:rPr>
        <w:t>del</w:t>
      </w:r>
      <w:proofErr w:type="gramEnd"/>
      <w:r w:rsidRPr="00CA0E12">
        <w:rPr>
          <w:rFonts w:ascii="Arial" w:hAnsi="Arial" w:cs="Arial"/>
          <w:color w:val="222222"/>
          <w:sz w:val="28"/>
          <w:szCs w:val="28"/>
          <w:u w:val="single"/>
          <w:lang w:eastAsia="it-CH"/>
        </w:rPr>
        <w:t xml:space="preserve"> software </w:t>
      </w:r>
      <w:proofErr w:type="spellStart"/>
      <w:r w:rsidRPr="00CA0E12">
        <w:rPr>
          <w:rFonts w:ascii="Arial" w:hAnsi="Arial" w:cs="Arial"/>
          <w:color w:val="222222"/>
          <w:sz w:val="28"/>
          <w:szCs w:val="28"/>
          <w:u w:val="single"/>
          <w:lang w:eastAsia="it-CH"/>
        </w:rPr>
        <w:t>InfoSHIP</w:t>
      </w:r>
      <w:proofErr w:type="spellEnd"/>
      <w:r w:rsidRPr="00CA0E12">
        <w:rPr>
          <w:rFonts w:ascii="Arial" w:hAnsi="Arial" w:cs="Arial"/>
          <w:color w:val="222222"/>
          <w:sz w:val="28"/>
          <w:szCs w:val="28"/>
          <w:u w:val="single"/>
          <w:lang w:eastAsia="it-CH"/>
        </w:rPr>
        <w:t xml:space="preserve"> </w:t>
      </w:r>
      <w:r w:rsidR="0084149B" w:rsidRPr="00CA0E12">
        <w:rPr>
          <w:rFonts w:ascii="Arial" w:hAnsi="Arial" w:cs="Arial"/>
          <w:color w:val="222222"/>
          <w:sz w:val="28"/>
          <w:szCs w:val="28"/>
          <w:u w:val="single"/>
          <w:lang w:eastAsia="it-CH"/>
        </w:rPr>
        <w:t>FORCE</w:t>
      </w:r>
    </w:p>
    <w:p w14:paraId="7F1F674F" w14:textId="77777777" w:rsidR="00CA0E12" w:rsidRPr="00CA0E12" w:rsidRDefault="00CA0E12" w:rsidP="00B625C7">
      <w:pPr>
        <w:tabs>
          <w:tab w:val="left" w:pos="888"/>
          <w:tab w:val="center" w:pos="5330"/>
        </w:tabs>
        <w:ind w:left="142"/>
        <w:jc w:val="center"/>
        <w:rPr>
          <w:rFonts w:asciiTheme="minorHAnsi" w:hAnsiTheme="minorHAnsi" w:cs="Tahoma"/>
          <w:b/>
          <w:color w:val="333333"/>
          <w:sz w:val="32"/>
          <w:szCs w:val="16"/>
          <w:lang w:val="it-CH"/>
        </w:rPr>
      </w:pPr>
    </w:p>
    <w:p w14:paraId="69A8E5E2" w14:textId="77777777" w:rsidR="00BC6B73" w:rsidRPr="009C058C" w:rsidRDefault="00BC6B73" w:rsidP="00441A40">
      <w:pPr>
        <w:jc w:val="both"/>
        <w:rPr>
          <w:rFonts w:ascii="Arial" w:hAnsi="Arial" w:cs="Arial"/>
          <w:color w:val="333333"/>
          <w:szCs w:val="16"/>
        </w:rPr>
      </w:pPr>
    </w:p>
    <w:p w14:paraId="3813440A" w14:textId="1E6AACDF" w:rsidR="00CA0E12" w:rsidRPr="00CA0E12" w:rsidRDefault="00CA0E12" w:rsidP="00CA0E12">
      <w:pPr>
        <w:jc w:val="both"/>
        <w:rPr>
          <w:rFonts w:ascii="Arial" w:hAnsi="Arial" w:cs="Arial"/>
          <w:color w:val="333333"/>
          <w:szCs w:val="16"/>
        </w:rPr>
      </w:pPr>
      <w:r w:rsidRPr="00CA0E12">
        <w:rPr>
          <w:rFonts w:ascii="Arial" w:hAnsi="Arial" w:cs="Arial"/>
          <w:color w:val="333333"/>
          <w:szCs w:val="16"/>
        </w:rPr>
        <w:t>Colla</w:t>
      </w:r>
      <w:r>
        <w:rPr>
          <w:rFonts w:ascii="Arial" w:hAnsi="Arial" w:cs="Arial"/>
          <w:color w:val="333333"/>
          <w:szCs w:val="16"/>
        </w:rPr>
        <w:t>u</w:t>
      </w:r>
      <w:r w:rsidRPr="00CA0E12">
        <w:rPr>
          <w:rFonts w:ascii="Arial" w:hAnsi="Arial" w:cs="Arial"/>
          <w:color w:val="333333"/>
          <w:szCs w:val="16"/>
        </w:rPr>
        <w:t xml:space="preserve">do e messa in funzione oggi a Cipro per il primo prototipo dimostrativo di una delle più moderne “control room” per flotte di navi cargo e cruise, realizzata sulla base del software </w:t>
      </w:r>
      <w:proofErr w:type="spellStart"/>
      <w:r w:rsidRPr="00CA0E12">
        <w:rPr>
          <w:rFonts w:ascii="Arial" w:hAnsi="Arial" w:cs="Arial"/>
          <w:color w:val="333333"/>
          <w:szCs w:val="16"/>
        </w:rPr>
        <w:t>Inf</w:t>
      </w:r>
      <w:r>
        <w:rPr>
          <w:rFonts w:ascii="Arial" w:hAnsi="Arial" w:cs="Arial"/>
          <w:color w:val="333333"/>
          <w:szCs w:val="16"/>
        </w:rPr>
        <w:t>oSHIP</w:t>
      </w:r>
      <w:proofErr w:type="spellEnd"/>
      <w:r>
        <w:rPr>
          <w:rFonts w:ascii="Arial" w:hAnsi="Arial" w:cs="Arial"/>
          <w:color w:val="333333"/>
          <w:szCs w:val="16"/>
        </w:rPr>
        <w:t>, del gruppo italiano IB.</w:t>
      </w:r>
    </w:p>
    <w:p w14:paraId="5625FBDD" w14:textId="792C0EB2" w:rsidR="00CA0E12" w:rsidRPr="00CA0E12" w:rsidRDefault="00CA0E12" w:rsidP="00CA0E12">
      <w:pPr>
        <w:jc w:val="both"/>
        <w:rPr>
          <w:rFonts w:ascii="Arial" w:hAnsi="Arial" w:cs="Arial"/>
          <w:color w:val="333333"/>
          <w:szCs w:val="16"/>
        </w:rPr>
      </w:pPr>
      <w:r w:rsidRPr="00CA0E12">
        <w:rPr>
          <w:rFonts w:ascii="Arial" w:hAnsi="Arial" w:cs="Arial"/>
          <w:color w:val="333333"/>
          <w:szCs w:val="16"/>
        </w:rPr>
        <w:t xml:space="preserve">Grazie a questa soluzione, che potrà anche essere realizzata </w:t>
      </w:r>
      <w:proofErr w:type="spellStart"/>
      <w:r w:rsidRPr="00CA0E12">
        <w:rPr>
          <w:rFonts w:ascii="Arial" w:hAnsi="Arial" w:cs="Arial"/>
          <w:color w:val="333333"/>
          <w:szCs w:val="16"/>
        </w:rPr>
        <w:t>tailor</w:t>
      </w:r>
      <w:proofErr w:type="spellEnd"/>
      <w:r w:rsidRPr="00CA0E12">
        <w:rPr>
          <w:rFonts w:ascii="Arial" w:hAnsi="Arial" w:cs="Arial"/>
          <w:color w:val="333333"/>
          <w:szCs w:val="16"/>
        </w:rPr>
        <w:t xml:space="preserve"> made per ogni singola compagnia o piattaforma di attività marittim</w:t>
      </w:r>
      <w:r>
        <w:rPr>
          <w:rFonts w:ascii="Arial" w:hAnsi="Arial" w:cs="Arial"/>
          <w:color w:val="333333"/>
          <w:szCs w:val="16"/>
        </w:rPr>
        <w:t xml:space="preserve">a, una percentuale predominante </w:t>
      </w:r>
      <w:r w:rsidRPr="00CA0E12">
        <w:rPr>
          <w:rFonts w:ascii="Arial" w:hAnsi="Arial" w:cs="Arial"/>
          <w:color w:val="333333"/>
          <w:szCs w:val="16"/>
        </w:rPr>
        <w:t>di f</w:t>
      </w:r>
      <w:r>
        <w:rPr>
          <w:rFonts w:ascii="Arial" w:hAnsi="Arial" w:cs="Arial"/>
          <w:color w:val="333333"/>
          <w:szCs w:val="16"/>
        </w:rPr>
        <w:t xml:space="preserve">unzioni di bordo verrà gestita </w:t>
      </w:r>
      <w:r w:rsidRPr="00CA0E12">
        <w:rPr>
          <w:rFonts w:ascii="Arial" w:hAnsi="Arial" w:cs="Arial"/>
          <w:color w:val="333333"/>
          <w:szCs w:val="16"/>
        </w:rPr>
        <w:t xml:space="preserve">da terra, rendendo possibile un controllo costante </w:t>
      </w:r>
      <w:r>
        <w:rPr>
          <w:rFonts w:ascii="Arial" w:hAnsi="Arial" w:cs="Arial"/>
          <w:color w:val="333333"/>
          <w:szCs w:val="16"/>
        </w:rPr>
        <w:t>H</w:t>
      </w:r>
      <w:r w:rsidRPr="00CA0E12">
        <w:rPr>
          <w:rFonts w:ascii="Arial" w:hAnsi="Arial" w:cs="Arial"/>
          <w:color w:val="333333"/>
          <w:szCs w:val="16"/>
        </w:rPr>
        <w:t xml:space="preserve">24 di tutti quelli che Giampiero Soncini, </w:t>
      </w:r>
      <w:proofErr w:type="spellStart"/>
      <w:r w:rsidRPr="00CA0E12">
        <w:rPr>
          <w:rFonts w:ascii="Arial" w:hAnsi="Arial" w:cs="Arial"/>
          <w:color w:val="333333"/>
          <w:szCs w:val="16"/>
        </w:rPr>
        <w:t>Ceo</w:t>
      </w:r>
      <w:proofErr w:type="spellEnd"/>
      <w:r w:rsidRPr="00CA0E12">
        <w:rPr>
          <w:rFonts w:ascii="Arial" w:hAnsi="Arial" w:cs="Arial"/>
          <w:color w:val="333333"/>
          <w:szCs w:val="16"/>
        </w:rPr>
        <w:t xml:space="preserve"> </w:t>
      </w:r>
      <w:r w:rsidR="00027D9F">
        <w:rPr>
          <w:rFonts w:ascii="Arial" w:hAnsi="Arial" w:cs="Arial"/>
          <w:color w:val="333333"/>
          <w:szCs w:val="16"/>
        </w:rPr>
        <w:t xml:space="preserve">di </w:t>
      </w:r>
      <w:r w:rsidRPr="00CA0E12">
        <w:rPr>
          <w:rFonts w:ascii="Arial" w:hAnsi="Arial" w:cs="Arial"/>
          <w:color w:val="333333"/>
          <w:szCs w:val="16"/>
        </w:rPr>
        <w:t>IB</w:t>
      </w:r>
      <w:r>
        <w:rPr>
          <w:rFonts w:ascii="Arial" w:hAnsi="Arial" w:cs="Arial"/>
          <w:color w:val="333333"/>
          <w:szCs w:val="16"/>
        </w:rPr>
        <w:t>,</w:t>
      </w:r>
      <w:r w:rsidRPr="00CA0E12">
        <w:rPr>
          <w:rFonts w:ascii="Arial" w:hAnsi="Arial" w:cs="Arial"/>
          <w:color w:val="333333"/>
          <w:szCs w:val="16"/>
        </w:rPr>
        <w:t xml:space="preserve"> definisce “parametri vitali delle navi”. Dal controllo dei consumi, al funzionamento dei vari sistemi di bordo, dalla pianificazione delle manutenzioni alla scelta delle rotte; funzioni queste che rientrano nel set diversificato di applicazioni incluse nella soluzione </w:t>
      </w:r>
      <w:proofErr w:type="spellStart"/>
      <w:r w:rsidRPr="00CA0E12">
        <w:rPr>
          <w:rFonts w:ascii="Arial" w:hAnsi="Arial" w:cs="Arial"/>
          <w:color w:val="333333"/>
          <w:szCs w:val="16"/>
        </w:rPr>
        <w:t>InfoSHIP</w:t>
      </w:r>
      <w:proofErr w:type="spellEnd"/>
      <w:r w:rsidRPr="00CA0E12">
        <w:rPr>
          <w:rFonts w:ascii="Arial" w:hAnsi="Arial" w:cs="Arial"/>
          <w:color w:val="333333"/>
          <w:szCs w:val="16"/>
        </w:rPr>
        <w:t xml:space="preserve"> </w:t>
      </w:r>
      <w:r w:rsidR="0084149B" w:rsidRPr="00CA0E12">
        <w:rPr>
          <w:rFonts w:ascii="Arial" w:hAnsi="Arial" w:cs="Arial"/>
          <w:color w:val="333333"/>
          <w:szCs w:val="16"/>
        </w:rPr>
        <w:t>FORCE</w:t>
      </w:r>
      <w:r>
        <w:rPr>
          <w:rFonts w:ascii="Arial" w:hAnsi="Arial" w:cs="Arial"/>
          <w:color w:val="333333"/>
          <w:szCs w:val="16"/>
        </w:rPr>
        <w:t>.</w:t>
      </w:r>
    </w:p>
    <w:p w14:paraId="0A3C2B06" w14:textId="7A4C1619" w:rsidR="00CA0E12" w:rsidRPr="00CA0E12" w:rsidRDefault="00CA0E12" w:rsidP="00CA0E12">
      <w:pPr>
        <w:jc w:val="both"/>
        <w:rPr>
          <w:rFonts w:ascii="Arial" w:hAnsi="Arial" w:cs="Arial"/>
          <w:color w:val="333333"/>
          <w:szCs w:val="16"/>
        </w:rPr>
      </w:pPr>
      <w:r w:rsidRPr="00CA0E12">
        <w:rPr>
          <w:rFonts w:ascii="Arial" w:hAnsi="Arial" w:cs="Arial"/>
          <w:color w:val="333333"/>
          <w:szCs w:val="16"/>
        </w:rPr>
        <w:t xml:space="preserve">La control room progettata come proiezione della compagnia di navigazione verso la sua nave si connota quindi come una finestra aperta direttamente sulla flotta, indipendentemente dalla posizione di ciascuna nave e </w:t>
      </w:r>
      <w:r>
        <w:rPr>
          <w:rFonts w:ascii="Arial" w:hAnsi="Arial" w:cs="Arial"/>
          <w:color w:val="333333"/>
          <w:szCs w:val="16"/>
        </w:rPr>
        <w:t>dal</w:t>
      </w:r>
      <w:r w:rsidRPr="00CA0E12">
        <w:rPr>
          <w:rFonts w:ascii="Arial" w:hAnsi="Arial" w:cs="Arial"/>
          <w:color w:val="333333"/>
          <w:szCs w:val="16"/>
        </w:rPr>
        <w:t xml:space="preserve">lo stato della sua operatività. Concepita nella forma di un mosaico di dati inclusi nella cornice hardware della soluzione informatica, attraverso il software </w:t>
      </w:r>
      <w:proofErr w:type="spellStart"/>
      <w:r w:rsidRPr="00CA0E12">
        <w:rPr>
          <w:rFonts w:ascii="Arial" w:hAnsi="Arial" w:cs="Arial"/>
          <w:color w:val="333333"/>
          <w:szCs w:val="16"/>
        </w:rPr>
        <w:t>InfoSHIP</w:t>
      </w:r>
      <w:proofErr w:type="spellEnd"/>
      <w:r w:rsidRPr="00CA0E12">
        <w:rPr>
          <w:rFonts w:ascii="Arial" w:hAnsi="Arial" w:cs="Arial"/>
          <w:color w:val="333333"/>
          <w:szCs w:val="16"/>
        </w:rPr>
        <w:t xml:space="preserve"> Performance, la </w:t>
      </w:r>
      <w:r>
        <w:rPr>
          <w:rFonts w:ascii="Arial" w:hAnsi="Arial" w:cs="Arial"/>
          <w:color w:val="333333"/>
          <w:szCs w:val="16"/>
        </w:rPr>
        <w:t>c</w:t>
      </w:r>
      <w:r w:rsidRPr="00CA0E12">
        <w:rPr>
          <w:rFonts w:ascii="Arial" w:hAnsi="Arial" w:cs="Arial"/>
          <w:color w:val="333333"/>
          <w:szCs w:val="16"/>
        </w:rPr>
        <w:t xml:space="preserve">ontrol room riceve dati direttamente dai sistemi analogici o digitali installati sulle navi, collegati ad un Data </w:t>
      </w:r>
      <w:proofErr w:type="spellStart"/>
      <w:r w:rsidRPr="00CA0E12">
        <w:rPr>
          <w:rFonts w:ascii="Arial" w:hAnsi="Arial" w:cs="Arial"/>
          <w:color w:val="333333"/>
          <w:szCs w:val="16"/>
        </w:rPr>
        <w:t>Collector</w:t>
      </w:r>
      <w:proofErr w:type="spellEnd"/>
      <w:r w:rsidRPr="00CA0E12">
        <w:rPr>
          <w:rFonts w:ascii="Arial" w:hAnsi="Arial" w:cs="Arial"/>
          <w:color w:val="333333"/>
          <w:szCs w:val="16"/>
        </w:rPr>
        <w:t xml:space="preserve"> specificamente realizzato dalla IB, per poi analizzarli, elaborarli e visualizzarli in diagrammi chiari e personalizzabili, che garantiscono il più alto livello di tempestività al processo decisionale in caso di anomalie o malfunzionamenti degli apparati di bordo.</w:t>
      </w:r>
    </w:p>
    <w:p w14:paraId="6101FFDE" w14:textId="4BA0E963" w:rsidR="00153018" w:rsidRDefault="00CA0E12" w:rsidP="00CA0E12">
      <w:pPr>
        <w:jc w:val="both"/>
        <w:rPr>
          <w:rFonts w:ascii="Arial" w:hAnsi="Arial" w:cs="Arial"/>
          <w:color w:val="333333"/>
          <w:szCs w:val="16"/>
        </w:rPr>
      </w:pPr>
      <w:r w:rsidRPr="00CA0E12">
        <w:rPr>
          <w:rFonts w:ascii="Arial" w:hAnsi="Arial" w:cs="Arial"/>
          <w:color w:val="333333"/>
          <w:szCs w:val="16"/>
        </w:rPr>
        <w:t xml:space="preserve">La finalità ultima e principale della soluzione </w:t>
      </w:r>
      <w:proofErr w:type="spellStart"/>
      <w:r w:rsidRPr="00CA0E12">
        <w:rPr>
          <w:rFonts w:ascii="Arial" w:hAnsi="Arial" w:cs="Arial"/>
          <w:color w:val="333333"/>
          <w:szCs w:val="16"/>
        </w:rPr>
        <w:t>all</w:t>
      </w:r>
      <w:proofErr w:type="spellEnd"/>
      <w:r w:rsidRPr="00CA0E12">
        <w:rPr>
          <w:rFonts w:ascii="Arial" w:hAnsi="Arial" w:cs="Arial"/>
          <w:color w:val="333333"/>
          <w:szCs w:val="16"/>
        </w:rPr>
        <w:t>-in, è il vantaggio economico: scelte tempestive e m</w:t>
      </w:r>
      <w:r w:rsidR="00027D9F">
        <w:rPr>
          <w:rFonts w:ascii="Arial" w:hAnsi="Arial" w:cs="Arial"/>
          <w:color w:val="333333"/>
          <w:szCs w:val="16"/>
        </w:rPr>
        <w:t>onitoraggio costante, portano a</w:t>
      </w:r>
      <w:r w:rsidRPr="00CA0E12">
        <w:rPr>
          <w:rFonts w:ascii="Arial" w:hAnsi="Arial" w:cs="Arial"/>
          <w:color w:val="333333"/>
          <w:szCs w:val="16"/>
        </w:rPr>
        <w:t xml:space="preserve"> un sostanziale decremento dei consumi</w:t>
      </w:r>
      <w:r>
        <w:rPr>
          <w:rFonts w:ascii="Arial" w:hAnsi="Arial" w:cs="Arial"/>
          <w:color w:val="333333"/>
          <w:szCs w:val="16"/>
        </w:rPr>
        <w:t>,</w:t>
      </w:r>
      <w:r w:rsidRPr="00CA0E12">
        <w:rPr>
          <w:rFonts w:ascii="Arial" w:hAnsi="Arial" w:cs="Arial"/>
          <w:color w:val="333333"/>
          <w:szCs w:val="16"/>
        </w:rPr>
        <w:t xml:space="preserve"> sia dal punto di vista operativo dei sistemi di bordo (si pensi al risparmio di  carburante, se si potesse modificare la rotta in corso di navigazione, sulla base di analisi meteorologiche o comparazioni analitiche dello storico di rotta) che pratico per il personale viaggiante (ottimizzazione dei processi esecutivi per un miglioramento del </w:t>
      </w:r>
      <w:proofErr w:type="spellStart"/>
      <w:r w:rsidRPr="00CA0E12">
        <w:rPr>
          <w:rFonts w:ascii="Arial" w:hAnsi="Arial" w:cs="Arial"/>
          <w:color w:val="333333"/>
          <w:szCs w:val="16"/>
        </w:rPr>
        <w:t>workload</w:t>
      </w:r>
      <w:proofErr w:type="spellEnd"/>
      <w:r w:rsidRPr="00CA0E12">
        <w:rPr>
          <w:rFonts w:ascii="Arial" w:hAnsi="Arial" w:cs="Arial"/>
          <w:color w:val="333333"/>
          <w:szCs w:val="16"/>
        </w:rPr>
        <w:t xml:space="preserve"> dello staff, con evidente beneficio sulle ore-extra lavorate).</w:t>
      </w:r>
    </w:p>
    <w:p w14:paraId="7FCE7C1F" w14:textId="77777777" w:rsidR="00961450" w:rsidRDefault="00961450" w:rsidP="00153018">
      <w:pPr>
        <w:jc w:val="both"/>
        <w:rPr>
          <w:rFonts w:ascii="Arial" w:hAnsi="Arial" w:cs="Arial"/>
          <w:color w:val="333333"/>
          <w:szCs w:val="16"/>
        </w:rPr>
      </w:pPr>
    </w:p>
    <w:p w14:paraId="3908FC29" w14:textId="77777777" w:rsidR="00961450" w:rsidRDefault="00961450" w:rsidP="00153018">
      <w:pPr>
        <w:jc w:val="both"/>
        <w:rPr>
          <w:rFonts w:ascii="Arial" w:hAnsi="Arial" w:cs="Arial"/>
          <w:color w:val="333333"/>
          <w:szCs w:val="16"/>
        </w:rPr>
      </w:pPr>
    </w:p>
    <w:p w14:paraId="214468C7" w14:textId="548DB569" w:rsidR="00961450" w:rsidRPr="00441A40" w:rsidRDefault="00441A40" w:rsidP="00441A40">
      <w:pPr>
        <w:rPr>
          <w:rFonts w:ascii="Arial" w:hAnsi="Arial" w:cs="Arial"/>
          <w:i/>
          <w:color w:val="333333"/>
          <w:sz w:val="22"/>
          <w:szCs w:val="22"/>
        </w:rPr>
      </w:pPr>
      <w:r>
        <w:rPr>
          <w:rFonts w:ascii="Arial" w:hAnsi="Arial" w:cs="Arial"/>
          <w:i/>
          <w:color w:val="333333"/>
          <w:sz w:val="22"/>
          <w:szCs w:val="22"/>
        </w:rPr>
        <w:t xml:space="preserve">In </w:t>
      </w:r>
      <w:r w:rsidR="008327F1">
        <w:rPr>
          <w:rFonts w:ascii="Arial" w:hAnsi="Arial" w:cs="Arial"/>
          <w:i/>
          <w:color w:val="333333"/>
          <w:sz w:val="22"/>
          <w:szCs w:val="22"/>
        </w:rPr>
        <w:t>a</w:t>
      </w:r>
      <w:r w:rsidRPr="00441A40">
        <w:rPr>
          <w:rFonts w:ascii="Arial" w:hAnsi="Arial" w:cs="Arial"/>
          <w:i/>
          <w:color w:val="333333"/>
          <w:sz w:val="22"/>
          <w:szCs w:val="22"/>
        </w:rPr>
        <w:t xml:space="preserve">llegato: </w:t>
      </w:r>
      <w:r w:rsidR="003B5839">
        <w:rPr>
          <w:rFonts w:ascii="Arial" w:hAnsi="Arial" w:cs="Arial"/>
          <w:i/>
          <w:color w:val="333333"/>
          <w:sz w:val="22"/>
          <w:szCs w:val="22"/>
        </w:rPr>
        <w:t>f</w:t>
      </w:r>
      <w:r w:rsidRPr="00441A40">
        <w:rPr>
          <w:rFonts w:ascii="Arial" w:hAnsi="Arial" w:cs="Arial"/>
          <w:i/>
          <w:color w:val="333333"/>
          <w:sz w:val="22"/>
          <w:szCs w:val="22"/>
        </w:rPr>
        <w:t>oto del</w:t>
      </w:r>
      <w:r w:rsidR="00961450" w:rsidRPr="00441A40">
        <w:rPr>
          <w:rFonts w:ascii="Arial" w:hAnsi="Arial" w:cs="Arial"/>
          <w:i/>
          <w:color w:val="333333"/>
          <w:sz w:val="22"/>
          <w:szCs w:val="22"/>
        </w:rPr>
        <w:t xml:space="preserve"> </w:t>
      </w:r>
      <w:proofErr w:type="spellStart"/>
      <w:r w:rsidR="00961450" w:rsidRPr="00441A40">
        <w:rPr>
          <w:rFonts w:ascii="Arial" w:hAnsi="Arial" w:cs="Arial"/>
          <w:i/>
          <w:color w:val="333333"/>
          <w:sz w:val="22"/>
          <w:szCs w:val="22"/>
        </w:rPr>
        <w:t>Ceo</w:t>
      </w:r>
      <w:proofErr w:type="spellEnd"/>
      <w:r w:rsidR="00961450" w:rsidRPr="00441A40">
        <w:rPr>
          <w:rFonts w:ascii="Arial" w:hAnsi="Arial" w:cs="Arial"/>
          <w:i/>
          <w:color w:val="333333"/>
          <w:sz w:val="22"/>
          <w:szCs w:val="22"/>
        </w:rPr>
        <w:t xml:space="preserve"> Giampiero Soncini nella control room di Cipro</w:t>
      </w:r>
    </w:p>
    <w:p w14:paraId="29C641F3" w14:textId="24C1DF63" w:rsidR="00CE1E64" w:rsidRPr="008B5D6A" w:rsidRDefault="00153018" w:rsidP="00153018">
      <w:pPr>
        <w:jc w:val="both"/>
        <w:rPr>
          <w:rFonts w:asciiTheme="minorHAnsi" w:hAnsiTheme="minorHAnsi" w:cs="Tahoma"/>
          <w:color w:val="333333"/>
          <w:szCs w:val="16"/>
        </w:rPr>
      </w:pPr>
      <w:r w:rsidRPr="00153018">
        <w:rPr>
          <w:rFonts w:ascii="Arial" w:hAnsi="Arial" w:cs="Arial"/>
          <w:color w:val="333333"/>
          <w:szCs w:val="16"/>
        </w:rPr>
        <w:t xml:space="preserve"> </w:t>
      </w:r>
    </w:p>
    <w:p w14:paraId="0BC30B07" w14:textId="77777777" w:rsidR="00961450" w:rsidRPr="00961450" w:rsidRDefault="00961450" w:rsidP="00153018">
      <w:pPr>
        <w:rPr>
          <w:rFonts w:asciiTheme="minorHAnsi" w:hAnsiTheme="minorHAnsi" w:cs="Tahoma"/>
          <w:color w:val="333333"/>
          <w:szCs w:val="16"/>
        </w:rPr>
      </w:pPr>
    </w:p>
    <w:p w14:paraId="581AE3D5" w14:textId="77777777" w:rsidR="00BC6B73" w:rsidRPr="00AA23C7" w:rsidRDefault="00BC6B73" w:rsidP="00153018">
      <w:pPr>
        <w:rPr>
          <w:rFonts w:asciiTheme="minorHAnsi" w:hAnsiTheme="minorHAnsi" w:cs="Tahoma"/>
          <w:b/>
          <w:i/>
          <w:color w:val="333333"/>
          <w:szCs w:val="16"/>
        </w:rPr>
      </w:pPr>
      <w:r w:rsidRPr="00AA23C7">
        <w:rPr>
          <w:rFonts w:asciiTheme="minorHAnsi" w:hAnsiTheme="minorHAnsi" w:cs="Tahoma"/>
          <w:b/>
          <w:i/>
          <w:color w:val="333333"/>
          <w:szCs w:val="16"/>
        </w:rPr>
        <w:t>Per ulteriori informazioni</w:t>
      </w:r>
    </w:p>
    <w:p w14:paraId="1AA359E4" w14:textId="77777777" w:rsidR="00BC6B73" w:rsidRPr="000B1210" w:rsidRDefault="00BC6B73" w:rsidP="00153018">
      <w:pPr>
        <w:rPr>
          <w:rFonts w:asciiTheme="minorHAnsi" w:hAnsiTheme="minorHAnsi" w:cs="Tahoma"/>
          <w:i/>
          <w:color w:val="333333"/>
          <w:szCs w:val="16"/>
        </w:rPr>
      </w:pPr>
      <w:r w:rsidRPr="000B1210">
        <w:rPr>
          <w:rFonts w:asciiTheme="minorHAnsi" w:hAnsiTheme="minorHAnsi" w:cs="Tahoma"/>
          <w:i/>
          <w:color w:val="333333"/>
          <w:szCs w:val="16"/>
        </w:rPr>
        <w:t xml:space="preserve">Barbara </w:t>
      </w:r>
      <w:proofErr w:type="spellStart"/>
      <w:r w:rsidRPr="000B1210">
        <w:rPr>
          <w:rFonts w:asciiTheme="minorHAnsi" w:hAnsiTheme="minorHAnsi" w:cs="Tahoma"/>
          <w:i/>
          <w:color w:val="333333"/>
          <w:szCs w:val="16"/>
        </w:rPr>
        <w:t>Gazzale</w:t>
      </w:r>
      <w:proofErr w:type="spellEnd"/>
    </w:p>
    <w:p w14:paraId="07BC4ECE" w14:textId="5CFF2B83" w:rsidR="00BC6B73" w:rsidRPr="000B1210" w:rsidRDefault="00BC6B73" w:rsidP="00153018">
      <w:pPr>
        <w:rPr>
          <w:rFonts w:asciiTheme="minorHAnsi" w:hAnsiTheme="minorHAnsi" w:cs="Tahoma"/>
          <w:i/>
          <w:color w:val="333333"/>
          <w:szCs w:val="16"/>
        </w:rPr>
      </w:pPr>
      <w:r w:rsidRPr="000B1210">
        <w:rPr>
          <w:rFonts w:asciiTheme="minorHAnsi" w:hAnsiTheme="minorHAnsi" w:cs="Tahoma"/>
          <w:i/>
          <w:color w:val="333333"/>
          <w:szCs w:val="16"/>
        </w:rPr>
        <w:t>Star</w:t>
      </w:r>
      <w:r w:rsidR="00D40942">
        <w:rPr>
          <w:rFonts w:asciiTheme="minorHAnsi" w:hAnsiTheme="minorHAnsi" w:cs="Tahoma"/>
          <w:i/>
          <w:color w:val="333333"/>
          <w:szCs w:val="16"/>
        </w:rPr>
        <w:t xml:space="preserve"> </w:t>
      </w:r>
      <w:r w:rsidRPr="000B1210">
        <w:rPr>
          <w:rFonts w:asciiTheme="minorHAnsi" w:hAnsiTheme="minorHAnsi" w:cs="Tahoma"/>
          <w:i/>
          <w:color w:val="333333"/>
          <w:szCs w:val="16"/>
        </w:rPr>
        <w:t>comunicazione</w:t>
      </w:r>
      <w:r w:rsidR="00D40942">
        <w:rPr>
          <w:rFonts w:asciiTheme="minorHAnsi" w:hAnsiTheme="minorHAnsi" w:cs="Tahoma"/>
          <w:i/>
          <w:color w:val="333333"/>
          <w:szCs w:val="16"/>
        </w:rPr>
        <w:t xml:space="preserve"> in movimento</w:t>
      </w:r>
    </w:p>
    <w:p w14:paraId="5E27F98B" w14:textId="77777777" w:rsidR="00BC6B73" w:rsidRPr="00AA23C7" w:rsidRDefault="00BC6B73" w:rsidP="00153018">
      <w:pPr>
        <w:rPr>
          <w:rFonts w:asciiTheme="minorHAnsi" w:hAnsiTheme="minorHAnsi" w:cs="Tahoma"/>
          <w:i/>
          <w:color w:val="333333"/>
          <w:szCs w:val="16"/>
          <w:lang w:val="en-US"/>
        </w:rPr>
      </w:pPr>
      <w:r w:rsidRPr="00AA23C7">
        <w:rPr>
          <w:rFonts w:asciiTheme="minorHAnsi" w:hAnsiTheme="minorHAnsi" w:cs="Tahoma"/>
          <w:i/>
          <w:color w:val="333333"/>
          <w:szCs w:val="16"/>
          <w:lang w:val="en-US"/>
        </w:rPr>
        <w:t>00393484144780</w:t>
      </w:r>
    </w:p>
    <w:p w14:paraId="7B658F76" w14:textId="605CB556" w:rsidR="003634F6" w:rsidRPr="00441A40" w:rsidRDefault="00BC6B73" w:rsidP="00256FB4">
      <w:pPr>
        <w:rPr>
          <w:rFonts w:asciiTheme="minorHAnsi" w:hAnsiTheme="minorHAnsi" w:cs="Tahoma"/>
          <w:color w:val="333333"/>
          <w:sz w:val="16"/>
          <w:szCs w:val="16"/>
          <w:lang w:val="en-US"/>
        </w:rPr>
      </w:pPr>
      <w:r w:rsidRPr="00AA23C7">
        <w:rPr>
          <w:rFonts w:asciiTheme="minorHAnsi" w:hAnsiTheme="minorHAnsi" w:cs="Tahoma"/>
          <w:i/>
          <w:color w:val="333333"/>
          <w:szCs w:val="16"/>
          <w:lang w:val="en-US"/>
        </w:rPr>
        <w:t>0041786433361</w:t>
      </w:r>
    </w:p>
    <w:sectPr w:rsidR="003634F6" w:rsidRPr="00441A40" w:rsidSect="00197879">
      <w:headerReference w:type="even" r:id="rId6"/>
      <w:headerReference w:type="default" r:id="rId7"/>
      <w:footerReference w:type="even" r:id="rId8"/>
      <w:footerReference w:type="default" r:id="rId9"/>
      <w:headerReference w:type="first" r:id="rId10"/>
      <w:footerReference w:type="first" r:id="rId11"/>
      <w:pgSz w:w="11906" w:h="16838" w:code="9"/>
      <w:pgMar w:top="1985"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DDE8B" w14:textId="77777777" w:rsidR="00E10F16" w:rsidRDefault="00E10F16">
      <w:r>
        <w:separator/>
      </w:r>
    </w:p>
  </w:endnote>
  <w:endnote w:type="continuationSeparator" w:id="0">
    <w:p w14:paraId="5DE07A26" w14:textId="77777777" w:rsidR="00E10F16" w:rsidRDefault="00E10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D36" w14:textId="77777777" w:rsidR="00A50DA4" w:rsidRDefault="00A50D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64" w:type="dxa"/>
      <w:tblBorders>
        <w:top w:val="single" w:sz="4" w:space="0" w:color="auto"/>
      </w:tblBorders>
      <w:tblCellMar>
        <w:left w:w="70" w:type="dxa"/>
        <w:right w:w="70" w:type="dxa"/>
      </w:tblCellMar>
      <w:tblLook w:val="0000" w:firstRow="0" w:lastRow="0" w:firstColumn="0" w:lastColumn="0" w:noHBand="0" w:noVBand="0"/>
    </w:tblPr>
    <w:tblGrid>
      <w:gridCol w:w="10464"/>
    </w:tblGrid>
    <w:tr w:rsidR="003041A4" w:rsidRPr="00F673E2" w14:paraId="38FE9CA0" w14:textId="77777777" w:rsidTr="003041A4">
      <w:trPr>
        <w:trHeight w:val="1558"/>
      </w:trPr>
      <w:tc>
        <w:tcPr>
          <w:tcW w:w="10464" w:type="dxa"/>
        </w:tcPr>
        <w:p w14:paraId="78E7566E" w14:textId="4BCD774B" w:rsidR="003041A4" w:rsidRPr="003041A4" w:rsidRDefault="003041A4" w:rsidP="003041A4">
          <w:pPr>
            <w:pStyle w:val="Nessunaspaziatura"/>
            <w:pBdr>
              <w:top w:val="single" w:sz="4" w:space="1" w:color="D0CECE"/>
            </w:pBdr>
            <w:rPr>
              <w:rFonts w:ascii="Century Gothic" w:hAnsi="Century Gothic" w:cs="Tahoma"/>
              <w:color w:val="999999"/>
              <w:sz w:val="14"/>
              <w:szCs w:val="14"/>
            </w:rPr>
          </w:pPr>
          <w:r w:rsidRPr="003041A4">
            <w:rPr>
              <w:rFonts w:ascii="Century Gothic" w:hAnsi="Century Gothic" w:cs="Tahoma"/>
              <w:color w:val="999999"/>
              <w:sz w:val="14"/>
              <w:szCs w:val="14"/>
            </w:rPr>
            <w:t xml:space="preserve">IB SRL – </w:t>
          </w:r>
          <w:proofErr w:type="spellStart"/>
          <w:r w:rsidRPr="003041A4">
            <w:rPr>
              <w:rFonts w:ascii="Century Gothic" w:hAnsi="Century Gothic" w:cs="Tahoma"/>
              <w:color w:val="999999"/>
              <w:sz w:val="14"/>
              <w:szCs w:val="14"/>
            </w:rPr>
            <w:t>Registered</w:t>
          </w:r>
          <w:proofErr w:type="spellEnd"/>
          <w:r w:rsidRPr="003041A4">
            <w:rPr>
              <w:rFonts w:ascii="Century Gothic" w:hAnsi="Century Gothic" w:cs="Tahoma"/>
              <w:color w:val="999999"/>
              <w:sz w:val="14"/>
              <w:szCs w:val="14"/>
            </w:rPr>
            <w:t xml:space="preserve"> </w:t>
          </w:r>
          <w:proofErr w:type="spellStart"/>
          <w:r w:rsidRPr="003041A4">
            <w:rPr>
              <w:rFonts w:ascii="Century Gothic" w:hAnsi="Century Gothic" w:cs="Tahoma"/>
              <w:color w:val="999999"/>
              <w:sz w:val="14"/>
              <w:szCs w:val="14"/>
            </w:rPr>
            <w:t>Offices</w:t>
          </w:r>
          <w:proofErr w:type="spellEnd"/>
          <w:r w:rsidRPr="003041A4">
            <w:rPr>
              <w:rFonts w:ascii="Century Gothic" w:hAnsi="Century Gothic" w:cs="Tahoma"/>
              <w:color w:val="999999"/>
              <w:sz w:val="14"/>
              <w:szCs w:val="14"/>
            </w:rPr>
            <w:t xml:space="preserve">: Via Cerisola, 37/2 – 16035 Rapallo (GE) – </w:t>
          </w:r>
          <w:proofErr w:type="spellStart"/>
          <w:r w:rsidRPr="003041A4">
            <w:rPr>
              <w:rFonts w:ascii="Century Gothic" w:hAnsi="Century Gothic" w:cs="Tahoma"/>
              <w:color w:val="999999"/>
              <w:sz w:val="14"/>
              <w:szCs w:val="14"/>
            </w:rPr>
            <w:t>Italy</w:t>
          </w:r>
          <w:proofErr w:type="spellEnd"/>
        </w:p>
        <w:p w14:paraId="5DEBB464" w14:textId="5367E81F"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noProof/>
              <w:color w:val="999999"/>
              <w:sz w:val="14"/>
              <w:szCs w:val="14"/>
              <w:lang w:val="it-CH" w:eastAsia="it-CH"/>
            </w:rPr>
            <w:drawing>
              <wp:anchor distT="0" distB="0" distL="114300" distR="114300" simplePos="0" relativeHeight="251661312" behindDoc="0" locked="0" layoutInCell="1" allowOverlap="1" wp14:anchorId="67E87B1F" wp14:editId="1AC101D7">
                <wp:simplePos x="0" y="0"/>
                <wp:positionH relativeFrom="margin">
                  <wp:posOffset>5699760</wp:posOffset>
                </wp:positionH>
                <wp:positionV relativeFrom="margin">
                  <wp:posOffset>222250</wp:posOffset>
                </wp:positionV>
                <wp:extent cx="824230" cy="395605"/>
                <wp:effectExtent l="0" t="0" r="0" b="4445"/>
                <wp:wrapSquare wrapText="bothSides"/>
                <wp:docPr id="27"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230" cy="395605"/>
                        </a:xfrm>
                        <a:prstGeom prst="rect">
                          <a:avLst/>
                        </a:prstGeom>
                      </pic:spPr>
                    </pic:pic>
                  </a:graphicData>
                </a:graphic>
              </wp:anchor>
            </w:drawing>
          </w:r>
          <w:r w:rsidRPr="003041A4">
            <w:rPr>
              <w:rFonts w:ascii="Century Gothic" w:hAnsi="Century Gothic" w:cs="Tahoma"/>
              <w:color w:val="999999"/>
              <w:sz w:val="14"/>
              <w:szCs w:val="14"/>
              <w:lang w:val="en-US"/>
            </w:rPr>
            <w:t>Tel. +39 0185 1834 000 – Fax +39 0185 273589 - www.gruppo-ib.com – sales@ib-corporate.com</w:t>
          </w:r>
        </w:p>
        <w:p w14:paraId="3674590A" w14:textId="7F875D9C"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color w:val="999999"/>
              <w:sz w:val="14"/>
              <w:szCs w:val="14"/>
              <w:lang w:val="en-US"/>
            </w:rPr>
            <w:t xml:space="preserve">AER of GE n°. 277236 – Enterprise Reg. of GE n°. 02509260101 </w:t>
          </w:r>
        </w:p>
        <w:p w14:paraId="4965EFBA" w14:textId="5867B3F1" w:rsidR="003041A4" w:rsidRPr="00F673E2" w:rsidRDefault="003041A4" w:rsidP="003041A4">
          <w:pPr>
            <w:pStyle w:val="Nessunaspaziatura"/>
            <w:rPr>
              <w:rFonts w:ascii="Century Gothic" w:hAnsi="Century Gothic"/>
              <w:sz w:val="18"/>
            </w:rPr>
          </w:pPr>
          <w:r w:rsidRPr="003041A4">
            <w:rPr>
              <w:rFonts w:ascii="Century Gothic" w:hAnsi="Century Gothic" w:cs="Tahoma"/>
              <w:color w:val="999999"/>
              <w:sz w:val="14"/>
              <w:szCs w:val="14"/>
            </w:rPr>
            <w:t>Fiscal Code 02509260101 – VAT 00185120995</w:t>
          </w:r>
        </w:p>
      </w:tc>
    </w:tr>
  </w:tbl>
  <w:p w14:paraId="1ACB812A" w14:textId="7303120F" w:rsidR="00455EA0" w:rsidRDefault="00455EA0">
    <w:pPr>
      <w:pStyle w:val="Pidipa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3041A4">
      <w:trPr>
        <w:trHeight w:val="956"/>
      </w:trPr>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w:t>
          </w:r>
          <w:proofErr w:type="spellStart"/>
          <w:r w:rsidR="00DB27D2" w:rsidRPr="000A153F">
            <w:rPr>
              <w:rFonts w:cs="Tahoma"/>
              <w:bCs/>
              <w:color w:val="999999"/>
              <w:sz w:val="14"/>
              <w:szCs w:val="14"/>
            </w:rPr>
            <w:t>Offices</w:t>
          </w:r>
          <w:proofErr w:type="spellEnd"/>
          <w:r w:rsidR="00DB27D2" w:rsidRPr="000A153F">
            <w:rPr>
              <w:rFonts w:cs="Tahoma"/>
              <w:bCs/>
              <w:color w:val="999999"/>
              <w:sz w:val="14"/>
              <w:szCs w:val="14"/>
            </w:rPr>
            <w:t xml:space="preserve">: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F2727" w14:textId="77777777" w:rsidR="00E10F16" w:rsidRDefault="00E10F16">
      <w:r>
        <w:separator/>
      </w:r>
    </w:p>
  </w:footnote>
  <w:footnote w:type="continuationSeparator" w:id="0">
    <w:p w14:paraId="7E90FED8" w14:textId="77777777" w:rsidR="00E10F16" w:rsidRDefault="00E10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C451" w14:textId="77777777" w:rsidR="00A50DA4" w:rsidRDefault="00A50DA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pPr>
      <w:pStyle w:val="Intestazione"/>
    </w:pPr>
    <w:r>
      <w:rPr>
        <w:noProof/>
        <w:lang w:val="it-CH" w:eastAsia="it-CH"/>
      </w:rPr>
      <w:drawing>
        <wp:anchor distT="0" distB="0" distL="114300" distR="114300" simplePos="0" relativeHeight="251660288" behindDoc="0" locked="0" layoutInCell="1" allowOverlap="1" wp14:anchorId="7E8C20D8" wp14:editId="035C6526">
          <wp:simplePos x="0" y="0"/>
          <wp:positionH relativeFrom="margin">
            <wp:posOffset>2813685</wp:posOffset>
          </wp:positionH>
          <wp:positionV relativeFrom="margin">
            <wp:posOffset>-1610995</wp:posOffset>
          </wp:positionV>
          <wp:extent cx="1452245" cy="1054100"/>
          <wp:effectExtent l="0" t="0" r="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224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27B6C"/>
    <w:rsid w:val="00027D9F"/>
    <w:rsid w:val="00043622"/>
    <w:rsid w:val="00047108"/>
    <w:rsid w:val="00047B73"/>
    <w:rsid w:val="00056B18"/>
    <w:rsid w:val="0007427B"/>
    <w:rsid w:val="000925BC"/>
    <w:rsid w:val="000A153F"/>
    <w:rsid w:val="000A1DD3"/>
    <w:rsid w:val="000A3A75"/>
    <w:rsid w:val="000B1210"/>
    <w:rsid w:val="000B1BC3"/>
    <w:rsid w:val="000D1C95"/>
    <w:rsid w:val="00110EB3"/>
    <w:rsid w:val="001264EF"/>
    <w:rsid w:val="001272C5"/>
    <w:rsid w:val="0013293E"/>
    <w:rsid w:val="001361B8"/>
    <w:rsid w:val="00153018"/>
    <w:rsid w:val="00153288"/>
    <w:rsid w:val="00166A7A"/>
    <w:rsid w:val="001747F7"/>
    <w:rsid w:val="00195BA1"/>
    <w:rsid w:val="00197879"/>
    <w:rsid w:val="001B0DC3"/>
    <w:rsid w:val="001B1455"/>
    <w:rsid w:val="001C476F"/>
    <w:rsid w:val="001D491B"/>
    <w:rsid w:val="001E2C1E"/>
    <w:rsid w:val="00205242"/>
    <w:rsid w:val="00217CD8"/>
    <w:rsid w:val="00220C86"/>
    <w:rsid w:val="002245AD"/>
    <w:rsid w:val="00241B3F"/>
    <w:rsid w:val="00256FB4"/>
    <w:rsid w:val="00265B37"/>
    <w:rsid w:val="00270C20"/>
    <w:rsid w:val="00297827"/>
    <w:rsid w:val="002C7A69"/>
    <w:rsid w:val="002F5BA8"/>
    <w:rsid w:val="003041A4"/>
    <w:rsid w:val="00306EA2"/>
    <w:rsid w:val="003249FA"/>
    <w:rsid w:val="0033786E"/>
    <w:rsid w:val="003634F6"/>
    <w:rsid w:val="00373F78"/>
    <w:rsid w:val="00377EE4"/>
    <w:rsid w:val="00394B94"/>
    <w:rsid w:val="003A3ECF"/>
    <w:rsid w:val="003B5839"/>
    <w:rsid w:val="003C48A7"/>
    <w:rsid w:val="003E2F47"/>
    <w:rsid w:val="003F4B2F"/>
    <w:rsid w:val="004132B5"/>
    <w:rsid w:val="00441A40"/>
    <w:rsid w:val="00442BAF"/>
    <w:rsid w:val="00452766"/>
    <w:rsid w:val="00455EA0"/>
    <w:rsid w:val="004640D2"/>
    <w:rsid w:val="00464D8D"/>
    <w:rsid w:val="004A4B2E"/>
    <w:rsid w:val="004A5210"/>
    <w:rsid w:val="004A66B6"/>
    <w:rsid w:val="004A7175"/>
    <w:rsid w:val="004C5A39"/>
    <w:rsid w:val="005132DF"/>
    <w:rsid w:val="00517865"/>
    <w:rsid w:val="00543252"/>
    <w:rsid w:val="00575B2E"/>
    <w:rsid w:val="005926E9"/>
    <w:rsid w:val="005A3E1D"/>
    <w:rsid w:val="005C3BE9"/>
    <w:rsid w:val="005E47DB"/>
    <w:rsid w:val="00620E0C"/>
    <w:rsid w:val="0062515B"/>
    <w:rsid w:val="006500BB"/>
    <w:rsid w:val="00653012"/>
    <w:rsid w:val="006D0F3C"/>
    <w:rsid w:val="006D5F0D"/>
    <w:rsid w:val="0073238D"/>
    <w:rsid w:val="0073747D"/>
    <w:rsid w:val="00750E41"/>
    <w:rsid w:val="00770DA1"/>
    <w:rsid w:val="00783F7A"/>
    <w:rsid w:val="00794A26"/>
    <w:rsid w:val="007C4E30"/>
    <w:rsid w:val="007F37D5"/>
    <w:rsid w:val="008129D5"/>
    <w:rsid w:val="00814B31"/>
    <w:rsid w:val="008327F1"/>
    <w:rsid w:val="0084149B"/>
    <w:rsid w:val="008542E8"/>
    <w:rsid w:val="00865567"/>
    <w:rsid w:val="00865C9F"/>
    <w:rsid w:val="00881A5A"/>
    <w:rsid w:val="0088599A"/>
    <w:rsid w:val="00890CD1"/>
    <w:rsid w:val="00897A8D"/>
    <w:rsid w:val="008B5D6A"/>
    <w:rsid w:val="008B6EF6"/>
    <w:rsid w:val="008C33AB"/>
    <w:rsid w:val="008D20C7"/>
    <w:rsid w:val="00901135"/>
    <w:rsid w:val="00903178"/>
    <w:rsid w:val="00904327"/>
    <w:rsid w:val="00914EE5"/>
    <w:rsid w:val="00914FC2"/>
    <w:rsid w:val="00935BFD"/>
    <w:rsid w:val="009415AC"/>
    <w:rsid w:val="009520BE"/>
    <w:rsid w:val="00961450"/>
    <w:rsid w:val="00990D21"/>
    <w:rsid w:val="009A0252"/>
    <w:rsid w:val="009A1F17"/>
    <w:rsid w:val="009C058C"/>
    <w:rsid w:val="009D289C"/>
    <w:rsid w:val="009D3068"/>
    <w:rsid w:val="009E0B8D"/>
    <w:rsid w:val="009E4979"/>
    <w:rsid w:val="00A020B0"/>
    <w:rsid w:val="00A1217E"/>
    <w:rsid w:val="00A50DA4"/>
    <w:rsid w:val="00A536E4"/>
    <w:rsid w:val="00A55311"/>
    <w:rsid w:val="00A727F6"/>
    <w:rsid w:val="00A77356"/>
    <w:rsid w:val="00A77D9E"/>
    <w:rsid w:val="00A8077D"/>
    <w:rsid w:val="00A97ADE"/>
    <w:rsid w:val="00AA23C7"/>
    <w:rsid w:val="00AB3349"/>
    <w:rsid w:val="00AC173E"/>
    <w:rsid w:val="00AC7E58"/>
    <w:rsid w:val="00B071EA"/>
    <w:rsid w:val="00B10EF6"/>
    <w:rsid w:val="00B12563"/>
    <w:rsid w:val="00B158C0"/>
    <w:rsid w:val="00B20D7A"/>
    <w:rsid w:val="00B268B6"/>
    <w:rsid w:val="00B331D6"/>
    <w:rsid w:val="00B3370C"/>
    <w:rsid w:val="00B625C7"/>
    <w:rsid w:val="00B64D97"/>
    <w:rsid w:val="00B66DF7"/>
    <w:rsid w:val="00B74EBC"/>
    <w:rsid w:val="00B9044B"/>
    <w:rsid w:val="00BA4AB4"/>
    <w:rsid w:val="00BC05ED"/>
    <w:rsid w:val="00BC2464"/>
    <w:rsid w:val="00BC658B"/>
    <w:rsid w:val="00BC6B73"/>
    <w:rsid w:val="00BD1AAC"/>
    <w:rsid w:val="00BE1C20"/>
    <w:rsid w:val="00C0181B"/>
    <w:rsid w:val="00CA0E12"/>
    <w:rsid w:val="00CA48B6"/>
    <w:rsid w:val="00CE1E64"/>
    <w:rsid w:val="00CE3F11"/>
    <w:rsid w:val="00D042DB"/>
    <w:rsid w:val="00D04D08"/>
    <w:rsid w:val="00D06314"/>
    <w:rsid w:val="00D125C3"/>
    <w:rsid w:val="00D34684"/>
    <w:rsid w:val="00D3591E"/>
    <w:rsid w:val="00D40942"/>
    <w:rsid w:val="00D86BE6"/>
    <w:rsid w:val="00D95999"/>
    <w:rsid w:val="00DB2658"/>
    <w:rsid w:val="00DB27D2"/>
    <w:rsid w:val="00DB4853"/>
    <w:rsid w:val="00DB71FD"/>
    <w:rsid w:val="00DC2CA6"/>
    <w:rsid w:val="00DE7B17"/>
    <w:rsid w:val="00DF374D"/>
    <w:rsid w:val="00E072BB"/>
    <w:rsid w:val="00E10F16"/>
    <w:rsid w:val="00E171E8"/>
    <w:rsid w:val="00E225C1"/>
    <w:rsid w:val="00E8399C"/>
    <w:rsid w:val="00EC3A47"/>
    <w:rsid w:val="00ED5604"/>
    <w:rsid w:val="00ED6E80"/>
    <w:rsid w:val="00EE734C"/>
    <w:rsid w:val="00F014CB"/>
    <w:rsid w:val="00F01693"/>
    <w:rsid w:val="00F306A2"/>
    <w:rsid w:val="00F662E7"/>
    <w:rsid w:val="00F673E2"/>
    <w:rsid w:val="00FD5F0E"/>
    <w:rsid w:val="00FD627B"/>
    <w:rsid w:val="00FE6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character" w:styleId="Collegamentoipertestuale">
    <w:name w:val="Hyperlink"/>
    <w:basedOn w:val="Carpredefinitoparagrafo"/>
    <w:uiPriority w:val="99"/>
    <w:unhideWhenUsed/>
    <w:rsid w:val="008B5D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1330137296">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 w:id="1471629011">
      <w:bodyDiv w:val="1"/>
      <w:marLeft w:val="0"/>
      <w:marRight w:val="0"/>
      <w:marTop w:val="0"/>
      <w:marBottom w:val="0"/>
      <w:divBdr>
        <w:top w:val="none" w:sz="0" w:space="0" w:color="auto"/>
        <w:left w:val="none" w:sz="0" w:space="0" w:color="auto"/>
        <w:bottom w:val="none" w:sz="0" w:space="0" w:color="auto"/>
        <w:right w:val="none" w:sz="0" w:space="0" w:color="auto"/>
      </w:divBdr>
    </w:div>
    <w:div w:id="1562136145">
      <w:bodyDiv w:val="1"/>
      <w:marLeft w:val="0"/>
      <w:marRight w:val="0"/>
      <w:marTop w:val="0"/>
      <w:marBottom w:val="0"/>
      <w:divBdr>
        <w:top w:val="none" w:sz="0" w:space="0" w:color="auto"/>
        <w:left w:val="none" w:sz="0" w:space="0" w:color="auto"/>
        <w:bottom w:val="none" w:sz="0" w:space="0" w:color="auto"/>
        <w:right w:val="none" w:sz="0" w:space="0" w:color="auto"/>
      </w:divBdr>
    </w:div>
    <w:div w:id="1565409884">
      <w:bodyDiv w:val="1"/>
      <w:marLeft w:val="0"/>
      <w:marRight w:val="0"/>
      <w:marTop w:val="0"/>
      <w:marBottom w:val="0"/>
      <w:divBdr>
        <w:top w:val="none" w:sz="0" w:space="0" w:color="auto"/>
        <w:left w:val="none" w:sz="0" w:space="0" w:color="auto"/>
        <w:bottom w:val="none" w:sz="0" w:space="0" w:color="auto"/>
        <w:right w:val="none" w:sz="0" w:space="0" w:color="auto"/>
      </w:divBdr>
    </w:div>
    <w:div w:id="16859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386</Words>
  <Characters>2206</Characters>
  <Application>Microsoft Office Word</Application>
  <DocSecurity>0</DocSecurity>
  <Lines>18</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2587</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Bruno</cp:lastModifiedBy>
  <cp:revision>12</cp:revision>
  <cp:lastPrinted>2009-01-09T08:59:00Z</cp:lastPrinted>
  <dcterms:created xsi:type="dcterms:W3CDTF">2021-01-18T13:01:00Z</dcterms:created>
  <dcterms:modified xsi:type="dcterms:W3CDTF">2021-01-28T09:25:00Z</dcterms:modified>
</cp:coreProperties>
</file>