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02" w:type="dxa"/>
        <w:jc w:val="center"/>
        <w:tblCellMar>
          <w:left w:w="71" w:type="dxa"/>
          <w:right w:w="71" w:type="dxa"/>
        </w:tblCellMar>
        <w:tblLook w:val="0000" w:firstRow="0" w:lastRow="0" w:firstColumn="0" w:lastColumn="0" w:noHBand="0" w:noVBand="0"/>
      </w:tblPr>
      <w:tblGrid>
        <w:gridCol w:w="1025"/>
        <w:gridCol w:w="7877"/>
      </w:tblGrid>
      <w:tr w:rsidR="00CF7A73" w:rsidRPr="008C6673" w:rsidTr="00F47D7A">
        <w:trPr>
          <w:trHeight w:val="1175"/>
          <w:jc w:val="center"/>
        </w:trPr>
        <w:tc>
          <w:tcPr>
            <w:tcW w:w="1025" w:type="dxa"/>
          </w:tcPr>
          <w:p w:rsidR="00CF7A73" w:rsidRPr="008C6673" w:rsidRDefault="00CF7A73" w:rsidP="00F47D7A">
            <w:pPr>
              <w:jc w:val="both"/>
              <w:rPr>
                <w:sz w:val="23"/>
                <w:szCs w:val="23"/>
              </w:rPr>
            </w:pPr>
            <w:r w:rsidRPr="008C6673">
              <w:rPr>
                <w:noProof/>
                <w:sz w:val="23"/>
                <w:szCs w:val="23"/>
                <w:lang w:val="it-CH" w:eastAsia="it-CH"/>
              </w:rPr>
              <w:drawing>
                <wp:inline distT="0" distB="0" distL="0" distR="0" wp14:anchorId="02C5665A" wp14:editId="69F435ED">
                  <wp:extent cx="534670" cy="534670"/>
                  <wp:effectExtent l="0" t="0" r="0" b="0"/>
                  <wp:docPr id="1" name="Immagine 1" descr="M_280_picco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M_280_piccola"/>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p>
        </w:tc>
        <w:tc>
          <w:tcPr>
            <w:tcW w:w="7877" w:type="dxa"/>
            <w:vAlign w:val="bottom"/>
          </w:tcPr>
          <w:p w:rsidR="00CF7A73" w:rsidRPr="008C6673" w:rsidRDefault="00CF7A73" w:rsidP="00F47D7A">
            <w:pPr>
              <w:rPr>
                <w:rFonts w:ascii="Arial" w:hAnsi="Arial" w:cs="Arial"/>
                <w:color w:val="205A94"/>
                <w:sz w:val="23"/>
                <w:szCs w:val="23"/>
              </w:rPr>
            </w:pPr>
          </w:p>
          <w:p w:rsidR="00CF7A73" w:rsidRPr="008C6673" w:rsidRDefault="00CF7A73" w:rsidP="00F47D7A">
            <w:pPr>
              <w:rPr>
                <w:rFonts w:ascii="Arial" w:hAnsi="Arial" w:cs="Arial"/>
                <w:color w:val="205A94"/>
                <w:sz w:val="23"/>
                <w:szCs w:val="23"/>
              </w:rPr>
            </w:pPr>
            <w:r w:rsidRPr="008C6673">
              <w:rPr>
                <w:rFonts w:ascii="Arial" w:hAnsi="Arial" w:cs="Arial"/>
                <w:color w:val="205A94"/>
                <w:sz w:val="23"/>
                <w:szCs w:val="23"/>
              </w:rPr>
              <w:t xml:space="preserve">CONFINDUSTRIA </w:t>
            </w:r>
          </w:p>
          <w:p w:rsidR="00CF7A73" w:rsidRPr="008C6673" w:rsidRDefault="00CF7A73" w:rsidP="00F47D7A">
            <w:pPr>
              <w:rPr>
                <w:rFonts w:ascii="Arial" w:hAnsi="Arial" w:cs="Arial"/>
                <w:color w:val="205A94"/>
                <w:sz w:val="23"/>
                <w:szCs w:val="23"/>
              </w:rPr>
            </w:pPr>
            <w:r w:rsidRPr="008C6673">
              <w:rPr>
                <w:rFonts w:ascii="Arial" w:hAnsi="Arial" w:cs="Arial"/>
                <w:color w:val="205A94"/>
                <w:sz w:val="23"/>
                <w:szCs w:val="23"/>
              </w:rPr>
              <w:t>LIVORNO MASSA CARRARA</w:t>
            </w:r>
          </w:p>
          <w:p w:rsidR="00CF7A73" w:rsidRPr="008C6673" w:rsidRDefault="00CF7A73" w:rsidP="00F47D7A">
            <w:pPr>
              <w:rPr>
                <w:rFonts w:ascii="Arial" w:hAnsi="Arial" w:cs="Arial"/>
                <w:color w:val="205A94"/>
                <w:sz w:val="23"/>
                <w:szCs w:val="23"/>
              </w:rPr>
            </w:pPr>
          </w:p>
        </w:tc>
      </w:tr>
    </w:tbl>
    <w:p w:rsidR="00D3032E" w:rsidRPr="00D3032E" w:rsidRDefault="00D3032E" w:rsidP="00573B36">
      <w:pPr>
        <w:pStyle w:val="Titolo"/>
        <w:spacing w:line="360" w:lineRule="auto"/>
        <w:jc w:val="center"/>
        <w:rPr>
          <w:b/>
          <w:szCs w:val="24"/>
        </w:rPr>
      </w:pPr>
    </w:p>
    <w:p w:rsidR="00CF7A73" w:rsidRDefault="00CF7A73" w:rsidP="003F78CC">
      <w:pPr>
        <w:jc w:val="center"/>
        <w:rPr>
          <w:rFonts w:ascii="Arial" w:hAnsi="Arial" w:cs="Arial"/>
          <w:b/>
          <w:color w:val="4BACC6" w:themeColor="accent5"/>
          <w:sz w:val="22"/>
          <w:szCs w:val="22"/>
          <w:u w:val="single"/>
          <w14:textFill>
            <w14:gradFill>
              <w14:gsLst>
                <w14:gs w14:pos="0">
                  <w14:schemeClr w14:val="accent5">
                    <w14:shade w14:val="30000"/>
                    <w14:satMod w14:val="115000"/>
                  </w14:schemeClr>
                </w14:gs>
                <w14:gs w14:pos="50000">
                  <w14:schemeClr w14:val="accent5">
                    <w14:shade w14:val="67500"/>
                    <w14:satMod w14:val="115000"/>
                  </w14:schemeClr>
                </w14:gs>
                <w14:gs w14:pos="100000">
                  <w14:schemeClr w14:val="accent5">
                    <w14:shade w14:val="100000"/>
                    <w14:satMod w14:val="115000"/>
                  </w14:schemeClr>
                </w14:gs>
              </w14:gsLst>
              <w14:lin w14:ang="2700000" w14:scaled="0"/>
            </w14:gradFill>
          </w14:textFill>
        </w:rPr>
      </w:pPr>
      <w:r>
        <w:rPr>
          <w:rFonts w:ascii="Arial" w:hAnsi="Arial" w:cs="Arial"/>
          <w:b/>
          <w:color w:val="4BACC6" w:themeColor="accent5"/>
          <w:sz w:val="22"/>
          <w:szCs w:val="22"/>
          <w:u w:val="single"/>
          <w14:textFill>
            <w14:gradFill>
              <w14:gsLst>
                <w14:gs w14:pos="0">
                  <w14:schemeClr w14:val="accent5">
                    <w14:shade w14:val="30000"/>
                    <w14:satMod w14:val="115000"/>
                  </w14:schemeClr>
                </w14:gs>
                <w14:gs w14:pos="50000">
                  <w14:schemeClr w14:val="accent5">
                    <w14:shade w14:val="67500"/>
                    <w14:satMod w14:val="115000"/>
                  </w14:schemeClr>
                </w14:gs>
                <w14:gs w14:pos="100000">
                  <w14:schemeClr w14:val="accent5">
                    <w14:shade w14:val="100000"/>
                    <w14:satMod w14:val="115000"/>
                  </w14:schemeClr>
                </w14:gs>
              </w14:gsLst>
              <w14:lin w14:ang="2700000" w14:scaled="0"/>
            </w14:gradFill>
          </w14:textFill>
        </w:rPr>
        <w:t>COMUNICATO STAMPA</w:t>
      </w:r>
    </w:p>
    <w:p w:rsidR="00573B36" w:rsidRDefault="00573B36" w:rsidP="00CF7A73">
      <w:pPr>
        <w:tabs>
          <w:tab w:val="left" w:pos="3645"/>
          <w:tab w:val="center" w:pos="4819"/>
        </w:tabs>
        <w:spacing w:line="360" w:lineRule="auto"/>
        <w:jc w:val="both"/>
        <w:rPr>
          <w:rFonts w:ascii="Arial" w:hAnsi="Arial" w:cs="Arial"/>
          <w:u w:val="single"/>
        </w:rPr>
      </w:pPr>
    </w:p>
    <w:p w:rsidR="00F24B6C" w:rsidRPr="00F24B6C" w:rsidRDefault="00F24B6C" w:rsidP="007F7006">
      <w:pPr>
        <w:tabs>
          <w:tab w:val="left" w:pos="3645"/>
          <w:tab w:val="center" w:pos="4819"/>
        </w:tabs>
        <w:spacing w:line="360" w:lineRule="auto"/>
        <w:jc w:val="center"/>
        <w:rPr>
          <w:rFonts w:ascii="Arial" w:hAnsi="Arial" w:cs="Arial"/>
          <w:b/>
          <w:sz w:val="22"/>
          <w:szCs w:val="22"/>
          <w:u w:val="single"/>
        </w:rPr>
      </w:pPr>
    </w:p>
    <w:p w:rsidR="003F78CC" w:rsidRPr="003F78CC" w:rsidRDefault="003F78CC" w:rsidP="003F78CC">
      <w:pPr>
        <w:shd w:val="clear" w:color="auto" w:fill="FFFFFF"/>
        <w:spacing w:line="235" w:lineRule="atLeast"/>
        <w:jc w:val="center"/>
        <w:rPr>
          <w:rFonts w:ascii="Arial" w:hAnsi="Arial" w:cs="Arial"/>
          <w:b/>
          <w:sz w:val="36"/>
          <w:szCs w:val="36"/>
        </w:rPr>
      </w:pPr>
      <w:r w:rsidRPr="003F78CC">
        <w:rPr>
          <w:rFonts w:ascii="Arial" w:hAnsi="Arial" w:cs="Arial"/>
          <w:b/>
          <w:sz w:val="36"/>
          <w:szCs w:val="36"/>
        </w:rPr>
        <w:t>Il marmo di Carrara big player</w:t>
      </w:r>
    </w:p>
    <w:p w:rsidR="003F78CC" w:rsidRDefault="003F78CC" w:rsidP="003F78CC">
      <w:pPr>
        <w:shd w:val="clear" w:color="auto" w:fill="FFFFFF"/>
        <w:spacing w:line="235" w:lineRule="atLeast"/>
        <w:jc w:val="center"/>
        <w:rPr>
          <w:rFonts w:ascii="Arial" w:hAnsi="Arial" w:cs="Arial"/>
          <w:b/>
          <w:sz w:val="36"/>
          <w:szCs w:val="36"/>
        </w:rPr>
      </w:pPr>
      <w:proofErr w:type="gramStart"/>
      <w:r w:rsidRPr="003F78CC">
        <w:rPr>
          <w:rFonts w:ascii="Arial" w:hAnsi="Arial" w:cs="Arial"/>
          <w:b/>
          <w:sz w:val="36"/>
          <w:szCs w:val="36"/>
        </w:rPr>
        <w:t>al</w:t>
      </w:r>
      <w:proofErr w:type="gramEnd"/>
      <w:r w:rsidRPr="003F78CC">
        <w:rPr>
          <w:rFonts w:ascii="Arial" w:hAnsi="Arial" w:cs="Arial"/>
          <w:b/>
          <w:sz w:val="36"/>
          <w:szCs w:val="36"/>
        </w:rPr>
        <w:t xml:space="preserve"> </w:t>
      </w:r>
      <w:proofErr w:type="spellStart"/>
      <w:r w:rsidRPr="003F78CC">
        <w:rPr>
          <w:rFonts w:ascii="Arial" w:hAnsi="Arial" w:cs="Arial"/>
          <w:b/>
          <w:sz w:val="36"/>
          <w:szCs w:val="36"/>
        </w:rPr>
        <w:t>Marmomac</w:t>
      </w:r>
      <w:proofErr w:type="spellEnd"/>
      <w:r w:rsidRPr="003F78CC">
        <w:rPr>
          <w:rFonts w:ascii="Arial" w:hAnsi="Arial" w:cs="Arial"/>
          <w:b/>
          <w:sz w:val="36"/>
          <w:szCs w:val="36"/>
        </w:rPr>
        <w:t xml:space="preserve"> di Verona</w:t>
      </w:r>
    </w:p>
    <w:p w:rsidR="003F78CC" w:rsidRDefault="003F78CC" w:rsidP="003F78CC">
      <w:pPr>
        <w:shd w:val="clear" w:color="auto" w:fill="FFFFFF"/>
        <w:spacing w:line="235" w:lineRule="atLeast"/>
        <w:jc w:val="center"/>
        <w:rPr>
          <w:rFonts w:ascii="Arial" w:hAnsi="Arial" w:cs="Arial"/>
          <w:b/>
          <w:sz w:val="36"/>
          <w:szCs w:val="36"/>
        </w:rPr>
      </w:pPr>
    </w:p>
    <w:p w:rsidR="00041A5F" w:rsidRDefault="00041A5F" w:rsidP="003F78CC">
      <w:pPr>
        <w:shd w:val="clear" w:color="auto" w:fill="FFFFFF"/>
        <w:spacing w:line="235" w:lineRule="atLeast"/>
        <w:jc w:val="center"/>
        <w:rPr>
          <w:rFonts w:ascii="Arial" w:hAnsi="Arial" w:cs="Arial"/>
          <w:b/>
          <w:sz w:val="36"/>
          <w:szCs w:val="36"/>
        </w:rPr>
      </w:pPr>
    </w:p>
    <w:p w:rsidR="00041A5F" w:rsidRDefault="003F78CC" w:rsidP="003F78CC">
      <w:pPr>
        <w:shd w:val="clear" w:color="auto" w:fill="FFFFFF"/>
        <w:spacing w:line="235" w:lineRule="atLeast"/>
        <w:jc w:val="center"/>
        <w:rPr>
          <w:rFonts w:ascii="Arial" w:hAnsi="Arial" w:cs="Arial"/>
          <w:b/>
        </w:rPr>
      </w:pPr>
      <w:r w:rsidRPr="00041A5F">
        <w:rPr>
          <w:rFonts w:ascii="Arial" w:hAnsi="Arial" w:cs="Arial"/>
          <w:b/>
        </w:rPr>
        <w:t xml:space="preserve">Con oltre 13.000 addetti </w:t>
      </w:r>
    </w:p>
    <w:p w:rsidR="003F78CC" w:rsidRPr="00041A5F" w:rsidRDefault="003F78CC" w:rsidP="003F78CC">
      <w:pPr>
        <w:shd w:val="clear" w:color="auto" w:fill="FFFFFF"/>
        <w:spacing w:line="235" w:lineRule="atLeast"/>
        <w:jc w:val="center"/>
        <w:rPr>
          <w:rFonts w:ascii="Arial" w:hAnsi="Arial" w:cs="Arial"/>
          <w:b/>
        </w:rPr>
      </w:pPr>
      <w:proofErr w:type="gramStart"/>
      <w:r w:rsidRPr="00041A5F">
        <w:rPr>
          <w:rFonts w:ascii="Arial" w:hAnsi="Arial" w:cs="Arial"/>
          <w:b/>
        </w:rPr>
        <w:t>fra</w:t>
      </w:r>
      <w:proofErr w:type="gramEnd"/>
      <w:r w:rsidRPr="00041A5F">
        <w:rPr>
          <w:rFonts w:ascii="Arial" w:hAnsi="Arial" w:cs="Arial"/>
          <w:b/>
        </w:rPr>
        <w:t xml:space="preserve"> diretti e indotto e un valore di produzione superiore al miliardo </w:t>
      </w:r>
    </w:p>
    <w:p w:rsidR="003F78CC" w:rsidRPr="00041A5F" w:rsidRDefault="003F78CC" w:rsidP="003F78CC">
      <w:pPr>
        <w:shd w:val="clear" w:color="auto" w:fill="FFFFFF"/>
        <w:spacing w:line="235" w:lineRule="atLeast"/>
        <w:jc w:val="center"/>
        <w:rPr>
          <w:rFonts w:ascii="Arial" w:hAnsi="Arial" w:cs="Arial"/>
          <w:b/>
        </w:rPr>
      </w:pPr>
      <w:proofErr w:type="gramStart"/>
      <w:r w:rsidRPr="00041A5F">
        <w:rPr>
          <w:rFonts w:ascii="Arial" w:hAnsi="Arial" w:cs="Arial"/>
          <w:b/>
        </w:rPr>
        <w:t>il</w:t>
      </w:r>
      <w:proofErr w:type="gramEnd"/>
      <w:r w:rsidRPr="00041A5F">
        <w:rPr>
          <w:rFonts w:ascii="Arial" w:hAnsi="Arial" w:cs="Arial"/>
          <w:b/>
        </w:rPr>
        <w:t xml:space="preserve"> distretto del marmo ha rilanciato il prodotto simbolo del made in </w:t>
      </w:r>
      <w:proofErr w:type="spellStart"/>
      <w:r w:rsidRPr="00041A5F">
        <w:rPr>
          <w:rFonts w:ascii="Arial" w:hAnsi="Arial" w:cs="Arial"/>
          <w:b/>
        </w:rPr>
        <w:t>Italy</w:t>
      </w:r>
      <w:proofErr w:type="spellEnd"/>
      <w:r w:rsidRPr="00041A5F">
        <w:rPr>
          <w:rFonts w:ascii="Arial" w:hAnsi="Arial" w:cs="Arial"/>
          <w:b/>
        </w:rPr>
        <w:t xml:space="preserve"> nel mondo</w:t>
      </w:r>
    </w:p>
    <w:p w:rsidR="003F78CC" w:rsidRDefault="003F78CC" w:rsidP="003F78CC">
      <w:pPr>
        <w:shd w:val="clear" w:color="auto" w:fill="FFFFFF"/>
        <w:spacing w:line="235" w:lineRule="atLeast"/>
        <w:jc w:val="both"/>
        <w:rPr>
          <w:rFonts w:ascii="Arial" w:hAnsi="Arial" w:cs="Arial"/>
          <w:b/>
          <w:sz w:val="36"/>
          <w:szCs w:val="36"/>
        </w:rPr>
      </w:pPr>
    </w:p>
    <w:p w:rsidR="00041A5F" w:rsidRDefault="00041A5F" w:rsidP="003F78CC">
      <w:pPr>
        <w:shd w:val="clear" w:color="auto" w:fill="FFFFFF"/>
        <w:spacing w:line="235" w:lineRule="atLeast"/>
        <w:jc w:val="both"/>
        <w:rPr>
          <w:rFonts w:ascii="Arial" w:hAnsi="Arial" w:cs="Arial"/>
          <w:b/>
          <w:sz w:val="36"/>
          <w:szCs w:val="36"/>
        </w:rPr>
      </w:pPr>
    </w:p>
    <w:p w:rsidR="003F78CC" w:rsidRPr="003F78CC" w:rsidRDefault="003F78CC" w:rsidP="003F78CC">
      <w:pPr>
        <w:spacing w:line="360" w:lineRule="auto"/>
        <w:jc w:val="both"/>
        <w:rPr>
          <w:rFonts w:ascii="Calibri" w:hAnsi="Calibri" w:cs="Calibri"/>
          <w:color w:val="222222"/>
          <w:lang w:eastAsia="it-CH"/>
        </w:rPr>
      </w:pPr>
      <w:r w:rsidRPr="003F78CC">
        <w:rPr>
          <w:rFonts w:ascii="Calibri" w:hAnsi="Calibri" w:cs="Calibri"/>
          <w:color w:val="222222"/>
          <w:lang w:eastAsia="it-CH"/>
        </w:rPr>
        <w:t xml:space="preserve">Più che un prodotto, un simbolo. Simbolo di italianità, di storia, di tradizione, ma anche di una professionalità unica. </w:t>
      </w:r>
      <w:r>
        <w:rPr>
          <w:rFonts w:ascii="Calibri" w:hAnsi="Calibri" w:cs="Calibri"/>
          <w:color w:val="222222"/>
          <w:lang w:eastAsia="it-CH"/>
        </w:rPr>
        <w:t>È</w:t>
      </w:r>
      <w:r w:rsidRPr="003F78CC">
        <w:rPr>
          <w:rFonts w:ascii="Calibri" w:hAnsi="Calibri" w:cs="Calibri"/>
          <w:color w:val="222222"/>
          <w:lang w:eastAsia="it-CH"/>
        </w:rPr>
        <w:t xml:space="preserve"> con questo biglietto da visita e un identikit, tornato ad essere non solo percepibile </w:t>
      </w:r>
      <w:r w:rsidRPr="001020FB">
        <w:rPr>
          <w:rFonts w:ascii="Calibri" w:hAnsi="Calibri" w:cs="Calibri"/>
          <w:color w:val="222222"/>
          <w:lang w:eastAsia="it-CH"/>
        </w:rPr>
        <w:t>come unico,</w:t>
      </w:r>
      <w:r w:rsidRPr="003F78CC">
        <w:rPr>
          <w:rFonts w:ascii="Calibri" w:hAnsi="Calibri" w:cs="Calibri"/>
          <w:color w:val="222222"/>
          <w:lang w:eastAsia="it-CH"/>
        </w:rPr>
        <w:t xml:space="preserve"> ma anche trendy nel mondo dell’architettura, del design, e dello stile, che il marmo di Carrara e la sua filiera estrattiva e produttiva si presentano quest’anno al </w:t>
      </w:r>
      <w:proofErr w:type="spellStart"/>
      <w:r w:rsidRPr="003F78CC">
        <w:rPr>
          <w:rFonts w:ascii="Calibri" w:hAnsi="Calibri" w:cs="Calibri"/>
          <w:color w:val="222222"/>
          <w:lang w:eastAsia="it-CH"/>
        </w:rPr>
        <w:t>Marmomac</w:t>
      </w:r>
      <w:proofErr w:type="spellEnd"/>
      <w:r w:rsidRPr="003F78CC">
        <w:rPr>
          <w:rFonts w:ascii="Calibri" w:hAnsi="Calibri" w:cs="Calibri"/>
          <w:color w:val="222222"/>
          <w:lang w:eastAsia="it-CH"/>
        </w:rPr>
        <w:t xml:space="preserve"> di Verona, puntand</w:t>
      </w:r>
      <w:r w:rsidR="00041A5F">
        <w:rPr>
          <w:rFonts w:ascii="Calibri" w:hAnsi="Calibri" w:cs="Calibri"/>
          <w:color w:val="222222"/>
          <w:lang w:eastAsia="it-CH"/>
        </w:rPr>
        <w:t>o in modo ancor</w:t>
      </w:r>
      <w:bookmarkStart w:id="0" w:name="_GoBack"/>
      <w:bookmarkEnd w:id="0"/>
      <w:r w:rsidR="00041A5F">
        <w:rPr>
          <w:rFonts w:ascii="Calibri" w:hAnsi="Calibri" w:cs="Calibri"/>
          <w:color w:val="222222"/>
          <w:lang w:eastAsia="it-CH"/>
        </w:rPr>
        <w:t>a più accentuato</w:t>
      </w:r>
      <w:r w:rsidRPr="003F78CC">
        <w:rPr>
          <w:rFonts w:ascii="Calibri" w:hAnsi="Calibri" w:cs="Calibri"/>
          <w:color w:val="222222"/>
          <w:lang w:eastAsia="it-CH"/>
        </w:rPr>
        <w:t xml:space="preserve"> di quanto accaduto sino a oggi, su peculiarità e caratteristiche che sono inimitabili anche nella filiera estesa del lapideo e che in quanto tali sono colte come simboliche in tutto il mondo.</w:t>
      </w:r>
    </w:p>
    <w:p w:rsidR="003F78CC" w:rsidRPr="003F78CC" w:rsidRDefault="003F78CC" w:rsidP="003F78CC">
      <w:pPr>
        <w:spacing w:line="360" w:lineRule="auto"/>
        <w:jc w:val="both"/>
        <w:rPr>
          <w:rFonts w:ascii="Calibri" w:hAnsi="Calibri" w:cs="Calibri"/>
          <w:color w:val="222222"/>
          <w:lang w:eastAsia="it-CH"/>
        </w:rPr>
      </w:pPr>
      <w:r w:rsidRPr="003F78CC">
        <w:rPr>
          <w:rFonts w:ascii="Calibri" w:hAnsi="Calibri" w:cs="Calibri"/>
          <w:color w:val="222222"/>
          <w:lang w:eastAsia="it-CH"/>
        </w:rPr>
        <w:t xml:space="preserve">Il distretto di Carrara rappresenta in questo senso una storia a sé stante anche per la capacità che ha dimostrato di abbinarsi anche a brand prestigiosi del settore lusso (come Ferragamo, </w:t>
      </w:r>
      <w:proofErr w:type="spellStart"/>
      <w:r w:rsidRPr="003F78CC">
        <w:rPr>
          <w:rFonts w:ascii="Calibri" w:hAnsi="Calibri" w:cs="Calibri"/>
          <w:color w:val="222222"/>
          <w:lang w:eastAsia="it-CH"/>
        </w:rPr>
        <w:t>Brioni</w:t>
      </w:r>
      <w:proofErr w:type="spellEnd"/>
      <w:r w:rsidRPr="003F78CC">
        <w:rPr>
          <w:rFonts w:ascii="Calibri" w:hAnsi="Calibri" w:cs="Calibri"/>
          <w:color w:val="222222"/>
          <w:lang w:eastAsia="it-CH"/>
        </w:rPr>
        <w:t>, Mercedes, Audi e altri) tornando a essere il faro di una filiera estesa che comprende il restauro e il recupero di tesori artistici, la connotazione spinta di progetti avanzati di architettura, persino la sede preferenziale di eventi artistici e culturali che hanno trovato e trovano nelle cave l’habitat ottimale per la sintesi fra storia, tradizione, italianità e lusso.</w:t>
      </w:r>
    </w:p>
    <w:p w:rsidR="003F78CC" w:rsidRPr="003F78CC" w:rsidRDefault="003F78CC" w:rsidP="003F78CC">
      <w:pPr>
        <w:spacing w:line="360" w:lineRule="auto"/>
        <w:jc w:val="both"/>
        <w:rPr>
          <w:rFonts w:ascii="Calibri" w:hAnsi="Calibri" w:cs="Calibri"/>
          <w:color w:val="222222"/>
          <w:lang w:eastAsia="it-CH"/>
        </w:rPr>
      </w:pPr>
      <w:r w:rsidRPr="003F78CC">
        <w:rPr>
          <w:rFonts w:ascii="Calibri" w:hAnsi="Calibri" w:cs="Calibri"/>
          <w:color w:val="222222"/>
          <w:lang w:eastAsia="it-CH"/>
        </w:rPr>
        <w:t>Un riposizionamento questo che è frutto degli investimenti in innovazione e della professionalità che caratterizza non solo le trenta aziende leader che hanno una funzione trainante, ma tutto il distretto di Carrara che si è giovato anche del supporto di Confindustria Livorno Massa Carrara, IMM (Ente fieristico promozionale misto pubblico privato), Carrara Marble Way (consorzio), Museo Carmi (inaugurato inizi estate), Accademia Belle</w:t>
      </w:r>
      <w:r w:rsidR="00041A5F">
        <w:rPr>
          <w:rFonts w:ascii="Calibri" w:hAnsi="Calibri" w:cs="Calibri"/>
          <w:color w:val="222222"/>
          <w:lang w:eastAsia="it-CH"/>
        </w:rPr>
        <w:t xml:space="preserve"> Arti, Fondazione marmo e Comune</w:t>
      </w:r>
      <w:r w:rsidRPr="003F78CC">
        <w:rPr>
          <w:rFonts w:ascii="Calibri" w:hAnsi="Calibri" w:cs="Calibri"/>
          <w:color w:val="222222"/>
          <w:lang w:eastAsia="it-CH"/>
        </w:rPr>
        <w:t>.</w:t>
      </w:r>
    </w:p>
    <w:p w:rsidR="003F78CC" w:rsidRPr="003F78CC" w:rsidRDefault="003F78CC" w:rsidP="003F78CC">
      <w:pPr>
        <w:spacing w:line="360" w:lineRule="auto"/>
        <w:jc w:val="both"/>
        <w:rPr>
          <w:rFonts w:ascii="Calibri" w:hAnsi="Calibri" w:cs="Calibri"/>
          <w:color w:val="222222"/>
          <w:lang w:eastAsia="it-CH"/>
        </w:rPr>
      </w:pPr>
      <w:r w:rsidRPr="003F78CC">
        <w:rPr>
          <w:rFonts w:ascii="Calibri" w:hAnsi="Calibri" w:cs="Calibri"/>
          <w:color w:val="222222"/>
          <w:lang w:eastAsia="it-CH"/>
        </w:rPr>
        <w:t xml:space="preserve">I dati del settore forniscono per altro la conferma della dinamicità delle imprese: il distretto </w:t>
      </w:r>
      <w:proofErr w:type="spellStart"/>
      <w:r w:rsidRPr="003F78CC">
        <w:rPr>
          <w:rFonts w:ascii="Calibri" w:hAnsi="Calibri" w:cs="Calibri"/>
          <w:color w:val="222222"/>
          <w:lang w:eastAsia="it-CH"/>
        </w:rPr>
        <w:t>Apuo</w:t>
      </w:r>
      <w:proofErr w:type="spellEnd"/>
      <w:r w:rsidRPr="003F78CC">
        <w:rPr>
          <w:rFonts w:ascii="Calibri" w:hAnsi="Calibri" w:cs="Calibri"/>
          <w:color w:val="222222"/>
          <w:lang w:eastAsia="it-CH"/>
        </w:rPr>
        <w:t xml:space="preserve">-Versiliese produce un fatturato superiore a un miliardo, con una produzione di cave e laboratori </w:t>
      </w:r>
      <w:r w:rsidRPr="003F78CC">
        <w:rPr>
          <w:rFonts w:ascii="Calibri" w:hAnsi="Calibri" w:cs="Calibri"/>
          <w:color w:val="222222"/>
          <w:lang w:eastAsia="it-CH"/>
        </w:rPr>
        <w:lastRenderedPageBreak/>
        <w:t>superiore ai 3,6 milioni di tonnellate e con una occupazione che supera i 13.000 addetti fra diretti e indotto</w:t>
      </w:r>
      <w:r w:rsidR="00041A5F">
        <w:rPr>
          <w:rFonts w:ascii="Calibri" w:hAnsi="Calibri" w:cs="Calibri"/>
          <w:color w:val="222222"/>
          <w:lang w:eastAsia="it-CH"/>
        </w:rPr>
        <w:t>,</w:t>
      </w:r>
      <w:r w:rsidRPr="003F78CC">
        <w:rPr>
          <w:rFonts w:ascii="Calibri" w:hAnsi="Calibri" w:cs="Calibri"/>
          <w:color w:val="222222"/>
          <w:lang w:eastAsia="it-CH"/>
        </w:rPr>
        <w:t xml:space="preserve"> nella maggior parte dei casi caratterizzati da eccezionale professionalità. Nel primo semestre di quest’anno, nonostante una crisi generalizzata che non ha risparmiato l’industria lapidea nel suo complesso incidendo negativamente su tutti gli indicatori del mercato mondiale, con contrazioni significative nelle importazioni di Cina e India, tradizionalmente fra i principali player del mercato e una ripresa concentrata su alcuni mercati, parzialmente nuovi, come Egitto e Algeria.</w:t>
      </w:r>
    </w:p>
    <w:p w:rsidR="00CF7A73" w:rsidRDefault="003F78CC" w:rsidP="003F78CC">
      <w:pPr>
        <w:spacing w:line="360" w:lineRule="auto"/>
        <w:jc w:val="both"/>
        <w:rPr>
          <w:rFonts w:ascii="Calibri" w:hAnsi="Calibri" w:cs="Calibri"/>
          <w:color w:val="222222"/>
          <w:lang w:eastAsia="it-CH"/>
        </w:rPr>
      </w:pPr>
      <w:r w:rsidRPr="003F78CC">
        <w:rPr>
          <w:rFonts w:ascii="Calibri" w:hAnsi="Calibri" w:cs="Calibri"/>
          <w:color w:val="222222"/>
          <w:lang w:eastAsia="it-CH"/>
        </w:rPr>
        <w:t xml:space="preserve">Se in termini complessivi si è assistito quindi nei primi sei mesi di quest’anno a un calo complessivo dei lavorati, a una ripresa dell’export di blocchi, è da segnalare con forza la riconquista di una posizione centrale del marmo, come prodotto doc per il mercato del lusso, in parte superando la contrapposizione con pietre o prodotti più economici che non sono in grado di intaccare il ruolo tradizionale del marmo di Carrara e dalla sua forte identificazione come unicum oggetto di attenzione sul territorio (anche a  “Carrara2”, organizzata da IMM)  di  buyers, architetti ed operatori del settore lapideo di una quarantina di paesi nel mondo.  </w:t>
      </w:r>
    </w:p>
    <w:p w:rsidR="003F78CC" w:rsidRDefault="003F78CC" w:rsidP="003F78CC">
      <w:pPr>
        <w:spacing w:line="360" w:lineRule="auto"/>
        <w:jc w:val="right"/>
        <w:rPr>
          <w:rFonts w:ascii="Arial" w:hAnsi="Arial" w:cs="Arial"/>
          <w:sz w:val="22"/>
          <w:szCs w:val="22"/>
        </w:rPr>
      </w:pPr>
    </w:p>
    <w:p w:rsidR="00B74AB0" w:rsidRPr="00D3032E" w:rsidRDefault="00814A89" w:rsidP="00B74AB0">
      <w:pPr>
        <w:spacing w:line="360" w:lineRule="auto"/>
        <w:jc w:val="right"/>
        <w:rPr>
          <w:rFonts w:ascii="Arial" w:hAnsi="Arial" w:cs="Arial"/>
          <w:sz w:val="22"/>
          <w:szCs w:val="22"/>
        </w:rPr>
      </w:pPr>
      <w:r>
        <w:rPr>
          <w:rFonts w:ascii="Arial" w:hAnsi="Arial" w:cs="Arial"/>
          <w:sz w:val="22"/>
          <w:szCs w:val="22"/>
        </w:rPr>
        <w:t xml:space="preserve">Carrara, </w:t>
      </w:r>
      <w:r w:rsidR="003F78CC">
        <w:rPr>
          <w:rFonts w:ascii="Arial" w:hAnsi="Arial" w:cs="Arial"/>
          <w:sz w:val="22"/>
          <w:szCs w:val="22"/>
        </w:rPr>
        <w:t>2</w:t>
      </w:r>
      <w:r w:rsidR="00A03AC6">
        <w:rPr>
          <w:rFonts w:ascii="Arial" w:hAnsi="Arial" w:cs="Arial"/>
          <w:sz w:val="22"/>
          <w:szCs w:val="22"/>
        </w:rPr>
        <w:t>7</w:t>
      </w:r>
      <w:r w:rsidR="00F24B6C">
        <w:rPr>
          <w:rFonts w:ascii="Arial" w:hAnsi="Arial" w:cs="Arial"/>
          <w:sz w:val="22"/>
          <w:szCs w:val="22"/>
        </w:rPr>
        <w:t xml:space="preserve"> </w:t>
      </w:r>
      <w:r w:rsidR="003F78CC">
        <w:rPr>
          <w:rFonts w:ascii="Arial" w:hAnsi="Arial" w:cs="Arial"/>
          <w:sz w:val="22"/>
          <w:szCs w:val="22"/>
        </w:rPr>
        <w:t>settembre</w:t>
      </w:r>
      <w:r w:rsidR="00F24B6C">
        <w:rPr>
          <w:rFonts w:ascii="Arial" w:hAnsi="Arial" w:cs="Arial"/>
          <w:sz w:val="22"/>
          <w:szCs w:val="22"/>
        </w:rPr>
        <w:t xml:space="preserve"> 2018</w:t>
      </w:r>
    </w:p>
    <w:p w:rsidR="00CF7A73" w:rsidRDefault="00CF7A73" w:rsidP="00B74AB0">
      <w:pPr>
        <w:spacing w:line="360" w:lineRule="auto"/>
        <w:jc w:val="both"/>
        <w:rPr>
          <w:rFonts w:ascii="Arial" w:hAnsi="Arial" w:cs="Arial"/>
          <w:b/>
          <w:sz w:val="18"/>
          <w:szCs w:val="18"/>
        </w:rPr>
      </w:pPr>
    </w:p>
    <w:p w:rsidR="00CF7A73" w:rsidRDefault="00CF7A73" w:rsidP="00B74AB0">
      <w:pPr>
        <w:spacing w:line="360" w:lineRule="auto"/>
        <w:jc w:val="both"/>
        <w:rPr>
          <w:rFonts w:ascii="Arial" w:hAnsi="Arial" w:cs="Arial"/>
          <w:b/>
          <w:sz w:val="18"/>
          <w:szCs w:val="18"/>
        </w:rPr>
      </w:pPr>
    </w:p>
    <w:p w:rsidR="00CF7A73" w:rsidRPr="00CF7A73" w:rsidRDefault="00B74AB0" w:rsidP="00B74AB0">
      <w:pPr>
        <w:spacing w:line="360" w:lineRule="auto"/>
        <w:jc w:val="both"/>
        <w:rPr>
          <w:rFonts w:ascii="Arial" w:hAnsi="Arial" w:cs="Arial"/>
          <w:b/>
          <w:sz w:val="18"/>
          <w:szCs w:val="18"/>
        </w:rPr>
      </w:pPr>
      <w:r w:rsidRPr="00CF7A73">
        <w:rPr>
          <w:rFonts w:ascii="Arial" w:hAnsi="Arial" w:cs="Arial"/>
          <w:b/>
          <w:sz w:val="18"/>
          <w:szCs w:val="18"/>
        </w:rPr>
        <w:t>Per ulteriori informazioni:</w:t>
      </w:r>
    </w:p>
    <w:p w:rsidR="00B74AB0" w:rsidRPr="00CF7A73" w:rsidRDefault="00B74AB0" w:rsidP="00B74AB0">
      <w:pPr>
        <w:spacing w:line="360" w:lineRule="auto"/>
        <w:jc w:val="both"/>
        <w:rPr>
          <w:rFonts w:ascii="Arial" w:hAnsi="Arial" w:cs="Arial"/>
          <w:b/>
          <w:sz w:val="18"/>
          <w:szCs w:val="18"/>
        </w:rPr>
      </w:pPr>
      <w:r w:rsidRPr="00CF7A73">
        <w:rPr>
          <w:rFonts w:ascii="Arial" w:hAnsi="Arial" w:cs="Arial"/>
          <w:b/>
          <w:sz w:val="18"/>
          <w:szCs w:val="18"/>
        </w:rPr>
        <w:t>Barbara Gazzale</w:t>
      </w:r>
    </w:p>
    <w:p w:rsidR="00B74AB0" w:rsidRPr="00CF7A73" w:rsidRDefault="00B74AB0" w:rsidP="00B74AB0">
      <w:pPr>
        <w:spacing w:line="360" w:lineRule="auto"/>
        <w:jc w:val="both"/>
        <w:rPr>
          <w:rFonts w:ascii="Arial" w:hAnsi="Arial" w:cs="Arial"/>
          <w:b/>
          <w:sz w:val="18"/>
          <w:szCs w:val="18"/>
        </w:rPr>
      </w:pPr>
      <w:r w:rsidRPr="00CF7A73">
        <w:rPr>
          <w:rFonts w:ascii="Arial" w:hAnsi="Arial" w:cs="Arial"/>
          <w:b/>
          <w:sz w:val="18"/>
          <w:szCs w:val="18"/>
        </w:rPr>
        <w:t>348 4144780</w:t>
      </w:r>
    </w:p>
    <w:sectPr w:rsidR="00B74AB0" w:rsidRPr="00CF7A73" w:rsidSect="00CF7A73">
      <w:footerReference w:type="default" r:id="rId9"/>
      <w:pgSz w:w="11906" w:h="16838"/>
      <w:pgMar w:top="709" w:right="1134" w:bottom="284" w:left="1134" w:header="709" w:footer="9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C3A" w:rsidRDefault="00A41C3A" w:rsidP="00573B36">
      <w:r>
        <w:separator/>
      </w:r>
    </w:p>
  </w:endnote>
  <w:endnote w:type="continuationSeparator" w:id="0">
    <w:p w:rsidR="00A41C3A" w:rsidRDefault="00A41C3A" w:rsidP="0057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B36" w:rsidRPr="00071D11" w:rsidRDefault="00573B36" w:rsidP="00573B36">
    <w:pPr>
      <w:spacing w:line="360" w:lineRule="auto"/>
      <w:jc w:val="center"/>
      <w:rPr>
        <w:color w:val="365F9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C3A" w:rsidRDefault="00A41C3A" w:rsidP="00573B36">
      <w:r>
        <w:separator/>
      </w:r>
    </w:p>
  </w:footnote>
  <w:footnote w:type="continuationSeparator" w:id="0">
    <w:p w:rsidR="00A41C3A" w:rsidRDefault="00A41C3A" w:rsidP="00573B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3B54A0"/>
    <w:multiLevelType w:val="hybridMultilevel"/>
    <w:tmpl w:val="B728204E"/>
    <w:lvl w:ilvl="0" w:tplc="9D322DA8">
      <w:numFmt w:val="bullet"/>
      <w:lvlText w:val="•"/>
      <w:lvlJc w:val="left"/>
      <w:pPr>
        <w:ind w:left="1068" w:hanging="708"/>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9505505"/>
    <w:multiLevelType w:val="hybridMultilevel"/>
    <w:tmpl w:val="BC929C3E"/>
    <w:lvl w:ilvl="0" w:tplc="9D322DA8">
      <w:numFmt w:val="bullet"/>
      <w:lvlText w:val="•"/>
      <w:lvlJc w:val="left"/>
      <w:pPr>
        <w:ind w:left="1428" w:hanging="708"/>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696D5936"/>
    <w:multiLevelType w:val="hybridMultilevel"/>
    <w:tmpl w:val="77D245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B6296C"/>
    <w:multiLevelType w:val="hybridMultilevel"/>
    <w:tmpl w:val="FC04BEFA"/>
    <w:lvl w:ilvl="0" w:tplc="147EA4EC">
      <w:numFmt w:val="bullet"/>
      <w:lvlText w:val="-"/>
      <w:lvlJc w:val="left"/>
      <w:pPr>
        <w:ind w:left="720" w:hanging="360"/>
      </w:pPr>
      <w:rPr>
        <w:rFonts w:ascii="Arial" w:eastAsia="Times New Roman" w:hAnsi="Arial" w:cs="Arial" w:hint="default"/>
        <w:sz w:val="28"/>
      </w:rPr>
    </w:lvl>
    <w:lvl w:ilvl="1" w:tplc="A41C79C6" w:tentative="1">
      <w:start w:val="1"/>
      <w:numFmt w:val="bullet"/>
      <w:lvlText w:val="o"/>
      <w:lvlJc w:val="left"/>
      <w:pPr>
        <w:ind w:left="1440" w:hanging="360"/>
      </w:pPr>
      <w:rPr>
        <w:rFonts w:ascii="Courier New" w:hAnsi="Courier New" w:cs="Courier New" w:hint="default"/>
      </w:rPr>
    </w:lvl>
    <w:lvl w:ilvl="2" w:tplc="41105C7E" w:tentative="1">
      <w:start w:val="1"/>
      <w:numFmt w:val="bullet"/>
      <w:lvlText w:val=""/>
      <w:lvlJc w:val="left"/>
      <w:pPr>
        <w:ind w:left="2160" w:hanging="360"/>
      </w:pPr>
      <w:rPr>
        <w:rFonts w:ascii="Wingdings" w:hAnsi="Wingdings" w:hint="default"/>
      </w:rPr>
    </w:lvl>
    <w:lvl w:ilvl="3" w:tplc="EBBE7EC8" w:tentative="1">
      <w:start w:val="1"/>
      <w:numFmt w:val="bullet"/>
      <w:lvlText w:val=""/>
      <w:lvlJc w:val="left"/>
      <w:pPr>
        <w:ind w:left="2880" w:hanging="360"/>
      </w:pPr>
      <w:rPr>
        <w:rFonts w:ascii="Symbol" w:hAnsi="Symbol" w:hint="default"/>
      </w:rPr>
    </w:lvl>
    <w:lvl w:ilvl="4" w:tplc="6596C8FC" w:tentative="1">
      <w:start w:val="1"/>
      <w:numFmt w:val="bullet"/>
      <w:lvlText w:val="o"/>
      <w:lvlJc w:val="left"/>
      <w:pPr>
        <w:ind w:left="3600" w:hanging="360"/>
      </w:pPr>
      <w:rPr>
        <w:rFonts w:ascii="Courier New" w:hAnsi="Courier New" w:cs="Courier New" w:hint="default"/>
      </w:rPr>
    </w:lvl>
    <w:lvl w:ilvl="5" w:tplc="11DA52B4" w:tentative="1">
      <w:start w:val="1"/>
      <w:numFmt w:val="bullet"/>
      <w:lvlText w:val=""/>
      <w:lvlJc w:val="left"/>
      <w:pPr>
        <w:ind w:left="4320" w:hanging="360"/>
      </w:pPr>
      <w:rPr>
        <w:rFonts w:ascii="Wingdings" w:hAnsi="Wingdings" w:hint="default"/>
      </w:rPr>
    </w:lvl>
    <w:lvl w:ilvl="6" w:tplc="4C4A00CA" w:tentative="1">
      <w:start w:val="1"/>
      <w:numFmt w:val="bullet"/>
      <w:lvlText w:val=""/>
      <w:lvlJc w:val="left"/>
      <w:pPr>
        <w:ind w:left="5040" w:hanging="360"/>
      </w:pPr>
      <w:rPr>
        <w:rFonts w:ascii="Symbol" w:hAnsi="Symbol" w:hint="default"/>
      </w:rPr>
    </w:lvl>
    <w:lvl w:ilvl="7" w:tplc="A03A44D0" w:tentative="1">
      <w:start w:val="1"/>
      <w:numFmt w:val="bullet"/>
      <w:lvlText w:val="o"/>
      <w:lvlJc w:val="left"/>
      <w:pPr>
        <w:ind w:left="5760" w:hanging="360"/>
      </w:pPr>
      <w:rPr>
        <w:rFonts w:ascii="Courier New" w:hAnsi="Courier New" w:cs="Courier New" w:hint="default"/>
      </w:rPr>
    </w:lvl>
    <w:lvl w:ilvl="8" w:tplc="6B9A5000"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83"/>
    <w:rsid w:val="0002365B"/>
    <w:rsid w:val="00041A5F"/>
    <w:rsid w:val="00067D46"/>
    <w:rsid w:val="000C797E"/>
    <w:rsid w:val="000D20E2"/>
    <w:rsid w:val="000F42D8"/>
    <w:rsid w:val="001020FB"/>
    <w:rsid w:val="00107E74"/>
    <w:rsid w:val="00143FB7"/>
    <w:rsid w:val="0016311B"/>
    <w:rsid w:val="001B7F26"/>
    <w:rsid w:val="001D50EB"/>
    <w:rsid w:val="001F7B64"/>
    <w:rsid w:val="00271159"/>
    <w:rsid w:val="002B3553"/>
    <w:rsid w:val="00311751"/>
    <w:rsid w:val="003A5D39"/>
    <w:rsid w:val="003D3023"/>
    <w:rsid w:val="003F78CC"/>
    <w:rsid w:val="0048475F"/>
    <w:rsid w:val="00573B36"/>
    <w:rsid w:val="005B6FB4"/>
    <w:rsid w:val="0065242D"/>
    <w:rsid w:val="0066614B"/>
    <w:rsid w:val="006C6320"/>
    <w:rsid w:val="00707261"/>
    <w:rsid w:val="00717E6B"/>
    <w:rsid w:val="00722D2F"/>
    <w:rsid w:val="007453FF"/>
    <w:rsid w:val="007909ED"/>
    <w:rsid w:val="00791623"/>
    <w:rsid w:val="007E572E"/>
    <w:rsid w:val="007F7006"/>
    <w:rsid w:val="0080106E"/>
    <w:rsid w:val="00814A89"/>
    <w:rsid w:val="00833E8D"/>
    <w:rsid w:val="00836C6D"/>
    <w:rsid w:val="008466A2"/>
    <w:rsid w:val="00894837"/>
    <w:rsid w:val="008F21B8"/>
    <w:rsid w:val="00915A31"/>
    <w:rsid w:val="009744CD"/>
    <w:rsid w:val="00976C91"/>
    <w:rsid w:val="009A5190"/>
    <w:rsid w:val="009E04C7"/>
    <w:rsid w:val="00A03AC6"/>
    <w:rsid w:val="00A41C3A"/>
    <w:rsid w:val="00A7180D"/>
    <w:rsid w:val="00A854C6"/>
    <w:rsid w:val="00A97E98"/>
    <w:rsid w:val="00AB4C6D"/>
    <w:rsid w:val="00B538E8"/>
    <w:rsid w:val="00B5779E"/>
    <w:rsid w:val="00B74AB0"/>
    <w:rsid w:val="00B963D0"/>
    <w:rsid w:val="00C04C8B"/>
    <w:rsid w:val="00C143FD"/>
    <w:rsid w:val="00C20E39"/>
    <w:rsid w:val="00C72263"/>
    <w:rsid w:val="00C74C0E"/>
    <w:rsid w:val="00C75C45"/>
    <w:rsid w:val="00CC3A65"/>
    <w:rsid w:val="00CF7A73"/>
    <w:rsid w:val="00D031CB"/>
    <w:rsid w:val="00D05B15"/>
    <w:rsid w:val="00D3032E"/>
    <w:rsid w:val="00D63C57"/>
    <w:rsid w:val="00DA5548"/>
    <w:rsid w:val="00E4517F"/>
    <w:rsid w:val="00E875C7"/>
    <w:rsid w:val="00F24B6C"/>
    <w:rsid w:val="00F36583"/>
    <w:rsid w:val="00F45293"/>
    <w:rsid w:val="00F53698"/>
    <w:rsid w:val="00FC006C"/>
    <w:rsid w:val="00FD5C28"/>
    <w:rsid w:val="00FE03E5"/>
    <w:rsid w:val="00FE17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4E8C29A-50D2-416E-AF50-7AB743DA1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920251"/>
    <w:pPr>
      <w:jc w:val="both"/>
    </w:pPr>
    <w:rPr>
      <w:rFonts w:ascii="Arial" w:hAnsi="Arial" w:cs="Arial"/>
      <w:szCs w:val="20"/>
    </w:rPr>
  </w:style>
  <w:style w:type="paragraph" w:styleId="NormaleWeb">
    <w:name w:val="Normal (Web)"/>
    <w:basedOn w:val="Normale"/>
    <w:uiPriority w:val="99"/>
    <w:rsid w:val="00920251"/>
    <w:pPr>
      <w:spacing w:before="100" w:beforeAutospacing="1" w:after="100" w:afterAutospacing="1"/>
    </w:pPr>
  </w:style>
  <w:style w:type="character" w:customStyle="1" w:styleId="rolllinkprimopiano">
    <w:name w:val="rolllinkprimopiano"/>
    <w:basedOn w:val="Carpredefinitoparagrafo"/>
    <w:rsid w:val="00920251"/>
  </w:style>
  <w:style w:type="character" w:styleId="Enfasigrassetto">
    <w:name w:val="Strong"/>
    <w:uiPriority w:val="22"/>
    <w:qFormat/>
    <w:rsid w:val="00AD4DA6"/>
    <w:rPr>
      <w:b/>
      <w:bCs/>
    </w:rPr>
  </w:style>
  <w:style w:type="character" w:styleId="Enfasicorsivo">
    <w:name w:val="Emphasis"/>
    <w:qFormat/>
    <w:rsid w:val="00A00CA0"/>
    <w:rPr>
      <w:i/>
      <w:iCs/>
    </w:rPr>
  </w:style>
  <w:style w:type="character" w:customStyle="1" w:styleId="object">
    <w:name w:val="object"/>
    <w:basedOn w:val="Carpredefinitoparagrafo"/>
    <w:rsid w:val="00A00CA0"/>
  </w:style>
  <w:style w:type="character" w:customStyle="1" w:styleId="apple-converted-space">
    <w:name w:val="apple-converted-space"/>
    <w:basedOn w:val="Carpredefinitoparagrafo"/>
    <w:rsid w:val="00A00CA0"/>
  </w:style>
  <w:style w:type="character" w:customStyle="1" w:styleId="zmsearchresult">
    <w:name w:val="zmsearchresult"/>
    <w:rsid w:val="00B61DA7"/>
  </w:style>
  <w:style w:type="character" w:styleId="Collegamentoipertestuale">
    <w:name w:val="Hyperlink"/>
    <w:uiPriority w:val="99"/>
    <w:unhideWhenUsed/>
    <w:rsid w:val="00216EC6"/>
    <w:rPr>
      <w:color w:val="0000FF"/>
      <w:u w:val="single"/>
    </w:rPr>
  </w:style>
  <w:style w:type="paragraph" w:styleId="Paragrafoelenco">
    <w:name w:val="List Paragraph"/>
    <w:basedOn w:val="Normale"/>
    <w:uiPriority w:val="34"/>
    <w:qFormat/>
    <w:rsid w:val="00216EC6"/>
    <w:pPr>
      <w:spacing w:after="160" w:line="259" w:lineRule="auto"/>
      <w:ind w:left="720"/>
      <w:contextualSpacing/>
    </w:pPr>
    <w:rPr>
      <w:rFonts w:ascii="Calibri" w:eastAsia="Calibri" w:hAnsi="Calibri"/>
      <w:sz w:val="22"/>
      <w:szCs w:val="22"/>
      <w:lang w:eastAsia="en-US"/>
    </w:rPr>
  </w:style>
  <w:style w:type="paragraph" w:styleId="Intestazione">
    <w:name w:val="header"/>
    <w:basedOn w:val="Normale"/>
    <w:link w:val="IntestazioneCarattere"/>
    <w:uiPriority w:val="99"/>
    <w:unhideWhenUsed/>
    <w:rsid w:val="00071D11"/>
    <w:pPr>
      <w:tabs>
        <w:tab w:val="center" w:pos="4819"/>
        <w:tab w:val="right" w:pos="9638"/>
      </w:tabs>
    </w:pPr>
  </w:style>
  <w:style w:type="character" w:customStyle="1" w:styleId="IntestazioneCarattere">
    <w:name w:val="Intestazione Carattere"/>
    <w:link w:val="Intestazione"/>
    <w:uiPriority w:val="99"/>
    <w:rsid w:val="00071D11"/>
    <w:rPr>
      <w:sz w:val="24"/>
      <w:szCs w:val="24"/>
    </w:rPr>
  </w:style>
  <w:style w:type="paragraph" w:styleId="Pidipagina">
    <w:name w:val="footer"/>
    <w:basedOn w:val="Normale"/>
    <w:link w:val="PidipaginaCarattere"/>
    <w:uiPriority w:val="99"/>
    <w:unhideWhenUsed/>
    <w:rsid w:val="00071D11"/>
    <w:pPr>
      <w:tabs>
        <w:tab w:val="center" w:pos="4819"/>
        <w:tab w:val="right" w:pos="9638"/>
      </w:tabs>
    </w:pPr>
  </w:style>
  <w:style w:type="character" w:customStyle="1" w:styleId="PidipaginaCarattere">
    <w:name w:val="Piè di pagina Carattere"/>
    <w:link w:val="Pidipagina"/>
    <w:uiPriority w:val="99"/>
    <w:rsid w:val="00071D11"/>
    <w:rPr>
      <w:sz w:val="24"/>
      <w:szCs w:val="24"/>
    </w:rPr>
  </w:style>
  <w:style w:type="paragraph" w:styleId="Testofumetto">
    <w:name w:val="Balloon Text"/>
    <w:basedOn w:val="Normale"/>
    <w:link w:val="TestofumettoCarattere"/>
    <w:uiPriority w:val="99"/>
    <w:semiHidden/>
    <w:unhideWhenUsed/>
    <w:rsid w:val="00071D11"/>
    <w:rPr>
      <w:rFonts w:ascii="Tahoma" w:hAnsi="Tahoma" w:cs="Tahoma"/>
      <w:sz w:val="16"/>
      <w:szCs w:val="16"/>
    </w:rPr>
  </w:style>
  <w:style w:type="character" w:customStyle="1" w:styleId="TestofumettoCarattere">
    <w:name w:val="Testo fumetto Carattere"/>
    <w:link w:val="Testofumetto"/>
    <w:uiPriority w:val="99"/>
    <w:semiHidden/>
    <w:rsid w:val="00071D11"/>
    <w:rPr>
      <w:rFonts w:ascii="Tahoma" w:hAnsi="Tahoma" w:cs="Tahoma"/>
      <w:sz w:val="16"/>
      <w:szCs w:val="16"/>
    </w:rPr>
  </w:style>
  <w:style w:type="paragraph" w:customStyle="1" w:styleId="CommentText">
    <w:name w:val="Comment Text"/>
    <w:basedOn w:val="Normale"/>
    <w:uiPriority w:val="99"/>
    <w:semiHidden/>
    <w:unhideWhenUsed/>
    <w:rsid w:val="00E338F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15963">
      <w:bodyDiv w:val="1"/>
      <w:marLeft w:val="0"/>
      <w:marRight w:val="0"/>
      <w:marTop w:val="0"/>
      <w:marBottom w:val="0"/>
      <w:divBdr>
        <w:top w:val="none" w:sz="0" w:space="0" w:color="auto"/>
        <w:left w:val="none" w:sz="0" w:space="0" w:color="auto"/>
        <w:bottom w:val="none" w:sz="0" w:space="0" w:color="auto"/>
        <w:right w:val="none" w:sz="0" w:space="0" w:color="auto"/>
      </w:divBdr>
    </w:div>
    <w:div w:id="277682144">
      <w:bodyDiv w:val="1"/>
      <w:marLeft w:val="0"/>
      <w:marRight w:val="0"/>
      <w:marTop w:val="0"/>
      <w:marBottom w:val="0"/>
      <w:divBdr>
        <w:top w:val="none" w:sz="0" w:space="0" w:color="auto"/>
        <w:left w:val="none" w:sz="0" w:space="0" w:color="auto"/>
        <w:bottom w:val="none" w:sz="0" w:space="0" w:color="auto"/>
        <w:right w:val="none" w:sz="0" w:space="0" w:color="auto"/>
      </w:divBdr>
    </w:div>
    <w:div w:id="364064937">
      <w:bodyDiv w:val="1"/>
      <w:marLeft w:val="0"/>
      <w:marRight w:val="0"/>
      <w:marTop w:val="0"/>
      <w:marBottom w:val="0"/>
      <w:divBdr>
        <w:top w:val="none" w:sz="0" w:space="0" w:color="auto"/>
        <w:left w:val="none" w:sz="0" w:space="0" w:color="auto"/>
        <w:bottom w:val="none" w:sz="0" w:space="0" w:color="auto"/>
        <w:right w:val="none" w:sz="0" w:space="0" w:color="auto"/>
      </w:divBdr>
    </w:div>
    <w:div w:id="387147248">
      <w:bodyDiv w:val="1"/>
      <w:marLeft w:val="0"/>
      <w:marRight w:val="0"/>
      <w:marTop w:val="0"/>
      <w:marBottom w:val="0"/>
      <w:divBdr>
        <w:top w:val="none" w:sz="0" w:space="0" w:color="auto"/>
        <w:left w:val="none" w:sz="0" w:space="0" w:color="auto"/>
        <w:bottom w:val="none" w:sz="0" w:space="0" w:color="auto"/>
        <w:right w:val="none" w:sz="0" w:space="0" w:color="auto"/>
      </w:divBdr>
    </w:div>
    <w:div w:id="419300819">
      <w:bodyDiv w:val="1"/>
      <w:marLeft w:val="0"/>
      <w:marRight w:val="0"/>
      <w:marTop w:val="0"/>
      <w:marBottom w:val="0"/>
      <w:divBdr>
        <w:top w:val="none" w:sz="0" w:space="0" w:color="auto"/>
        <w:left w:val="none" w:sz="0" w:space="0" w:color="auto"/>
        <w:bottom w:val="none" w:sz="0" w:space="0" w:color="auto"/>
        <w:right w:val="none" w:sz="0" w:space="0" w:color="auto"/>
      </w:divBdr>
    </w:div>
    <w:div w:id="492571977">
      <w:bodyDiv w:val="1"/>
      <w:marLeft w:val="0"/>
      <w:marRight w:val="0"/>
      <w:marTop w:val="0"/>
      <w:marBottom w:val="0"/>
      <w:divBdr>
        <w:top w:val="none" w:sz="0" w:space="0" w:color="auto"/>
        <w:left w:val="none" w:sz="0" w:space="0" w:color="auto"/>
        <w:bottom w:val="none" w:sz="0" w:space="0" w:color="auto"/>
        <w:right w:val="none" w:sz="0" w:space="0" w:color="auto"/>
      </w:divBdr>
    </w:div>
    <w:div w:id="704908779">
      <w:bodyDiv w:val="1"/>
      <w:marLeft w:val="0"/>
      <w:marRight w:val="0"/>
      <w:marTop w:val="0"/>
      <w:marBottom w:val="0"/>
      <w:divBdr>
        <w:top w:val="none" w:sz="0" w:space="0" w:color="auto"/>
        <w:left w:val="none" w:sz="0" w:space="0" w:color="auto"/>
        <w:bottom w:val="none" w:sz="0" w:space="0" w:color="auto"/>
        <w:right w:val="none" w:sz="0" w:space="0" w:color="auto"/>
      </w:divBdr>
    </w:div>
    <w:div w:id="850027902">
      <w:bodyDiv w:val="1"/>
      <w:marLeft w:val="0"/>
      <w:marRight w:val="0"/>
      <w:marTop w:val="0"/>
      <w:marBottom w:val="0"/>
      <w:divBdr>
        <w:top w:val="none" w:sz="0" w:space="0" w:color="auto"/>
        <w:left w:val="none" w:sz="0" w:space="0" w:color="auto"/>
        <w:bottom w:val="none" w:sz="0" w:space="0" w:color="auto"/>
        <w:right w:val="none" w:sz="0" w:space="0" w:color="auto"/>
      </w:divBdr>
    </w:div>
    <w:div w:id="1106729837">
      <w:bodyDiv w:val="1"/>
      <w:marLeft w:val="0"/>
      <w:marRight w:val="0"/>
      <w:marTop w:val="0"/>
      <w:marBottom w:val="0"/>
      <w:divBdr>
        <w:top w:val="none" w:sz="0" w:space="0" w:color="auto"/>
        <w:left w:val="none" w:sz="0" w:space="0" w:color="auto"/>
        <w:bottom w:val="none" w:sz="0" w:space="0" w:color="auto"/>
        <w:right w:val="none" w:sz="0" w:space="0" w:color="auto"/>
      </w:divBdr>
    </w:div>
    <w:div w:id="1295673613">
      <w:bodyDiv w:val="1"/>
      <w:marLeft w:val="0"/>
      <w:marRight w:val="0"/>
      <w:marTop w:val="0"/>
      <w:marBottom w:val="0"/>
      <w:divBdr>
        <w:top w:val="none" w:sz="0" w:space="0" w:color="auto"/>
        <w:left w:val="none" w:sz="0" w:space="0" w:color="auto"/>
        <w:bottom w:val="none" w:sz="0" w:space="0" w:color="auto"/>
        <w:right w:val="none" w:sz="0" w:space="0" w:color="auto"/>
      </w:divBdr>
    </w:div>
    <w:div w:id="1610162822">
      <w:bodyDiv w:val="1"/>
      <w:marLeft w:val="0"/>
      <w:marRight w:val="0"/>
      <w:marTop w:val="0"/>
      <w:marBottom w:val="0"/>
      <w:divBdr>
        <w:top w:val="none" w:sz="0" w:space="0" w:color="auto"/>
        <w:left w:val="none" w:sz="0" w:space="0" w:color="auto"/>
        <w:bottom w:val="none" w:sz="0" w:space="0" w:color="auto"/>
        <w:right w:val="none" w:sz="0" w:space="0" w:color="auto"/>
      </w:divBdr>
    </w:div>
    <w:div w:id="1774546586">
      <w:bodyDiv w:val="1"/>
      <w:marLeft w:val="0"/>
      <w:marRight w:val="0"/>
      <w:marTop w:val="0"/>
      <w:marBottom w:val="0"/>
      <w:divBdr>
        <w:top w:val="none" w:sz="0" w:space="0" w:color="auto"/>
        <w:left w:val="none" w:sz="0" w:space="0" w:color="auto"/>
        <w:bottom w:val="none" w:sz="0" w:space="0" w:color="auto"/>
        <w:right w:val="none" w:sz="0" w:space="0" w:color="auto"/>
      </w:divBdr>
    </w:div>
    <w:div w:id="1892957356">
      <w:bodyDiv w:val="1"/>
      <w:marLeft w:val="0"/>
      <w:marRight w:val="0"/>
      <w:marTop w:val="0"/>
      <w:marBottom w:val="0"/>
      <w:divBdr>
        <w:top w:val="none" w:sz="0" w:space="0" w:color="auto"/>
        <w:left w:val="none" w:sz="0" w:space="0" w:color="auto"/>
        <w:bottom w:val="none" w:sz="0" w:space="0" w:color="auto"/>
        <w:right w:val="none" w:sz="0" w:space="0" w:color="auto"/>
      </w:divBdr>
    </w:div>
    <w:div w:id="2016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35A6A-0C18-4AF1-A397-7E57D4CAC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524</Words>
  <Characters>2987</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Il 14 marzo scorso Confindustria Livorno ha sottoscritto con Cgil, Cisl e Uil provinciali, l’accordo quadro territoriale relat</vt:lpstr>
    </vt:vector>
  </TitlesOfParts>
  <Company>Confindustria Livorno</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14 marzo scorso Confindustria Livorno ha sottoscritto con Cgil, Cisl e Uil provinciali, l’accordo quadro territoriale relat</dc:title>
  <dc:creator>notaro</dc:creator>
  <cp:lastModifiedBy>admin</cp:lastModifiedBy>
  <cp:revision>4</cp:revision>
  <cp:lastPrinted>2017-05-05T07:37:00Z</cp:lastPrinted>
  <dcterms:created xsi:type="dcterms:W3CDTF">2018-09-26T16:07:00Z</dcterms:created>
  <dcterms:modified xsi:type="dcterms:W3CDTF">2018-09-27T07:37:00Z</dcterms:modified>
</cp:coreProperties>
</file>