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3D43341E" w14:textId="77777777" w:rsidR="00D556F0" w:rsidRDefault="00D556F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42E7069C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33F55794" w14:textId="77777777" w:rsidR="003A4C81" w:rsidRDefault="003A4C81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4F13F78" w14:textId="77777777" w:rsidR="00756990" w:rsidRDefault="00756990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0A586C6" w14:textId="77777777" w:rsidR="002C0A85" w:rsidRPr="002C0A85" w:rsidRDefault="002C0A85" w:rsidP="002C0A8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2C0A85">
        <w:rPr>
          <w:rFonts w:eastAsia="Times New Roman"/>
          <w:color w:val="222222"/>
          <w:sz w:val="40"/>
          <w:szCs w:val="40"/>
          <w:lang w:val="it-CH" w:eastAsia="it-CH"/>
        </w:rPr>
        <w:t xml:space="preserve">Federagenti: Si parla poco dei porti, </w:t>
      </w:r>
    </w:p>
    <w:p w14:paraId="67EE1F0E" w14:textId="69300A1B" w:rsidR="002935C7" w:rsidRPr="002935C7" w:rsidRDefault="002C0A85" w:rsidP="002C0A8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eastAsia="it-CH"/>
        </w:rPr>
      </w:pPr>
      <w:r w:rsidRPr="002C0A85">
        <w:rPr>
          <w:rFonts w:eastAsia="Times New Roman"/>
          <w:color w:val="222222"/>
          <w:sz w:val="40"/>
          <w:szCs w:val="40"/>
          <w:lang w:val="it-CH" w:eastAsia="it-CH"/>
        </w:rPr>
        <w:t>ma i problemi restano irrisolti</w:t>
      </w:r>
    </w:p>
    <w:p w14:paraId="089D3568" w14:textId="77777777" w:rsidR="003A4C81" w:rsidRPr="003A4C81" w:rsidRDefault="003A4C81" w:rsidP="003A4C81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32"/>
          <w:szCs w:val="32"/>
          <w:u w:val="single"/>
          <w:lang w:val="it-CH" w:eastAsia="it-CH"/>
        </w:rPr>
      </w:pPr>
    </w:p>
    <w:p w14:paraId="7698642D" w14:textId="77777777" w:rsidR="00145422" w:rsidRDefault="00145422" w:rsidP="00EE35F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19A8ACA1" w14:textId="0A1AA5D9" w:rsidR="002C0A85" w:rsidRPr="002C0A85" w:rsidRDefault="002C0A85" w:rsidP="002C0A8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2C0A85">
        <w:rPr>
          <w:rFonts w:ascii="Arial" w:eastAsia="Times New Roman" w:hAnsi="Arial" w:cs="Arial"/>
          <w:sz w:val="24"/>
          <w:szCs w:val="24"/>
        </w:rPr>
        <w:t xml:space="preserve">No news, good news. Non proprio. “Si parla poco dei porti italiani perché funzionano. Ma gli stessi porti sono parte caratterizzante </w:t>
      </w:r>
      <w:r w:rsidR="00236B67">
        <w:rPr>
          <w:rFonts w:ascii="Arial" w:eastAsia="Times New Roman" w:hAnsi="Arial" w:cs="Arial"/>
          <w:sz w:val="24"/>
          <w:szCs w:val="24"/>
        </w:rPr>
        <w:t xml:space="preserve">di </w:t>
      </w:r>
      <w:r w:rsidRPr="002C0A85">
        <w:rPr>
          <w:rFonts w:ascii="Arial" w:eastAsia="Times New Roman" w:hAnsi="Arial" w:cs="Arial"/>
          <w:sz w:val="24"/>
          <w:szCs w:val="24"/>
        </w:rPr>
        <w:t xml:space="preserve">un sistema logistico italiano che ha prestazioni mediocri galleggiando al 19° posto mondiale del </w:t>
      </w:r>
      <w:proofErr w:type="spellStart"/>
      <w:r w:rsidRPr="002C0A85">
        <w:rPr>
          <w:rFonts w:ascii="Arial" w:eastAsia="Times New Roman" w:hAnsi="Arial" w:cs="Arial"/>
          <w:sz w:val="24"/>
          <w:szCs w:val="24"/>
        </w:rPr>
        <w:t>Logistic</w:t>
      </w:r>
      <w:proofErr w:type="spellEnd"/>
      <w:r w:rsidRPr="002C0A85">
        <w:rPr>
          <w:rFonts w:ascii="Arial" w:eastAsia="Times New Roman" w:hAnsi="Arial" w:cs="Arial"/>
          <w:sz w:val="24"/>
          <w:szCs w:val="24"/>
        </w:rPr>
        <w:t xml:space="preserve"> Performance Index (World Bank) dietro a tanti paesi europei; e questo sistema logistico inefficiente costa alle imprese italiane l’11% in più rispetto a un competitor europeo (CDP). Il sistema portuale italiano si colloca fra i primi 25 al mondo per numero di toccate di navi container ma è al 18° posto per efficienza di sbarco con un tempo medio di 0,92 giorni contro la media di 0,71 indicata da UNCTAD”.</w:t>
      </w:r>
    </w:p>
    <w:p w14:paraId="76F367B7" w14:textId="10B9F9AE" w:rsidR="002C0A85" w:rsidRPr="002C0A85" w:rsidRDefault="002C0A85" w:rsidP="002C0A8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2C0A85">
        <w:rPr>
          <w:rFonts w:ascii="Arial" w:eastAsia="Times New Roman" w:hAnsi="Arial" w:cs="Arial"/>
          <w:sz w:val="24"/>
          <w:szCs w:val="24"/>
        </w:rPr>
        <w:t xml:space="preserve">Secondo il Presidente di Federagenti c’è invece da rimboccarsi le maniche soprattutto nel momento attuale in cui i porti possono far fare il salto di qualità e fornire al sistema economico nazionale le armi per un rilancio. “Ma il sistema portuale italiano – prosegue Santi – è sempre quello che per ottenere risposte deve confrontarsi con 8 ministeri diversi e dove la parola semplificazione è la più invocata da tutti ma </w:t>
      </w:r>
      <w:r w:rsidRPr="002A4B46">
        <w:rPr>
          <w:rFonts w:ascii="Arial" w:eastAsia="Times New Roman" w:hAnsi="Arial" w:cs="Arial"/>
          <w:sz w:val="24"/>
          <w:szCs w:val="24"/>
        </w:rPr>
        <w:t xml:space="preserve">che nei fatti non trova </w:t>
      </w:r>
      <w:r w:rsidRPr="002C0A85">
        <w:rPr>
          <w:rFonts w:ascii="Arial" w:eastAsia="Times New Roman" w:hAnsi="Arial" w:cs="Arial"/>
          <w:sz w:val="24"/>
          <w:szCs w:val="24"/>
        </w:rPr>
        <w:t xml:space="preserve">applicazione”. </w:t>
      </w:r>
    </w:p>
    <w:p w14:paraId="72DEBF67" w14:textId="03B181AF" w:rsidR="002C0A85" w:rsidRPr="002C0A85" w:rsidRDefault="002C0A85" w:rsidP="002C0A8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2C0A85">
        <w:rPr>
          <w:rFonts w:ascii="Arial" w:eastAsia="Times New Roman" w:hAnsi="Arial" w:cs="Arial"/>
          <w:sz w:val="24"/>
          <w:szCs w:val="24"/>
        </w:rPr>
        <w:t xml:space="preserve">Secondo Federagenti l’esempio più evidente che è stato richiamato anche durante l’assemblea di </w:t>
      </w:r>
      <w:proofErr w:type="spellStart"/>
      <w:r w:rsidRPr="002C0A85">
        <w:rPr>
          <w:rFonts w:ascii="Arial" w:eastAsia="Times New Roman" w:hAnsi="Arial" w:cs="Arial"/>
          <w:sz w:val="24"/>
          <w:szCs w:val="24"/>
        </w:rPr>
        <w:t>Assoporti</w:t>
      </w:r>
      <w:proofErr w:type="spellEnd"/>
      <w:r w:rsidRPr="002C0A85">
        <w:rPr>
          <w:rFonts w:ascii="Arial" w:eastAsia="Times New Roman" w:hAnsi="Arial" w:cs="Arial"/>
          <w:sz w:val="24"/>
          <w:szCs w:val="24"/>
        </w:rPr>
        <w:t xml:space="preserve"> è relativo ai dragaggi: in tutti i porti europei dragare i fondali rientra nell’ordinaria amministrazione gestionale dei porti, pur nel rispetto di sicurezza e ambiente. Nei porti italiani diventano, invece, incubi, attività straordinarie prive di ogni certezza in termini di tempi ma anche di fattibilità: ciò determina perdita di competitività e strategicità dei porti stessi, a vantaggio spesso di porti extranazionali. </w:t>
      </w:r>
    </w:p>
    <w:p w14:paraId="6661D038" w14:textId="77777777" w:rsidR="002C0A85" w:rsidRPr="002C0A85" w:rsidRDefault="002C0A85" w:rsidP="002C0A8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2C0A85">
        <w:rPr>
          <w:rFonts w:ascii="Arial" w:eastAsia="Times New Roman" w:hAnsi="Arial" w:cs="Arial"/>
          <w:sz w:val="24"/>
          <w:szCs w:val="24"/>
        </w:rPr>
        <w:t>Ma dei porti non si parla neppure a livello governativo o parlamentare. Poco importa che oggi nel totale riassestamento delle catene logistiche, si determina la necessità di maggiore efficienza e maggiori pescaggi visto che anche le navi che trasportano materie prime (grano, acciaio, argille) saranno più grandi perché impegnate su rotte alternative al Mar Nero come India, Brasile, Malesia, Canada e necessiteranno quindi di porti più “profondi” e competitivi. Venezia porto simbolo dell’”immobilismo ambientale” ha subito un ennesimo stop in questi giorni da parte della commissione VIA/VAS sul Piano Morfologico, evidenziando una volta di più i danni derivanti da competenze sparse su più ministeri.</w:t>
      </w:r>
    </w:p>
    <w:p w14:paraId="062FB8D8" w14:textId="517DF3A5" w:rsidR="00191601" w:rsidRDefault="002C0A85" w:rsidP="002C0A8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  <w:r w:rsidRPr="002C0A85">
        <w:rPr>
          <w:rFonts w:ascii="Arial" w:eastAsia="Times New Roman" w:hAnsi="Arial" w:cs="Arial"/>
          <w:sz w:val="24"/>
          <w:szCs w:val="24"/>
        </w:rPr>
        <w:t>“Ma sui porti – conclude Santi – no news…good news. Forse”.</w:t>
      </w:r>
    </w:p>
    <w:p w14:paraId="0C49E8B6" w14:textId="77777777" w:rsidR="00434064" w:rsidRDefault="00434064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1614E340" w14:textId="43A1C429" w:rsidR="00C96763" w:rsidRPr="00F0475F" w:rsidRDefault="003A4C81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Roma</w:t>
      </w:r>
      <w:r w:rsidR="00537B6E" w:rsidRPr="00F0475F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="00537B6E" w:rsidRPr="00F0475F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2C0A85">
        <w:rPr>
          <w:rFonts w:ascii="Arial" w:eastAsia="Times New Roman" w:hAnsi="Arial" w:cs="Arial"/>
          <w:sz w:val="24"/>
          <w:szCs w:val="24"/>
        </w:rPr>
        <w:t>27</w:t>
      </w:r>
      <w:r w:rsidR="0077362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giugno</w:t>
      </w:r>
      <w:r w:rsidR="0077362D">
        <w:rPr>
          <w:rFonts w:ascii="Arial" w:eastAsia="Times New Roman" w:hAnsi="Arial" w:cs="Arial"/>
          <w:sz w:val="24"/>
          <w:szCs w:val="24"/>
        </w:rPr>
        <w:t xml:space="preserve"> 2022</w:t>
      </w:r>
    </w:p>
    <w:p w14:paraId="14A58C4D" w14:textId="77777777" w:rsidR="00ED7047" w:rsidRDefault="00ED7047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7F93668B" w14:textId="1709ABFA" w:rsidR="00E82ECC" w:rsidRDefault="00E82ECC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691754D5" w14:textId="77777777" w:rsidR="00434064" w:rsidRDefault="00434064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 xml:space="preserve">Barbara </w:t>
      </w:r>
      <w:proofErr w:type="spellStart"/>
      <w:r w:rsidRPr="00C514CB">
        <w:rPr>
          <w:rFonts w:eastAsia="Times New Roman"/>
          <w:color w:val="222222"/>
          <w:sz w:val="22"/>
          <w:szCs w:val="22"/>
        </w:rPr>
        <w:t>Gazzale</w:t>
      </w:r>
      <w:proofErr w:type="spellEnd"/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7A1BFB" w:rsidRDefault="00E624DE" w:rsidP="00F0297B">
      <w:pPr>
        <w:widowControl w:val="0"/>
        <w:jc w:val="both"/>
        <w:rPr>
          <w:rFonts w:eastAsia="Batang"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7A1BF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B2C9C" w14:textId="77777777" w:rsidR="00474617" w:rsidRDefault="00474617">
      <w:r>
        <w:separator/>
      </w:r>
    </w:p>
  </w:endnote>
  <w:endnote w:type="continuationSeparator" w:id="0">
    <w:p w14:paraId="6F52EC17" w14:textId="77777777" w:rsidR="00474617" w:rsidRDefault="0047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C31B" w14:textId="77777777" w:rsidR="00474617" w:rsidRDefault="00474617">
      <w:r>
        <w:separator/>
      </w:r>
    </w:p>
  </w:footnote>
  <w:footnote w:type="continuationSeparator" w:id="0">
    <w:p w14:paraId="45609B76" w14:textId="77777777" w:rsidR="00474617" w:rsidRDefault="00474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7"/>
  </w:num>
  <w:num w:numId="2" w16cid:durableId="1903054054">
    <w:abstractNumId w:val="0"/>
  </w:num>
  <w:num w:numId="3" w16cid:durableId="1721704807">
    <w:abstractNumId w:val="12"/>
  </w:num>
  <w:num w:numId="4" w16cid:durableId="1524048828">
    <w:abstractNumId w:val="22"/>
  </w:num>
  <w:num w:numId="5" w16cid:durableId="195579362">
    <w:abstractNumId w:val="10"/>
  </w:num>
  <w:num w:numId="6" w16cid:durableId="349307334">
    <w:abstractNumId w:val="18"/>
  </w:num>
  <w:num w:numId="7" w16cid:durableId="908878361">
    <w:abstractNumId w:val="8"/>
  </w:num>
  <w:num w:numId="8" w16cid:durableId="1580674699">
    <w:abstractNumId w:val="7"/>
  </w:num>
  <w:num w:numId="9" w16cid:durableId="531109181">
    <w:abstractNumId w:val="2"/>
  </w:num>
  <w:num w:numId="10" w16cid:durableId="1945913972">
    <w:abstractNumId w:val="21"/>
  </w:num>
  <w:num w:numId="11" w16cid:durableId="1854104921">
    <w:abstractNumId w:val="4"/>
  </w:num>
  <w:num w:numId="12" w16cid:durableId="614404215">
    <w:abstractNumId w:val="16"/>
  </w:num>
  <w:num w:numId="13" w16cid:durableId="1580288335">
    <w:abstractNumId w:val="23"/>
  </w:num>
  <w:num w:numId="14" w16cid:durableId="942227464">
    <w:abstractNumId w:val="3"/>
  </w:num>
  <w:num w:numId="15" w16cid:durableId="1736973222">
    <w:abstractNumId w:val="5"/>
  </w:num>
  <w:num w:numId="16" w16cid:durableId="1775587338">
    <w:abstractNumId w:val="6"/>
  </w:num>
  <w:num w:numId="17" w16cid:durableId="973752675">
    <w:abstractNumId w:val="1"/>
  </w:num>
  <w:num w:numId="18" w16cid:durableId="1529903039">
    <w:abstractNumId w:val="20"/>
  </w:num>
  <w:num w:numId="19" w16cid:durableId="827407151">
    <w:abstractNumId w:val="11"/>
  </w:num>
  <w:num w:numId="20" w16cid:durableId="2069767813">
    <w:abstractNumId w:val="13"/>
  </w:num>
  <w:num w:numId="21" w16cid:durableId="980887270">
    <w:abstractNumId w:val="19"/>
  </w:num>
  <w:num w:numId="22" w16cid:durableId="2145345948">
    <w:abstractNumId w:val="9"/>
  </w:num>
  <w:num w:numId="23" w16cid:durableId="1925719869">
    <w:abstractNumId w:val="15"/>
  </w:num>
  <w:num w:numId="24" w16cid:durableId="1725756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0073"/>
    <w:rsid w:val="000237A3"/>
    <w:rsid w:val="00023D4E"/>
    <w:rsid w:val="00026714"/>
    <w:rsid w:val="000337CB"/>
    <w:rsid w:val="0003697A"/>
    <w:rsid w:val="00036BF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66168"/>
    <w:rsid w:val="00070A08"/>
    <w:rsid w:val="00073713"/>
    <w:rsid w:val="00073AB7"/>
    <w:rsid w:val="00074684"/>
    <w:rsid w:val="00076434"/>
    <w:rsid w:val="000764CB"/>
    <w:rsid w:val="00077086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79C3"/>
    <w:rsid w:val="00097FC6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C15E8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BA"/>
    <w:rsid w:val="001426D0"/>
    <w:rsid w:val="00145299"/>
    <w:rsid w:val="00145422"/>
    <w:rsid w:val="00150530"/>
    <w:rsid w:val="00157995"/>
    <w:rsid w:val="00157E1B"/>
    <w:rsid w:val="00163D7A"/>
    <w:rsid w:val="00166103"/>
    <w:rsid w:val="00171F91"/>
    <w:rsid w:val="00172DD4"/>
    <w:rsid w:val="001758E1"/>
    <w:rsid w:val="00175A53"/>
    <w:rsid w:val="00180C9B"/>
    <w:rsid w:val="00181ECD"/>
    <w:rsid w:val="00185C74"/>
    <w:rsid w:val="00190060"/>
    <w:rsid w:val="00190127"/>
    <w:rsid w:val="00191601"/>
    <w:rsid w:val="00194975"/>
    <w:rsid w:val="00197598"/>
    <w:rsid w:val="001A2FF4"/>
    <w:rsid w:val="001A556A"/>
    <w:rsid w:val="001B3B13"/>
    <w:rsid w:val="001B5B23"/>
    <w:rsid w:val="001C0B8F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36B67"/>
    <w:rsid w:val="00240262"/>
    <w:rsid w:val="0024088D"/>
    <w:rsid w:val="00244012"/>
    <w:rsid w:val="00251215"/>
    <w:rsid w:val="002520EF"/>
    <w:rsid w:val="00252E24"/>
    <w:rsid w:val="00256107"/>
    <w:rsid w:val="002604FD"/>
    <w:rsid w:val="00261AD4"/>
    <w:rsid w:val="00263069"/>
    <w:rsid w:val="002642C8"/>
    <w:rsid w:val="00266458"/>
    <w:rsid w:val="00267A43"/>
    <w:rsid w:val="00275978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C0A85"/>
    <w:rsid w:val="002C3E92"/>
    <w:rsid w:val="002C6046"/>
    <w:rsid w:val="002C7E75"/>
    <w:rsid w:val="002D1111"/>
    <w:rsid w:val="002D144D"/>
    <w:rsid w:val="002D4530"/>
    <w:rsid w:val="002E0912"/>
    <w:rsid w:val="002E4542"/>
    <w:rsid w:val="002F0856"/>
    <w:rsid w:val="002F49D9"/>
    <w:rsid w:val="002F59DC"/>
    <w:rsid w:val="002F65CC"/>
    <w:rsid w:val="002F7752"/>
    <w:rsid w:val="0030006E"/>
    <w:rsid w:val="003020D4"/>
    <w:rsid w:val="003032BC"/>
    <w:rsid w:val="00307B49"/>
    <w:rsid w:val="00310557"/>
    <w:rsid w:val="003113B7"/>
    <w:rsid w:val="00311FA0"/>
    <w:rsid w:val="00312B04"/>
    <w:rsid w:val="00316395"/>
    <w:rsid w:val="0032129E"/>
    <w:rsid w:val="00325721"/>
    <w:rsid w:val="00325B12"/>
    <w:rsid w:val="00327ABB"/>
    <w:rsid w:val="003312F5"/>
    <w:rsid w:val="00333BCA"/>
    <w:rsid w:val="00336BBB"/>
    <w:rsid w:val="003417FD"/>
    <w:rsid w:val="00343926"/>
    <w:rsid w:val="00343C70"/>
    <w:rsid w:val="00355234"/>
    <w:rsid w:val="0035582B"/>
    <w:rsid w:val="00357B4D"/>
    <w:rsid w:val="00357BEB"/>
    <w:rsid w:val="003604BA"/>
    <w:rsid w:val="003673F1"/>
    <w:rsid w:val="003679E3"/>
    <w:rsid w:val="0037092C"/>
    <w:rsid w:val="00372965"/>
    <w:rsid w:val="00373494"/>
    <w:rsid w:val="00373F84"/>
    <w:rsid w:val="00374E36"/>
    <w:rsid w:val="003754E9"/>
    <w:rsid w:val="00375B7A"/>
    <w:rsid w:val="00376D21"/>
    <w:rsid w:val="00383969"/>
    <w:rsid w:val="00383A98"/>
    <w:rsid w:val="00384257"/>
    <w:rsid w:val="00386957"/>
    <w:rsid w:val="00395097"/>
    <w:rsid w:val="00397B83"/>
    <w:rsid w:val="003A1832"/>
    <w:rsid w:val="003A4C81"/>
    <w:rsid w:val="003A5366"/>
    <w:rsid w:val="003A74D7"/>
    <w:rsid w:val="003A7613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6C67"/>
    <w:rsid w:val="00417917"/>
    <w:rsid w:val="004223E5"/>
    <w:rsid w:val="004226D2"/>
    <w:rsid w:val="00422E31"/>
    <w:rsid w:val="00434064"/>
    <w:rsid w:val="00435D44"/>
    <w:rsid w:val="00442938"/>
    <w:rsid w:val="00446A3F"/>
    <w:rsid w:val="00447A1B"/>
    <w:rsid w:val="0045123D"/>
    <w:rsid w:val="00453C26"/>
    <w:rsid w:val="004550ED"/>
    <w:rsid w:val="004630C7"/>
    <w:rsid w:val="00465B17"/>
    <w:rsid w:val="00474617"/>
    <w:rsid w:val="00480F77"/>
    <w:rsid w:val="004826B0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E65D2"/>
    <w:rsid w:val="005F12C4"/>
    <w:rsid w:val="005F15C7"/>
    <w:rsid w:val="005F3A6E"/>
    <w:rsid w:val="005F5D5C"/>
    <w:rsid w:val="00600C90"/>
    <w:rsid w:val="006022C3"/>
    <w:rsid w:val="00606CE9"/>
    <w:rsid w:val="006076B6"/>
    <w:rsid w:val="00610F3F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A0B"/>
    <w:rsid w:val="00637D39"/>
    <w:rsid w:val="006429DB"/>
    <w:rsid w:val="00644B89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3F47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0E4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40884"/>
    <w:rsid w:val="00741143"/>
    <w:rsid w:val="00743F9C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A11AD"/>
    <w:rsid w:val="007A14C4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499A"/>
    <w:rsid w:val="007E50EA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33A2E"/>
    <w:rsid w:val="008379F1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33DD"/>
    <w:rsid w:val="008968D2"/>
    <w:rsid w:val="008A21FF"/>
    <w:rsid w:val="008B08D5"/>
    <w:rsid w:val="008B0D78"/>
    <w:rsid w:val="008B3009"/>
    <w:rsid w:val="008B3054"/>
    <w:rsid w:val="008B33BE"/>
    <w:rsid w:val="008B417F"/>
    <w:rsid w:val="008C059B"/>
    <w:rsid w:val="008C149E"/>
    <w:rsid w:val="008C7F67"/>
    <w:rsid w:val="008D356E"/>
    <w:rsid w:val="008E0261"/>
    <w:rsid w:val="008E0525"/>
    <w:rsid w:val="008E0AA0"/>
    <w:rsid w:val="008F58C6"/>
    <w:rsid w:val="008F66B5"/>
    <w:rsid w:val="0090302D"/>
    <w:rsid w:val="00907ECD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76F"/>
    <w:rsid w:val="009C484F"/>
    <w:rsid w:val="009D047B"/>
    <w:rsid w:val="009D0C10"/>
    <w:rsid w:val="009D40BB"/>
    <w:rsid w:val="009D47CE"/>
    <w:rsid w:val="009D4A9E"/>
    <w:rsid w:val="009D5C19"/>
    <w:rsid w:val="009E184C"/>
    <w:rsid w:val="009F4FD9"/>
    <w:rsid w:val="00A00074"/>
    <w:rsid w:val="00A01107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45CA"/>
    <w:rsid w:val="00A651A0"/>
    <w:rsid w:val="00A66AEA"/>
    <w:rsid w:val="00A66D94"/>
    <w:rsid w:val="00A72E9E"/>
    <w:rsid w:val="00A7478D"/>
    <w:rsid w:val="00A74B3A"/>
    <w:rsid w:val="00A76439"/>
    <w:rsid w:val="00A81535"/>
    <w:rsid w:val="00A83533"/>
    <w:rsid w:val="00A83D5F"/>
    <w:rsid w:val="00A84AE9"/>
    <w:rsid w:val="00A86B8E"/>
    <w:rsid w:val="00A8766A"/>
    <w:rsid w:val="00A902AD"/>
    <w:rsid w:val="00A91AAC"/>
    <w:rsid w:val="00A94086"/>
    <w:rsid w:val="00A95415"/>
    <w:rsid w:val="00A95731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063D"/>
    <w:rsid w:val="00AC1BD5"/>
    <w:rsid w:val="00AC2502"/>
    <w:rsid w:val="00AC2F79"/>
    <w:rsid w:val="00AC33A9"/>
    <w:rsid w:val="00AC49FC"/>
    <w:rsid w:val="00AC7481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F08D5"/>
    <w:rsid w:val="00AF4960"/>
    <w:rsid w:val="00B00CB0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A62"/>
    <w:rsid w:val="00B2219F"/>
    <w:rsid w:val="00B24214"/>
    <w:rsid w:val="00B245CF"/>
    <w:rsid w:val="00B2494D"/>
    <w:rsid w:val="00B26F92"/>
    <w:rsid w:val="00B2782B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75E2B"/>
    <w:rsid w:val="00B80E68"/>
    <w:rsid w:val="00B83ADD"/>
    <w:rsid w:val="00B85870"/>
    <w:rsid w:val="00B86BBB"/>
    <w:rsid w:val="00B86C51"/>
    <w:rsid w:val="00B94FCE"/>
    <w:rsid w:val="00B96ADE"/>
    <w:rsid w:val="00B96CFB"/>
    <w:rsid w:val="00B97795"/>
    <w:rsid w:val="00BA13A6"/>
    <w:rsid w:val="00BB473A"/>
    <w:rsid w:val="00BC1B52"/>
    <w:rsid w:val="00BC26EE"/>
    <w:rsid w:val="00BC2F38"/>
    <w:rsid w:val="00BC75EA"/>
    <w:rsid w:val="00BC77EB"/>
    <w:rsid w:val="00BD4A54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56F9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4876"/>
    <w:rsid w:val="00CD75A7"/>
    <w:rsid w:val="00CD7914"/>
    <w:rsid w:val="00CE1D65"/>
    <w:rsid w:val="00CE566B"/>
    <w:rsid w:val="00CE5996"/>
    <w:rsid w:val="00CF3CCD"/>
    <w:rsid w:val="00D01BC9"/>
    <w:rsid w:val="00D0287B"/>
    <w:rsid w:val="00D06F2F"/>
    <w:rsid w:val="00D12985"/>
    <w:rsid w:val="00D1320E"/>
    <w:rsid w:val="00D134FF"/>
    <w:rsid w:val="00D13AC9"/>
    <w:rsid w:val="00D164EA"/>
    <w:rsid w:val="00D222F9"/>
    <w:rsid w:val="00D24E2C"/>
    <w:rsid w:val="00D305CE"/>
    <w:rsid w:val="00D31F11"/>
    <w:rsid w:val="00D328F9"/>
    <w:rsid w:val="00D3424E"/>
    <w:rsid w:val="00D418E4"/>
    <w:rsid w:val="00D41D67"/>
    <w:rsid w:val="00D47D22"/>
    <w:rsid w:val="00D5455E"/>
    <w:rsid w:val="00D556F0"/>
    <w:rsid w:val="00D6517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0DCC"/>
    <w:rsid w:val="00DC4082"/>
    <w:rsid w:val="00DD0D05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5F29"/>
    <w:rsid w:val="00DF64AD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7D8"/>
    <w:rsid w:val="00EE02A5"/>
    <w:rsid w:val="00EE172C"/>
    <w:rsid w:val="00EE35F7"/>
    <w:rsid w:val="00EF4AFC"/>
    <w:rsid w:val="00EF60CD"/>
    <w:rsid w:val="00EF6799"/>
    <w:rsid w:val="00EF6AA4"/>
    <w:rsid w:val="00EF779A"/>
    <w:rsid w:val="00F00842"/>
    <w:rsid w:val="00F0297B"/>
    <w:rsid w:val="00F0475F"/>
    <w:rsid w:val="00F13140"/>
    <w:rsid w:val="00F1317C"/>
    <w:rsid w:val="00F13F73"/>
    <w:rsid w:val="00F21DE9"/>
    <w:rsid w:val="00F21E5A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4AF0"/>
    <w:rsid w:val="00F75EB3"/>
    <w:rsid w:val="00F7673B"/>
    <w:rsid w:val="00F824D4"/>
    <w:rsid w:val="00F83679"/>
    <w:rsid w:val="00F858C6"/>
    <w:rsid w:val="00F87A3F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2690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3</cp:revision>
  <cp:lastPrinted>2016-06-03T09:05:00Z</cp:lastPrinted>
  <dcterms:created xsi:type="dcterms:W3CDTF">2022-06-27T07:20:00Z</dcterms:created>
  <dcterms:modified xsi:type="dcterms:W3CDTF">2022-06-27T08:56:00Z</dcterms:modified>
</cp:coreProperties>
</file>