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8C3" w:rsidRPr="008A7EDE" w:rsidRDefault="008A7EDE" w:rsidP="00D6705E">
      <w:pPr>
        <w:jc w:val="center"/>
        <w:rPr>
          <w:rFonts w:ascii="Verdana" w:hAnsi="Verdana"/>
          <w:b/>
          <w:sz w:val="20"/>
          <w:szCs w:val="20"/>
        </w:rPr>
      </w:pPr>
      <w:r w:rsidRPr="008A7EDE">
        <w:rPr>
          <w:rFonts w:ascii="Verdana" w:hAnsi="Verdana"/>
          <w:b/>
          <w:sz w:val="20"/>
          <w:szCs w:val="20"/>
        </w:rPr>
        <w:t>-</w:t>
      </w:r>
      <w:r>
        <w:rPr>
          <w:rFonts w:ascii="Verdana" w:hAnsi="Verdana"/>
          <w:b/>
          <w:sz w:val="20"/>
          <w:szCs w:val="20"/>
        </w:rPr>
        <w:t xml:space="preserve"> - - </w:t>
      </w:r>
      <w:r w:rsidR="00C20C42" w:rsidRPr="008A7EDE">
        <w:rPr>
          <w:rFonts w:ascii="Verdana" w:hAnsi="Verdana"/>
          <w:b/>
          <w:sz w:val="20"/>
          <w:szCs w:val="20"/>
        </w:rPr>
        <w:t xml:space="preserve">Comunicato stampa </w:t>
      </w:r>
      <w:r w:rsidRPr="008A7EDE">
        <w:rPr>
          <w:rFonts w:ascii="Verdana" w:hAnsi="Verdana"/>
          <w:b/>
          <w:sz w:val="20"/>
          <w:szCs w:val="20"/>
        </w:rPr>
        <w:t>- - -</w:t>
      </w:r>
    </w:p>
    <w:p w:rsidR="008A7EDE" w:rsidRPr="007D2EDB" w:rsidRDefault="008A7EDE" w:rsidP="007D2EDB">
      <w:pPr>
        <w:rPr>
          <w:rFonts w:ascii="Verdana" w:hAnsi="Verdana"/>
          <w:b/>
          <w:sz w:val="20"/>
          <w:szCs w:val="20"/>
        </w:rPr>
      </w:pPr>
      <w:bookmarkStart w:id="0" w:name="_GoBack"/>
      <w:bookmarkEnd w:id="0"/>
    </w:p>
    <w:p w:rsidR="007D2EDB" w:rsidRPr="000F476C" w:rsidRDefault="007D2EDB" w:rsidP="00DA3657">
      <w:pPr>
        <w:pStyle w:val="Nessunaspaziatura"/>
        <w:ind w:right="-427"/>
        <w:jc w:val="center"/>
        <w:rPr>
          <w:b/>
          <w:sz w:val="32"/>
          <w:szCs w:val="32"/>
        </w:rPr>
      </w:pPr>
      <w:r w:rsidRPr="000F476C">
        <w:rPr>
          <w:b/>
          <w:sz w:val="32"/>
          <w:szCs w:val="32"/>
        </w:rPr>
        <w:t xml:space="preserve">Confindustria: da Livorno primo </w:t>
      </w:r>
      <w:proofErr w:type="spellStart"/>
      <w:r w:rsidRPr="000F476C">
        <w:rPr>
          <w:b/>
          <w:sz w:val="32"/>
          <w:szCs w:val="32"/>
        </w:rPr>
        <w:t>alert</w:t>
      </w:r>
      <w:proofErr w:type="spellEnd"/>
    </w:p>
    <w:p w:rsidR="007D2EDB" w:rsidRPr="000F476C" w:rsidRDefault="007D2EDB" w:rsidP="00DA3657">
      <w:pPr>
        <w:pStyle w:val="Nessunaspaziatura"/>
        <w:ind w:right="-427"/>
        <w:jc w:val="center"/>
        <w:rPr>
          <w:b/>
          <w:sz w:val="32"/>
          <w:szCs w:val="32"/>
        </w:rPr>
      </w:pPr>
      <w:r w:rsidRPr="000F476C">
        <w:rPr>
          <w:b/>
          <w:sz w:val="32"/>
          <w:szCs w:val="32"/>
        </w:rPr>
        <w:t>sulle conseguenze della  riforma dei porti</w:t>
      </w:r>
    </w:p>
    <w:p w:rsidR="007D2EDB" w:rsidRPr="007D2EDB" w:rsidRDefault="007D2EDB" w:rsidP="007D2EDB">
      <w:pPr>
        <w:pStyle w:val="Nessunaspaziatura"/>
        <w:ind w:right="-427"/>
        <w:jc w:val="both"/>
        <w:rPr>
          <w:i/>
          <w:sz w:val="20"/>
          <w:szCs w:val="20"/>
        </w:rPr>
      </w:pPr>
    </w:p>
    <w:p w:rsidR="007D2EDB" w:rsidRDefault="007D2EDB" w:rsidP="00DA3657">
      <w:pPr>
        <w:pStyle w:val="Nessunaspaziatura"/>
        <w:ind w:right="-427"/>
        <w:jc w:val="center"/>
        <w:rPr>
          <w:i/>
          <w:sz w:val="20"/>
          <w:szCs w:val="20"/>
          <w:u w:val="single"/>
        </w:rPr>
      </w:pPr>
      <w:r w:rsidRPr="007D2EDB">
        <w:rPr>
          <w:i/>
          <w:sz w:val="20"/>
          <w:szCs w:val="20"/>
          <w:u w:val="single"/>
        </w:rPr>
        <w:t xml:space="preserve">La prima convention di Confindustria Livorno Massa Carrara ricorda i 25 anni dalla grande riforma degli anni novanta e segnala </w:t>
      </w:r>
      <w:r w:rsidR="00DA3657" w:rsidRPr="007D2EDB">
        <w:rPr>
          <w:i/>
          <w:sz w:val="20"/>
          <w:szCs w:val="20"/>
          <w:u w:val="single"/>
        </w:rPr>
        <w:t>più</w:t>
      </w:r>
      <w:r w:rsidRPr="007D2EDB">
        <w:rPr>
          <w:i/>
          <w:sz w:val="20"/>
          <w:szCs w:val="20"/>
          <w:u w:val="single"/>
        </w:rPr>
        <w:t> di un dubbio sulle misure varate dal governo</w:t>
      </w:r>
    </w:p>
    <w:p w:rsidR="007D2EDB" w:rsidRPr="007D2EDB" w:rsidRDefault="007D2EDB" w:rsidP="007D2EDB">
      <w:pPr>
        <w:pStyle w:val="Nessunaspaziatura"/>
        <w:ind w:right="-427"/>
        <w:jc w:val="both"/>
        <w:rPr>
          <w:i/>
          <w:sz w:val="20"/>
          <w:szCs w:val="20"/>
          <w:u w:val="single"/>
        </w:rPr>
      </w:pPr>
    </w:p>
    <w:p w:rsidR="007D2EDB" w:rsidRPr="007D2EDB" w:rsidRDefault="007D2EDB" w:rsidP="007D2EDB">
      <w:pPr>
        <w:pStyle w:val="Nessunaspaziatura"/>
        <w:ind w:right="-427"/>
        <w:jc w:val="both"/>
        <w:rPr>
          <w:i/>
          <w:sz w:val="20"/>
          <w:szCs w:val="20"/>
        </w:rPr>
      </w:pPr>
    </w:p>
    <w:p w:rsidR="007D2EDB" w:rsidRPr="007D2EDB" w:rsidRDefault="007D2EDB" w:rsidP="007D2EDB">
      <w:pPr>
        <w:pStyle w:val="Nessunaspaziatura"/>
        <w:ind w:right="-427"/>
        <w:jc w:val="both"/>
        <w:rPr>
          <w:sz w:val="20"/>
          <w:szCs w:val="20"/>
        </w:rPr>
      </w:pPr>
      <w:r w:rsidRPr="007D2EDB">
        <w:rPr>
          <w:sz w:val="20"/>
          <w:szCs w:val="20"/>
        </w:rPr>
        <w:t xml:space="preserve">Dubbi sulle motivazioni dell’ “aggregazione d’ufficio” fra l’Autorità portuale di </w:t>
      </w:r>
      <w:r w:rsidR="00DA3657">
        <w:rPr>
          <w:sz w:val="20"/>
          <w:szCs w:val="20"/>
        </w:rPr>
        <w:t>La Spezia</w:t>
      </w:r>
      <w:r w:rsidRPr="007D2EDB">
        <w:rPr>
          <w:sz w:val="20"/>
          <w:szCs w:val="20"/>
        </w:rPr>
        <w:t xml:space="preserve"> e quella di </w:t>
      </w:r>
      <w:r w:rsidR="00DA3657">
        <w:rPr>
          <w:sz w:val="20"/>
          <w:szCs w:val="20"/>
        </w:rPr>
        <w:t>Marina di</w:t>
      </w:r>
      <w:r w:rsidRPr="007D2EDB">
        <w:rPr>
          <w:sz w:val="20"/>
          <w:szCs w:val="20"/>
        </w:rPr>
        <w:t xml:space="preserve"> Carrara con conseguente indebolimento dell’unico sistema integrato portuale d’Italia, quello toscano.</w:t>
      </w:r>
    </w:p>
    <w:p w:rsidR="007D2EDB" w:rsidRPr="007D2EDB" w:rsidRDefault="007D2EDB" w:rsidP="007D2EDB">
      <w:pPr>
        <w:pStyle w:val="Nessunaspaziatura"/>
        <w:ind w:right="-427"/>
        <w:jc w:val="both"/>
        <w:rPr>
          <w:sz w:val="20"/>
          <w:szCs w:val="20"/>
        </w:rPr>
      </w:pPr>
      <w:r w:rsidRPr="007D2EDB">
        <w:rPr>
          <w:sz w:val="20"/>
          <w:szCs w:val="20"/>
        </w:rPr>
        <w:t>Forti perplessità sul congelamento gestionale del porto di Livorno, uno dei principali d’Italia, in attesa ancora di una indicazione certa sul nome del suo presidente, con rischi cogenti anche sugli investimenti in nuove infrastrutture.</w:t>
      </w:r>
    </w:p>
    <w:p w:rsidR="007D2EDB" w:rsidRPr="007D2EDB" w:rsidRDefault="007D2EDB" w:rsidP="007D2EDB">
      <w:pPr>
        <w:pStyle w:val="Nessunaspaziatura"/>
        <w:ind w:right="-427"/>
        <w:jc w:val="both"/>
        <w:rPr>
          <w:sz w:val="20"/>
          <w:szCs w:val="20"/>
        </w:rPr>
      </w:pPr>
      <w:r w:rsidRPr="007D2EDB">
        <w:rPr>
          <w:sz w:val="20"/>
          <w:szCs w:val="20"/>
        </w:rPr>
        <w:t>Richiesta di convocazione urgente dell’Osservatorio sulla Continuità territoriale marittima per l’Isola d’Elba per dirimere il contenzioso tutt’ora in atto sulle tariffe e sui criteri di assegnazione degli slot ed evitare i rischi derivanti da monopoli.</w:t>
      </w:r>
    </w:p>
    <w:p w:rsidR="007D2EDB" w:rsidRPr="007D2EDB" w:rsidRDefault="007D2EDB" w:rsidP="007D2EDB">
      <w:pPr>
        <w:pStyle w:val="Nessunaspaziatura"/>
        <w:ind w:right="-427"/>
        <w:jc w:val="both"/>
        <w:rPr>
          <w:sz w:val="20"/>
          <w:szCs w:val="20"/>
        </w:rPr>
      </w:pPr>
      <w:r w:rsidRPr="007D2EDB">
        <w:rPr>
          <w:sz w:val="20"/>
          <w:szCs w:val="20"/>
        </w:rPr>
        <w:t>Confindustria Livorno Massa Carrara, pe</w:t>
      </w:r>
      <w:r w:rsidR="00DA3657">
        <w:rPr>
          <w:sz w:val="20"/>
          <w:szCs w:val="20"/>
        </w:rPr>
        <w:t>r</w:t>
      </w:r>
      <w:r w:rsidRPr="007D2EDB">
        <w:rPr>
          <w:sz w:val="20"/>
          <w:szCs w:val="20"/>
        </w:rPr>
        <w:t xml:space="preserve"> voce del suo presidente Alberto Ricci, non ha esitato oggi a farsi, prima fra le organizzazioni imprenditoriali in Italia, testimone del disagio e dell’ansia che la perdurante situazione di incertezza circa i criteri applicativi, il ritardo nelle nomine dei presidenti e la solidità dell’impianto della riforma portuale varata dal governo sta suscitando nel mondo imprenditoriale.</w:t>
      </w:r>
    </w:p>
    <w:p w:rsidR="007D2EDB" w:rsidRPr="007D2EDB" w:rsidRDefault="007D2EDB" w:rsidP="007D2EDB">
      <w:pPr>
        <w:pStyle w:val="Nessunaspaziatura"/>
        <w:ind w:right="-427"/>
        <w:jc w:val="both"/>
        <w:rPr>
          <w:sz w:val="20"/>
          <w:szCs w:val="20"/>
        </w:rPr>
      </w:pPr>
      <w:r w:rsidRPr="007D2EDB">
        <w:rPr>
          <w:sz w:val="20"/>
          <w:szCs w:val="20"/>
        </w:rPr>
        <w:t>Lo ha fatto con la prima assemblea dopo il processo di integrazione e fusione fra le associazioni confindustriali di Livorno, Massa e Carrara. E lo ha fatto ricordando i venticinque anni trascorsi dalla grande riforma dei porti italiani; quella che sanc</w:t>
      </w:r>
      <w:r>
        <w:rPr>
          <w:sz w:val="20"/>
          <w:szCs w:val="20"/>
        </w:rPr>
        <w:t>ì</w:t>
      </w:r>
      <w:r w:rsidRPr="007D2EDB">
        <w:rPr>
          <w:sz w:val="20"/>
          <w:szCs w:val="20"/>
        </w:rPr>
        <w:t xml:space="preserve"> la cancellazione del monopolio dei lavoratori portuali e l’apertura agli investitori e ai gestori privati di moli, banchine e terminal; quella contrappuntata da sentenze di Tribunali, Tar nonché dalla Corte di giustizia europea, che determin</w:t>
      </w:r>
      <w:r>
        <w:rPr>
          <w:sz w:val="20"/>
          <w:szCs w:val="20"/>
        </w:rPr>
        <w:t>ò</w:t>
      </w:r>
      <w:r w:rsidRPr="007D2EDB">
        <w:rPr>
          <w:sz w:val="20"/>
          <w:szCs w:val="20"/>
        </w:rPr>
        <w:t xml:space="preserve"> un recupero di competitività senza precedenti nella storia dei porti italiani</w:t>
      </w:r>
      <w:r>
        <w:rPr>
          <w:sz w:val="20"/>
          <w:szCs w:val="20"/>
        </w:rPr>
        <w:t>.</w:t>
      </w:r>
    </w:p>
    <w:p w:rsidR="007D2EDB" w:rsidRPr="007D2EDB" w:rsidRDefault="007D2EDB" w:rsidP="007D2EDB">
      <w:pPr>
        <w:pStyle w:val="Nessunaspaziatura"/>
        <w:ind w:right="-427"/>
        <w:jc w:val="both"/>
        <w:rPr>
          <w:sz w:val="20"/>
          <w:szCs w:val="20"/>
        </w:rPr>
      </w:pPr>
      <w:r w:rsidRPr="007D2EDB">
        <w:rPr>
          <w:sz w:val="20"/>
          <w:szCs w:val="20"/>
        </w:rPr>
        <w:t>Oggi</w:t>
      </w:r>
      <w:r w:rsidR="00DA3657">
        <w:rPr>
          <w:sz w:val="20"/>
          <w:szCs w:val="20"/>
        </w:rPr>
        <w:t>,</w:t>
      </w:r>
      <w:r w:rsidRPr="007D2EDB">
        <w:rPr>
          <w:sz w:val="20"/>
          <w:szCs w:val="20"/>
        </w:rPr>
        <w:t xml:space="preserve"> a 25 anni dalla storica sentenza della Siderurgica Gabrielli</w:t>
      </w:r>
      <w:r w:rsidR="00DA3657">
        <w:rPr>
          <w:sz w:val="20"/>
          <w:szCs w:val="20"/>
        </w:rPr>
        <w:t xml:space="preserve"> e dai ricorsi al </w:t>
      </w:r>
      <w:r w:rsidR="000757D4">
        <w:rPr>
          <w:sz w:val="20"/>
          <w:szCs w:val="20"/>
        </w:rPr>
        <w:t>Tar</w:t>
      </w:r>
      <w:r w:rsidR="00DA3657">
        <w:rPr>
          <w:sz w:val="20"/>
          <w:szCs w:val="20"/>
        </w:rPr>
        <w:t xml:space="preserve"> partiti da Livorno</w:t>
      </w:r>
      <w:r w:rsidRPr="007D2EDB">
        <w:rPr>
          <w:sz w:val="20"/>
          <w:szCs w:val="20"/>
        </w:rPr>
        <w:t>, il sistema portuale si trova ad affrontare e a interrogarsi su una nuova riforma, certo meno traumatica e meno radicale di quell</w:t>
      </w:r>
      <w:r w:rsidR="00DA3657">
        <w:rPr>
          <w:sz w:val="20"/>
          <w:szCs w:val="20"/>
        </w:rPr>
        <w:t>a</w:t>
      </w:r>
      <w:r w:rsidRPr="007D2EDB">
        <w:rPr>
          <w:sz w:val="20"/>
          <w:szCs w:val="20"/>
        </w:rPr>
        <w:t xml:space="preserve"> culminata nella legge 84 del 1994 e di cui ha dato testimonianza uno dei grandi protagonisti di allora, Roberto D’Alessandro</w:t>
      </w:r>
      <w:r>
        <w:rPr>
          <w:sz w:val="20"/>
          <w:szCs w:val="20"/>
        </w:rPr>
        <w:t>,</w:t>
      </w:r>
      <w:r w:rsidRPr="007D2EDB">
        <w:rPr>
          <w:sz w:val="20"/>
          <w:szCs w:val="20"/>
        </w:rPr>
        <w:t xml:space="preserve"> storico presidente del porto degli anni novanta.</w:t>
      </w:r>
    </w:p>
    <w:p w:rsidR="007D2EDB" w:rsidRPr="007D2EDB" w:rsidRDefault="007D2EDB" w:rsidP="007D2EDB">
      <w:pPr>
        <w:pStyle w:val="Nessunaspaziatura"/>
        <w:ind w:right="-427"/>
        <w:jc w:val="both"/>
        <w:rPr>
          <w:sz w:val="20"/>
          <w:szCs w:val="20"/>
        </w:rPr>
      </w:pPr>
      <w:r w:rsidRPr="007D2EDB">
        <w:rPr>
          <w:sz w:val="20"/>
          <w:szCs w:val="20"/>
        </w:rPr>
        <w:t>E da Livorno, città in prima linea 25 anni fa, per</w:t>
      </w:r>
      <w:r w:rsidR="00DA3657">
        <w:rPr>
          <w:sz w:val="20"/>
          <w:szCs w:val="20"/>
        </w:rPr>
        <w:t xml:space="preserve"> la prima volta</w:t>
      </w:r>
      <w:r w:rsidRPr="007D2EDB">
        <w:rPr>
          <w:sz w:val="20"/>
          <w:szCs w:val="20"/>
        </w:rPr>
        <w:t xml:space="preserve"> dopo mesi di consenso corale, vengono sollevati i primi interrogativi sulle modalità e le scelte della riforma. Secondo il presidente di Confindustria Livorno Massa Carrara, la crisi del territorio (che riguarda comparti importanti come quello delle cave di marmo) o le incertezze della siderurgia, con il risultato di tassi di disoccupazione e di disoccupazione giovanile troppo alti (37% a Livorno e 59,8% per Massa Carrara), richiedono alle imprese e a Confindustria di non abbassare la guardia, specie sul fronte degli investimenti e delle opere pubbliche.</w:t>
      </w:r>
    </w:p>
    <w:p w:rsidR="000F476C" w:rsidRDefault="007D2EDB" w:rsidP="007D2EDB">
      <w:pPr>
        <w:pStyle w:val="Nessunaspaziatura"/>
        <w:ind w:right="-427"/>
        <w:jc w:val="both"/>
        <w:rPr>
          <w:sz w:val="20"/>
          <w:szCs w:val="20"/>
        </w:rPr>
      </w:pPr>
      <w:r w:rsidRPr="007D2EDB">
        <w:rPr>
          <w:sz w:val="20"/>
          <w:szCs w:val="20"/>
        </w:rPr>
        <w:t>Di qui anche un</w:t>
      </w:r>
      <w:r>
        <w:rPr>
          <w:sz w:val="20"/>
          <w:szCs w:val="20"/>
        </w:rPr>
        <w:t>’</w:t>
      </w:r>
      <w:r w:rsidRPr="007D2EDB">
        <w:rPr>
          <w:sz w:val="20"/>
          <w:szCs w:val="20"/>
        </w:rPr>
        <w:t>attenzione particolare sui porti.  Nell’interrogarsi sulle motivazioni “non note</w:t>
      </w:r>
      <w:r w:rsidR="008A7EDE">
        <w:rPr>
          <w:sz w:val="20"/>
          <w:szCs w:val="20"/>
        </w:rPr>
        <w:t>”</w:t>
      </w:r>
      <w:r w:rsidRPr="007D2EDB">
        <w:rPr>
          <w:sz w:val="20"/>
          <w:szCs w:val="20"/>
        </w:rPr>
        <w:t xml:space="preserve"> dell’accorpamento di </w:t>
      </w:r>
      <w:r w:rsidR="00DA3657">
        <w:rPr>
          <w:sz w:val="20"/>
          <w:szCs w:val="20"/>
        </w:rPr>
        <w:t>Marina di</w:t>
      </w:r>
      <w:r w:rsidRPr="007D2EDB">
        <w:rPr>
          <w:sz w:val="20"/>
          <w:szCs w:val="20"/>
        </w:rPr>
        <w:t xml:space="preserve"> Carrara con La Spezia, Confindustria ha posto l’accento sugli effetti negativi derivanti dallo smembramento del sistema portuale toscano e del sistema economico che </w:t>
      </w:r>
      <w:r w:rsidR="000757D4" w:rsidRPr="007D2EDB">
        <w:rPr>
          <w:sz w:val="20"/>
          <w:szCs w:val="20"/>
        </w:rPr>
        <w:t xml:space="preserve">gravita </w:t>
      </w:r>
      <w:r w:rsidRPr="007D2EDB">
        <w:rPr>
          <w:sz w:val="20"/>
          <w:szCs w:val="20"/>
        </w:rPr>
        <w:t>sui porti. Ha poi denunciato lo stallo nella nomina del presidente di Livorno che sta sortendo l’effetto di condannare il porto a una ordinaria amministrazione con grave pregiudizio sugli investimenti previsti per Marina di Carrara, Livorno e Piombino.</w:t>
      </w:r>
      <w:r w:rsidR="000F476C">
        <w:rPr>
          <w:sz w:val="20"/>
          <w:szCs w:val="20"/>
        </w:rPr>
        <w:t xml:space="preserve"> Per altro Ricci ha lanciato anche l’idea di una “holding di </w:t>
      </w:r>
      <w:r w:rsidR="0086451F">
        <w:rPr>
          <w:sz w:val="20"/>
          <w:szCs w:val="20"/>
        </w:rPr>
        <w:t>territorio</w:t>
      </w:r>
      <w:r w:rsidR="000F476C">
        <w:rPr>
          <w:sz w:val="20"/>
          <w:szCs w:val="20"/>
        </w:rPr>
        <w:t>” per il coordinamento dei grandi progetti.</w:t>
      </w:r>
    </w:p>
    <w:p w:rsidR="000777C5" w:rsidRDefault="000757D4" w:rsidP="007D2EDB">
      <w:pPr>
        <w:pStyle w:val="Nessunaspaziatura"/>
        <w:ind w:right="-427"/>
        <w:jc w:val="both"/>
        <w:rPr>
          <w:sz w:val="20"/>
          <w:szCs w:val="20"/>
        </w:rPr>
      </w:pPr>
      <w:r>
        <w:rPr>
          <w:sz w:val="20"/>
          <w:szCs w:val="20"/>
        </w:rPr>
        <w:t>È</w:t>
      </w:r>
      <w:r w:rsidR="001B3271">
        <w:rPr>
          <w:sz w:val="20"/>
          <w:szCs w:val="20"/>
        </w:rPr>
        <w:t xml:space="preserve"> </w:t>
      </w:r>
      <w:r w:rsidR="00004588">
        <w:rPr>
          <w:sz w:val="20"/>
          <w:szCs w:val="20"/>
        </w:rPr>
        <w:t xml:space="preserve">sul tema </w:t>
      </w:r>
      <w:r w:rsidR="000F476C">
        <w:rPr>
          <w:sz w:val="20"/>
          <w:szCs w:val="20"/>
        </w:rPr>
        <w:t xml:space="preserve">della riforma </w:t>
      </w:r>
      <w:r w:rsidR="00004588">
        <w:rPr>
          <w:sz w:val="20"/>
          <w:szCs w:val="20"/>
        </w:rPr>
        <w:t>portuale</w:t>
      </w:r>
      <w:r w:rsidR="001B3271">
        <w:rPr>
          <w:sz w:val="20"/>
          <w:szCs w:val="20"/>
        </w:rPr>
        <w:t xml:space="preserve"> </w:t>
      </w:r>
      <w:r w:rsidR="00004588">
        <w:rPr>
          <w:sz w:val="20"/>
          <w:szCs w:val="20"/>
        </w:rPr>
        <w:t xml:space="preserve">che </w:t>
      </w:r>
      <w:r w:rsidR="001B3271">
        <w:rPr>
          <w:sz w:val="20"/>
          <w:szCs w:val="20"/>
        </w:rPr>
        <w:t>hanno focalizzato l’attenzione i partecipanti alla tavola rotonda, facendo emergere alcuni dati importanti. Nereo Marcucci</w:t>
      </w:r>
      <w:r>
        <w:rPr>
          <w:sz w:val="20"/>
          <w:szCs w:val="20"/>
        </w:rPr>
        <w:t>,</w:t>
      </w:r>
      <w:r w:rsidR="001B3271">
        <w:rPr>
          <w:sz w:val="20"/>
          <w:szCs w:val="20"/>
        </w:rPr>
        <w:t xml:space="preserve"> pres</w:t>
      </w:r>
      <w:r w:rsidR="00004588">
        <w:rPr>
          <w:sz w:val="20"/>
          <w:szCs w:val="20"/>
        </w:rPr>
        <w:t>idente</w:t>
      </w:r>
      <w:r w:rsidR="001B3271">
        <w:rPr>
          <w:sz w:val="20"/>
          <w:szCs w:val="20"/>
        </w:rPr>
        <w:t xml:space="preserve"> di </w:t>
      </w:r>
      <w:proofErr w:type="spellStart"/>
      <w:r w:rsidR="001B3271">
        <w:rPr>
          <w:sz w:val="20"/>
          <w:szCs w:val="20"/>
        </w:rPr>
        <w:t>Confetra</w:t>
      </w:r>
      <w:proofErr w:type="spellEnd"/>
      <w:r>
        <w:rPr>
          <w:sz w:val="20"/>
          <w:szCs w:val="20"/>
        </w:rPr>
        <w:t>,</w:t>
      </w:r>
      <w:r w:rsidR="001B3271">
        <w:rPr>
          <w:sz w:val="20"/>
          <w:szCs w:val="20"/>
        </w:rPr>
        <w:t xml:space="preserve"> pur elogiando il meccanismo decisionale centrale sul</w:t>
      </w:r>
      <w:r w:rsidR="00004588">
        <w:rPr>
          <w:sz w:val="20"/>
          <w:szCs w:val="20"/>
        </w:rPr>
        <w:t xml:space="preserve">le scelte di investimento </w:t>
      </w:r>
      <w:r w:rsidR="00004588">
        <w:rPr>
          <w:sz w:val="20"/>
          <w:szCs w:val="20"/>
        </w:rPr>
        <w:lastRenderedPageBreak/>
        <w:t>infra</w:t>
      </w:r>
      <w:r w:rsidR="001B3271">
        <w:rPr>
          <w:sz w:val="20"/>
          <w:szCs w:val="20"/>
        </w:rPr>
        <w:t>s</w:t>
      </w:r>
      <w:r w:rsidR="00004588">
        <w:rPr>
          <w:sz w:val="20"/>
          <w:szCs w:val="20"/>
        </w:rPr>
        <w:t>t</w:t>
      </w:r>
      <w:r w:rsidR="001B3271">
        <w:rPr>
          <w:sz w:val="20"/>
          <w:szCs w:val="20"/>
        </w:rPr>
        <w:t>rutturale si è interrogato sui perché dei ritardi nella nomina dei “drivers”</w:t>
      </w:r>
      <w:r w:rsidR="00004588">
        <w:rPr>
          <w:sz w:val="20"/>
          <w:szCs w:val="20"/>
        </w:rPr>
        <w:t xml:space="preserve"> ovvero i p</w:t>
      </w:r>
      <w:r w:rsidR="001B3271">
        <w:rPr>
          <w:sz w:val="20"/>
          <w:szCs w:val="20"/>
        </w:rPr>
        <w:t>residenti che dovranno guidare le nuove autorità di sistema.</w:t>
      </w:r>
    </w:p>
    <w:p w:rsidR="001B3271" w:rsidRDefault="001B3271" w:rsidP="007D2EDB">
      <w:pPr>
        <w:pStyle w:val="Nessunaspaziatura"/>
        <w:ind w:right="-427"/>
        <w:jc w:val="both"/>
        <w:rPr>
          <w:sz w:val="20"/>
          <w:szCs w:val="20"/>
        </w:rPr>
      </w:pPr>
      <w:r>
        <w:rPr>
          <w:sz w:val="20"/>
          <w:szCs w:val="20"/>
        </w:rPr>
        <w:t xml:space="preserve">Marco Conforti, </w:t>
      </w:r>
      <w:r w:rsidR="00004588">
        <w:rPr>
          <w:sz w:val="20"/>
          <w:szCs w:val="20"/>
        </w:rPr>
        <w:t>p</w:t>
      </w:r>
      <w:r>
        <w:rPr>
          <w:sz w:val="20"/>
          <w:szCs w:val="20"/>
        </w:rPr>
        <w:t>res</w:t>
      </w:r>
      <w:r w:rsidR="00004588">
        <w:rPr>
          <w:sz w:val="20"/>
          <w:szCs w:val="20"/>
        </w:rPr>
        <w:t>idente</w:t>
      </w:r>
      <w:r>
        <w:rPr>
          <w:sz w:val="20"/>
          <w:szCs w:val="20"/>
        </w:rPr>
        <w:t xml:space="preserve"> di </w:t>
      </w:r>
      <w:proofErr w:type="spellStart"/>
      <w:r>
        <w:rPr>
          <w:sz w:val="20"/>
          <w:szCs w:val="20"/>
        </w:rPr>
        <w:t>Assiterminal</w:t>
      </w:r>
      <w:proofErr w:type="spellEnd"/>
      <w:r>
        <w:rPr>
          <w:sz w:val="20"/>
          <w:szCs w:val="20"/>
        </w:rPr>
        <w:t xml:space="preserve">, ha a sua volta puntato l’attenzione sulle distonie nei tempi fra il quadro istituzionale e necessità dei privati che – ha </w:t>
      </w:r>
      <w:r w:rsidR="00004588">
        <w:rPr>
          <w:sz w:val="20"/>
          <w:szCs w:val="20"/>
        </w:rPr>
        <w:t>sotto</w:t>
      </w:r>
      <w:r>
        <w:rPr>
          <w:sz w:val="20"/>
          <w:szCs w:val="20"/>
        </w:rPr>
        <w:t xml:space="preserve">lineato – stanno investendo più di un miliardo di euro nei porti, ma che nel solo porto di Genova vedono bloccati da burocrazia e </w:t>
      </w:r>
      <w:r w:rsidR="00004588">
        <w:rPr>
          <w:sz w:val="20"/>
          <w:szCs w:val="20"/>
        </w:rPr>
        <w:t>p</w:t>
      </w:r>
      <w:r>
        <w:rPr>
          <w:sz w:val="20"/>
          <w:szCs w:val="20"/>
        </w:rPr>
        <w:t>roblemi amministrativi ben 347 milioni.</w:t>
      </w:r>
    </w:p>
    <w:p w:rsidR="001B3271" w:rsidRDefault="00004588" w:rsidP="007D2EDB">
      <w:pPr>
        <w:pStyle w:val="Nessunaspaziatura"/>
        <w:ind w:right="-427"/>
        <w:jc w:val="both"/>
        <w:rPr>
          <w:sz w:val="20"/>
          <w:szCs w:val="20"/>
        </w:rPr>
      </w:pPr>
      <w:r>
        <w:rPr>
          <w:sz w:val="20"/>
          <w:szCs w:val="20"/>
        </w:rPr>
        <w:t>Il p</w:t>
      </w:r>
      <w:r w:rsidR="001B3271">
        <w:rPr>
          <w:sz w:val="20"/>
          <w:szCs w:val="20"/>
        </w:rPr>
        <w:t>res</w:t>
      </w:r>
      <w:r>
        <w:rPr>
          <w:sz w:val="20"/>
          <w:szCs w:val="20"/>
        </w:rPr>
        <w:t xml:space="preserve">idente di </w:t>
      </w:r>
      <w:proofErr w:type="spellStart"/>
      <w:r>
        <w:rPr>
          <w:sz w:val="20"/>
          <w:szCs w:val="20"/>
        </w:rPr>
        <w:t>F</w:t>
      </w:r>
      <w:r w:rsidR="001B3271">
        <w:rPr>
          <w:sz w:val="20"/>
          <w:szCs w:val="20"/>
        </w:rPr>
        <w:t>edespedi</w:t>
      </w:r>
      <w:proofErr w:type="spellEnd"/>
      <w:r w:rsidR="001B3271">
        <w:rPr>
          <w:sz w:val="20"/>
          <w:szCs w:val="20"/>
        </w:rPr>
        <w:t xml:space="preserve"> Roberto Alberti ha sottolineato le difficoltà reali di coordinamento della catena logistica.</w:t>
      </w:r>
    </w:p>
    <w:p w:rsidR="001B3271" w:rsidRDefault="001B3271" w:rsidP="007D2EDB">
      <w:pPr>
        <w:pStyle w:val="Nessunaspaziatura"/>
        <w:ind w:right="-427"/>
        <w:jc w:val="both"/>
        <w:rPr>
          <w:sz w:val="20"/>
          <w:szCs w:val="20"/>
        </w:rPr>
      </w:pPr>
      <w:r>
        <w:rPr>
          <w:sz w:val="20"/>
          <w:szCs w:val="20"/>
        </w:rPr>
        <w:t xml:space="preserve">Infine </w:t>
      </w:r>
      <w:r w:rsidR="00004588">
        <w:rPr>
          <w:sz w:val="20"/>
          <w:szCs w:val="20"/>
        </w:rPr>
        <w:t>il p</w:t>
      </w:r>
      <w:r>
        <w:rPr>
          <w:sz w:val="20"/>
          <w:szCs w:val="20"/>
        </w:rPr>
        <w:t>res</w:t>
      </w:r>
      <w:r w:rsidR="00004588">
        <w:rPr>
          <w:sz w:val="20"/>
          <w:szCs w:val="20"/>
        </w:rPr>
        <w:t>idente</w:t>
      </w:r>
      <w:r>
        <w:rPr>
          <w:sz w:val="20"/>
          <w:szCs w:val="20"/>
        </w:rPr>
        <w:t xml:space="preserve"> di Assoporti, Pasqualino Monti, ha posto l’accento sul ruolo chiave che dovrebbe essere svolto dai manager pubblici in un sistema burocratico che spesso scoraggia il “fare” e penalizza chi si assume responsabilità.</w:t>
      </w:r>
    </w:p>
    <w:p w:rsidR="001B3271" w:rsidRDefault="001B3271" w:rsidP="007D2EDB">
      <w:pPr>
        <w:pStyle w:val="Nessunaspaziatura"/>
        <w:ind w:right="-427"/>
        <w:jc w:val="both"/>
        <w:rPr>
          <w:sz w:val="20"/>
          <w:szCs w:val="20"/>
        </w:rPr>
      </w:pPr>
      <w:r>
        <w:rPr>
          <w:sz w:val="20"/>
          <w:szCs w:val="20"/>
        </w:rPr>
        <w:t xml:space="preserve">Ha concluso i lavori il vice ministro ai trasporti Riccardo </w:t>
      </w:r>
      <w:proofErr w:type="spellStart"/>
      <w:r>
        <w:rPr>
          <w:sz w:val="20"/>
          <w:szCs w:val="20"/>
        </w:rPr>
        <w:t>Nencini</w:t>
      </w:r>
      <w:proofErr w:type="spellEnd"/>
      <w:r>
        <w:rPr>
          <w:sz w:val="20"/>
          <w:szCs w:val="20"/>
        </w:rPr>
        <w:t xml:space="preserve"> che</w:t>
      </w:r>
      <w:r w:rsidR="000757D4">
        <w:rPr>
          <w:sz w:val="20"/>
          <w:szCs w:val="20"/>
        </w:rPr>
        <w:t>,</w:t>
      </w:r>
      <w:r>
        <w:rPr>
          <w:sz w:val="20"/>
          <w:szCs w:val="20"/>
        </w:rPr>
        <w:t xml:space="preserve"> nel sottolineare la necessità di costruire piattaforme economiche e quindi logistiche più competitive</w:t>
      </w:r>
      <w:r w:rsidR="000757D4">
        <w:rPr>
          <w:sz w:val="20"/>
          <w:szCs w:val="20"/>
        </w:rPr>
        <w:t>,</w:t>
      </w:r>
      <w:r>
        <w:rPr>
          <w:sz w:val="20"/>
          <w:szCs w:val="20"/>
        </w:rPr>
        <w:t xml:space="preserve"> ha puntato l’attenzione sulla creazione di una reale sinergia, che oggi non esiste, fra pubblico e quei privati che oggi rappresentano parte predominante per quanto riguarda gli investimenti sia nei porti sia negli aeroporti</w:t>
      </w:r>
      <w:r w:rsidR="00004588">
        <w:rPr>
          <w:sz w:val="20"/>
          <w:szCs w:val="20"/>
        </w:rPr>
        <w:t xml:space="preserve">. </w:t>
      </w:r>
      <w:proofErr w:type="spellStart"/>
      <w:r w:rsidR="00004588">
        <w:rPr>
          <w:sz w:val="20"/>
          <w:szCs w:val="20"/>
        </w:rPr>
        <w:t>Nencini</w:t>
      </w:r>
      <w:proofErr w:type="spellEnd"/>
      <w:r w:rsidR="00004588">
        <w:rPr>
          <w:sz w:val="20"/>
          <w:szCs w:val="20"/>
        </w:rPr>
        <w:t xml:space="preserve"> ha infine espresso la convinzione che la scelta del nuovo presidente di Livorno sarà attuata entro la seconda settimana di dicembre.</w:t>
      </w:r>
    </w:p>
    <w:p w:rsidR="008A7EDE" w:rsidRDefault="008A7EDE" w:rsidP="007D2EDB">
      <w:pPr>
        <w:pStyle w:val="Nessunaspaziatura"/>
        <w:ind w:right="-427"/>
        <w:jc w:val="both"/>
        <w:rPr>
          <w:sz w:val="20"/>
          <w:szCs w:val="20"/>
        </w:rPr>
      </w:pPr>
    </w:p>
    <w:p w:rsidR="008A7EDE" w:rsidRDefault="008A7EDE" w:rsidP="007D2EDB">
      <w:pPr>
        <w:pStyle w:val="Nessunaspaziatura"/>
        <w:ind w:right="-427"/>
        <w:jc w:val="both"/>
        <w:rPr>
          <w:i/>
          <w:sz w:val="20"/>
          <w:szCs w:val="20"/>
        </w:rPr>
      </w:pPr>
    </w:p>
    <w:p w:rsidR="008A7EDE" w:rsidRPr="008A7EDE" w:rsidRDefault="008A7EDE" w:rsidP="000757D4">
      <w:pPr>
        <w:pStyle w:val="Nessunaspaziatura"/>
        <w:ind w:right="-427"/>
        <w:jc w:val="right"/>
        <w:rPr>
          <w:i/>
          <w:sz w:val="20"/>
          <w:szCs w:val="20"/>
        </w:rPr>
      </w:pPr>
      <w:r w:rsidRPr="008A7EDE">
        <w:rPr>
          <w:i/>
          <w:sz w:val="20"/>
          <w:szCs w:val="20"/>
        </w:rPr>
        <w:t>Livorno</w:t>
      </w:r>
      <w:r w:rsidR="00201421">
        <w:rPr>
          <w:i/>
          <w:sz w:val="20"/>
          <w:szCs w:val="20"/>
        </w:rPr>
        <w:t>,</w:t>
      </w:r>
      <w:r w:rsidRPr="008A7EDE">
        <w:rPr>
          <w:i/>
          <w:sz w:val="20"/>
          <w:szCs w:val="20"/>
        </w:rPr>
        <w:t xml:space="preserve"> 25 novembre 2016</w:t>
      </w:r>
    </w:p>
    <w:p w:rsidR="006B2F19" w:rsidRDefault="006B2F19" w:rsidP="007D2EDB">
      <w:pPr>
        <w:pStyle w:val="Nessunaspaziatura"/>
        <w:ind w:right="-427"/>
        <w:jc w:val="both"/>
      </w:pPr>
    </w:p>
    <w:p w:rsidR="000757D4" w:rsidRDefault="000757D4" w:rsidP="007D2EDB">
      <w:pPr>
        <w:pStyle w:val="Nessunaspaziatura"/>
        <w:ind w:right="-427"/>
        <w:jc w:val="both"/>
      </w:pPr>
    </w:p>
    <w:p w:rsidR="000757D4" w:rsidRPr="000757D4" w:rsidRDefault="000757D4" w:rsidP="000757D4">
      <w:pPr>
        <w:pStyle w:val="Nessunaspaziatura"/>
        <w:rPr>
          <w:sz w:val="18"/>
          <w:szCs w:val="18"/>
        </w:rPr>
      </w:pPr>
      <w:r w:rsidRPr="000757D4">
        <w:rPr>
          <w:sz w:val="18"/>
          <w:szCs w:val="18"/>
        </w:rPr>
        <w:t>Per ulteriori informazioni</w:t>
      </w:r>
    </w:p>
    <w:p w:rsidR="000757D4" w:rsidRPr="000757D4" w:rsidRDefault="000757D4" w:rsidP="000757D4">
      <w:pPr>
        <w:pStyle w:val="Nessunaspaziatura"/>
        <w:rPr>
          <w:sz w:val="18"/>
          <w:szCs w:val="18"/>
        </w:rPr>
      </w:pPr>
      <w:r w:rsidRPr="000757D4">
        <w:rPr>
          <w:sz w:val="18"/>
          <w:szCs w:val="18"/>
        </w:rPr>
        <w:t>Star Comunicazione in movimento</w:t>
      </w:r>
    </w:p>
    <w:p w:rsidR="000757D4" w:rsidRPr="000757D4" w:rsidRDefault="000757D4" w:rsidP="000757D4">
      <w:pPr>
        <w:pStyle w:val="Nessunaspaziatura"/>
        <w:rPr>
          <w:sz w:val="18"/>
          <w:szCs w:val="18"/>
        </w:rPr>
      </w:pPr>
      <w:r w:rsidRPr="000757D4">
        <w:rPr>
          <w:sz w:val="18"/>
          <w:szCs w:val="18"/>
        </w:rPr>
        <w:t>Barbara Gazzale</w:t>
      </w:r>
    </w:p>
    <w:p w:rsidR="000757D4" w:rsidRPr="000757D4" w:rsidRDefault="000757D4" w:rsidP="000757D4">
      <w:pPr>
        <w:pStyle w:val="Nessunaspaziatura"/>
        <w:rPr>
          <w:sz w:val="18"/>
          <w:szCs w:val="18"/>
        </w:rPr>
      </w:pPr>
      <w:r w:rsidRPr="000757D4">
        <w:rPr>
          <w:sz w:val="18"/>
          <w:szCs w:val="18"/>
        </w:rPr>
        <w:t>3484144780</w:t>
      </w:r>
    </w:p>
    <w:p w:rsidR="000757D4" w:rsidRPr="006F62CD" w:rsidRDefault="000757D4" w:rsidP="007D2EDB">
      <w:pPr>
        <w:pStyle w:val="Nessunaspaziatura"/>
        <w:ind w:right="-427"/>
        <w:jc w:val="both"/>
      </w:pPr>
    </w:p>
    <w:sectPr w:rsidR="000757D4" w:rsidRPr="006F62CD" w:rsidSect="007D2EDB">
      <w:headerReference w:type="default" r:id="rId8"/>
      <w:footerReference w:type="default" r:id="rId9"/>
      <w:pgSz w:w="11906" w:h="16838"/>
      <w:pgMar w:top="771" w:right="849" w:bottom="1134" w:left="567"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93C" w:rsidRDefault="00DC593C" w:rsidP="006B2F19">
      <w:pPr>
        <w:spacing w:after="0" w:line="240" w:lineRule="auto"/>
      </w:pPr>
      <w:r>
        <w:separator/>
      </w:r>
    </w:p>
  </w:endnote>
  <w:endnote w:type="continuationSeparator" w:id="0">
    <w:p w:rsidR="00DC593C" w:rsidRDefault="00DC593C" w:rsidP="006B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yriadPro-Regular">
    <w:altName w:val="Malgun Gothic"/>
    <w:panose1 w:val="020B0503030403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C94" w:rsidRPr="00AC1C94" w:rsidRDefault="00AC1C94" w:rsidP="00AC1C94">
    <w:pPr>
      <w:ind w:left="-709" w:right="-851"/>
      <w:jc w:val="center"/>
      <w:rPr>
        <w:rFonts w:ascii="MyriadPro-Regular" w:hAnsi="MyriadPro-Regular" w:cs="MyriadPro-Regular"/>
        <w:sz w:val="18"/>
        <w:szCs w:val="18"/>
      </w:rPr>
    </w:pPr>
    <w:r w:rsidRPr="00BE57C4">
      <w:rPr>
        <w:rFonts w:ascii="MyriadPro-Regular" w:hAnsi="MyriadPro-Regular" w:cs="MyriadPro-Regular"/>
        <w:i/>
        <w:sz w:val="18"/>
        <w:szCs w:val="18"/>
      </w:rPr>
      <w:t xml:space="preserve">Segreteria organizzativa: </w:t>
    </w:r>
    <w:r w:rsidRPr="00BE57C4">
      <w:rPr>
        <w:noProof/>
        <w:sz w:val="18"/>
        <w:szCs w:val="18"/>
        <w:lang w:eastAsia="it-IT"/>
      </w:rPr>
      <w:t xml:space="preserve"> </w:t>
    </w:r>
    <w:r w:rsidRPr="00BE57C4">
      <w:rPr>
        <w:noProof/>
        <w:sz w:val="18"/>
        <w:szCs w:val="18"/>
        <w:lang w:eastAsia="it-IT"/>
      </w:rPr>
      <w:drawing>
        <wp:inline distT="0" distB="0" distL="0" distR="0" wp14:anchorId="7F87F90A" wp14:editId="1E69E8D9">
          <wp:extent cx="937260" cy="371549"/>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1935" cy="373402"/>
                  </a:xfrm>
                  <a:prstGeom prst="rect">
                    <a:avLst/>
                  </a:prstGeom>
                </pic:spPr>
              </pic:pic>
            </a:graphicData>
          </a:graphic>
        </wp:inline>
      </w:drawing>
    </w:r>
    <w:r w:rsidRPr="00BE57C4">
      <w:rPr>
        <w:noProof/>
        <w:sz w:val="18"/>
        <w:szCs w:val="18"/>
        <w:lang w:eastAsia="it-IT"/>
      </w:rPr>
      <w:t xml:space="preserve"> </w:t>
    </w:r>
    <w:r w:rsidRPr="00BE57C4">
      <w:rPr>
        <w:rFonts w:ascii="MyriadPro-Regular" w:hAnsi="MyriadPro-Regular" w:cs="MyriadPro-Regular"/>
        <w:i/>
        <w:sz w:val="18"/>
        <w:szCs w:val="18"/>
      </w:rPr>
      <w:t xml:space="preserve"> </w:t>
    </w:r>
    <w:r w:rsidRPr="00BE57C4">
      <w:rPr>
        <w:rFonts w:ascii="MS Gothic" w:eastAsia="MS Gothic" w:hAnsi="MS Gothic" w:cs="MS Gothic" w:hint="eastAsia"/>
        <w:color w:val="333333"/>
        <w:sz w:val="18"/>
        <w:szCs w:val="18"/>
        <w:shd w:val="clear" w:color="auto" w:fill="FFFFFF"/>
      </w:rPr>
      <w:t>▸</w:t>
    </w:r>
    <w:r w:rsidRPr="00BE57C4">
      <w:rPr>
        <w:rFonts w:ascii="MS Gothic" w:eastAsia="MS Gothic" w:hAnsi="MS Gothic" w:cs="MS Gothic"/>
        <w:color w:val="333333"/>
        <w:sz w:val="18"/>
        <w:szCs w:val="18"/>
        <w:shd w:val="clear" w:color="auto" w:fill="FFFFFF"/>
      </w:rPr>
      <w:t xml:space="preserve"> </w:t>
    </w:r>
    <w:r w:rsidRPr="00BE57C4">
      <w:rPr>
        <w:rFonts w:ascii="MyriadPro-Regular" w:hAnsi="MyriadPro-Regular" w:cs="MyriadPro-Regular"/>
        <w:sz w:val="18"/>
        <w:szCs w:val="18"/>
      </w:rPr>
      <w:t xml:space="preserve">tel. 348 4144780 </w:t>
    </w:r>
    <w:r w:rsidRPr="00BE57C4">
      <w:rPr>
        <w:rFonts w:ascii="MS Gothic" w:eastAsia="MS Gothic" w:hAnsi="MS Gothic" w:cs="MS Gothic" w:hint="eastAsia"/>
        <w:color w:val="333333"/>
        <w:sz w:val="18"/>
        <w:szCs w:val="18"/>
        <w:shd w:val="clear" w:color="auto" w:fill="FFFFFF"/>
      </w:rPr>
      <w:t>▸</w:t>
    </w:r>
    <w:r w:rsidRPr="00BE57C4">
      <w:rPr>
        <w:rFonts w:ascii="MS Gothic" w:eastAsia="MS Gothic" w:hAnsi="MS Gothic" w:cs="MS Gothic"/>
        <w:color w:val="333333"/>
        <w:sz w:val="18"/>
        <w:szCs w:val="18"/>
        <w:shd w:val="clear" w:color="auto" w:fill="FFFFFF"/>
      </w:rPr>
      <w:t xml:space="preserve"> </w:t>
    </w:r>
    <w:r w:rsidRPr="00BE57C4">
      <w:rPr>
        <w:rFonts w:ascii="MyriadPro-Regular" w:hAnsi="MyriadPro-Regular" w:cs="MyriadPro-Regular"/>
        <w:sz w:val="18"/>
        <w:szCs w:val="18"/>
      </w:rPr>
      <w:t xml:space="preserve">mail: </w:t>
    </w:r>
    <w:hyperlink r:id="rId2" w:history="1">
      <w:r w:rsidRPr="00BE57C4">
        <w:rPr>
          <w:rStyle w:val="Collegamentoipertestuale"/>
          <w:rFonts w:ascii="MyriadPro-Regular" w:hAnsi="MyriadPro-Regular" w:cs="MyriadPro-Regular"/>
          <w:sz w:val="18"/>
          <w:szCs w:val="18"/>
        </w:rPr>
        <w:t>info@starcomunicazione.com</w:t>
      </w:r>
    </w:hyperlink>
  </w:p>
  <w:p w:rsidR="00AC1C94" w:rsidRDefault="00AC1C9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93C" w:rsidRDefault="00DC593C" w:rsidP="006B2F19">
      <w:pPr>
        <w:spacing w:after="0" w:line="240" w:lineRule="auto"/>
      </w:pPr>
      <w:r>
        <w:separator/>
      </w:r>
    </w:p>
  </w:footnote>
  <w:footnote w:type="continuationSeparator" w:id="0">
    <w:p w:rsidR="00DC593C" w:rsidRDefault="00DC593C" w:rsidP="006B2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19" w:rsidRDefault="00252975" w:rsidP="00C61D5C">
    <w:pPr>
      <w:pStyle w:val="Intestazione"/>
      <w:tabs>
        <w:tab w:val="clear" w:pos="9638"/>
        <w:tab w:val="right" w:pos="10773"/>
      </w:tabs>
      <w:ind w:left="-1134" w:right="-709"/>
      <w:jc w:val="center"/>
    </w:pPr>
    <w:r>
      <w:rPr>
        <w:noProof/>
        <w:lang w:eastAsia="it-IT"/>
      </w:rPr>
      <w:drawing>
        <wp:inline distT="0" distB="0" distL="0" distR="0" wp14:anchorId="0CF20104" wp14:editId="3B1DC128">
          <wp:extent cx="7343775" cy="2794872"/>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ia-livorno.jpg"/>
                  <pic:cNvPicPr/>
                </pic:nvPicPr>
                <pic:blipFill>
                  <a:blip r:embed="rId1">
                    <a:extLst>
                      <a:ext uri="{28A0092B-C50C-407E-A947-70E740481C1C}">
                        <a14:useLocalDpi xmlns:a14="http://schemas.microsoft.com/office/drawing/2010/main" val="0"/>
                      </a:ext>
                    </a:extLst>
                  </a:blip>
                  <a:stretch>
                    <a:fillRect/>
                  </a:stretch>
                </pic:blipFill>
                <pic:spPr>
                  <a:xfrm>
                    <a:off x="0" y="0"/>
                    <a:ext cx="7355556" cy="2799356"/>
                  </a:xfrm>
                  <a:prstGeom prst="rect">
                    <a:avLst/>
                  </a:prstGeom>
                </pic:spPr>
              </pic:pic>
            </a:graphicData>
          </a:graphic>
        </wp:inline>
      </w:drawing>
    </w:r>
  </w:p>
  <w:p w:rsidR="006B2F19" w:rsidRDefault="006B2F1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151B3"/>
    <w:multiLevelType w:val="hybridMultilevel"/>
    <w:tmpl w:val="B8869DB2"/>
    <w:lvl w:ilvl="0" w:tplc="2780C98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4E62176"/>
    <w:multiLevelType w:val="hybridMultilevel"/>
    <w:tmpl w:val="79621EE0"/>
    <w:lvl w:ilvl="0" w:tplc="9FD8CB80">
      <w:numFmt w:val="bullet"/>
      <w:lvlText w:val="-"/>
      <w:lvlJc w:val="left"/>
      <w:pPr>
        <w:ind w:left="435" w:hanging="360"/>
      </w:pPr>
      <w:rPr>
        <w:rFonts w:ascii="Verdana" w:eastAsiaTheme="minorHAnsi" w:hAnsi="Verdana" w:cstheme="minorBidi" w:hint="default"/>
      </w:rPr>
    </w:lvl>
    <w:lvl w:ilvl="1" w:tplc="04100003" w:tentative="1">
      <w:start w:val="1"/>
      <w:numFmt w:val="bullet"/>
      <w:lvlText w:val="o"/>
      <w:lvlJc w:val="left"/>
      <w:pPr>
        <w:ind w:left="1155" w:hanging="360"/>
      </w:pPr>
      <w:rPr>
        <w:rFonts w:ascii="Courier New" w:hAnsi="Courier New" w:cs="Courier New" w:hint="default"/>
      </w:rPr>
    </w:lvl>
    <w:lvl w:ilvl="2" w:tplc="04100005" w:tentative="1">
      <w:start w:val="1"/>
      <w:numFmt w:val="bullet"/>
      <w:lvlText w:val=""/>
      <w:lvlJc w:val="left"/>
      <w:pPr>
        <w:ind w:left="1875" w:hanging="360"/>
      </w:pPr>
      <w:rPr>
        <w:rFonts w:ascii="Wingdings" w:hAnsi="Wingdings" w:hint="default"/>
      </w:rPr>
    </w:lvl>
    <w:lvl w:ilvl="3" w:tplc="04100001" w:tentative="1">
      <w:start w:val="1"/>
      <w:numFmt w:val="bullet"/>
      <w:lvlText w:val=""/>
      <w:lvlJc w:val="left"/>
      <w:pPr>
        <w:ind w:left="2595" w:hanging="360"/>
      </w:pPr>
      <w:rPr>
        <w:rFonts w:ascii="Symbol" w:hAnsi="Symbol" w:hint="default"/>
      </w:rPr>
    </w:lvl>
    <w:lvl w:ilvl="4" w:tplc="04100003" w:tentative="1">
      <w:start w:val="1"/>
      <w:numFmt w:val="bullet"/>
      <w:lvlText w:val="o"/>
      <w:lvlJc w:val="left"/>
      <w:pPr>
        <w:ind w:left="3315" w:hanging="360"/>
      </w:pPr>
      <w:rPr>
        <w:rFonts w:ascii="Courier New" w:hAnsi="Courier New" w:cs="Courier New" w:hint="default"/>
      </w:rPr>
    </w:lvl>
    <w:lvl w:ilvl="5" w:tplc="04100005" w:tentative="1">
      <w:start w:val="1"/>
      <w:numFmt w:val="bullet"/>
      <w:lvlText w:val=""/>
      <w:lvlJc w:val="left"/>
      <w:pPr>
        <w:ind w:left="4035" w:hanging="360"/>
      </w:pPr>
      <w:rPr>
        <w:rFonts w:ascii="Wingdings" w:hAnsi="Wingdings" w:hint="default"/>
      </w:rPr>
    </w:lvl>
    <w:lvl w:ilvl="6" w:tplc="04100001" w:tentative="1">
      <w:start w:val="1"/>
      <w:numFmt w:val="bullet"/>
      <w:lvlText w:val=""/>
      <w:lvlJc w:val="left"/>
      <w:pPr>
        <w:ind w:left="4755" w:hanging="360"/>
      </w:pPr>
      <w:rPr>
        <w:rFonts w:ascii="Symbol" w:hAnsi="Symbol" w:hint="default"/>
      </w:rPr>
    </w:lvl>
    <w:lvl w:ilvl="7" w:tplc="04100003" w:tentative="1">
      <w:start w:val="1"/>
      <w:numFmt w:val="bullet"/>
      <w:lvlText w:val="o"/>
      <w:lvlJc w:val="left"/>
      <w:pPr>
        <w:ind w:left="5475" w:hanging="360"/>
      </w:pPr>
      <w:rPr>
        <w:rFonts w:ascii="Courier New" w:hAnsi="Courier New" w:cs="Courier New" w:hint="default"/>
      </w:rPr>
    </w:lvl>
    <w:lvl w:ilvl="8" w:tplc="04100005" w:tentative="1">
      <w:start w:val="1"/>
      <w:numFmt w:val="bullet"/>
      <w:lvlText w:val=""/>
      <w:lvlJc w:val="left"/>
      <w:pPr>
        <w:ind w:left="6195" w:hanging="360"/>
      </w:pPr>
      <w:rPr>
        <w:rFonts w:ascii="Wingdings" w:hAnsi="Wingdings" w:hint="default"/>
      </w:rPr>
    </w:lvl>
  </w:abstractNum>
  <w:abstractNum w:abstractNumId="2">
    <w:nsid w:val="4B5E2845"/>
    <w:multiLevelType w:val="hybridMultilevel"/>
    <w:tmpl w:val="3B5C8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16246B7"/>
    <w:multiLevelType w:val="hybridMultilevel"/>
    <w:tmpl w:val="1BDAC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14C455D"/>
    <w:multiLevelType w:val="hybridMultilevel"/>
    <w:tmpl w:val="9FCE24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19"/>
    <w:rsid w:val="00004588"/>
    <w:rsid w:val="00070626"/>
    <w:rsid w:val="000757D4"/>
    <w:rsid w:val="000777C5"/>
    <w:rsid w:val="000C46E7"/>
    <w:rsid w:val="000E4B38"/>
    <w:rsid w:val="000F476C"/>
    <w:rsid w:val="001149CD"/>
    <w:rsid w:val="0017061E"/>
    <w:rsid w:val="001B3271"/>
    <w:rsid w:val="00201421"/>
    <w:rsid w:val="002441F1"/>
    <w:rsid w:val="00252975"/>
    <w:rsid w:val="00334C66"/>
    <w:rsid w:val="00337B4F"/>
    <w:rsid w:val="00366D6A"/>
    <w:rsid w:val="004F4859"/>
    <w:rsid w:val="0059457E"/>
    <w:rsid w:val="005A1EB2"/>
    <w:rsid w:val="006B2F19"/>
    <w:rsid w:val="006D44CF"/>
    <w:rsid w:val="006F62CD"/>
    <w:rsid w:val="007D2EDB"/>
    <w:rsid w:val="007F53C2"/>
    <w:rsid w:val="00851DA3"/>
    <w:rsid w:val="0086451F"/>
    <w:rsid w:val="008A7EDE"/>
    <w:rsid w:val="008F6A09"/>
    <w:rsid w:val="009565C1"/>
    <w:rsid w:val="00957712"/>
    <w:rsid w:val="0096289E"/>
    <w:rsid w:val="00964A39"/>
    <w:rsid w:val="00986F9A"/>
    <w:rsid w:val="009D60B7"/>
    <w:rsid w:val="009E3C7A"/>
    <w:rsid w:val="00AB2A50"/>
    <w:rsid w:val="00AC1C94"/>
    <w:rsid w:val="00AF46C2"/>
    <w:rsid w:val="00B23364"/>
    <w:rsid w:val="00B35D38"/>
    <w:rsid w:val="00B85614"/>
    <w:rsid w:val="00B86A04"/>
    <w:rsid w:val="00BA45BC"/>
    <w:rsid w:val="00BE01F1"/>
    <w:rsid w:val="00C20C42"/>
    <w:rsid w:val="00C60FD1"/>
    <w:rsid w:val="00C61D5C"/>
    <w:rsid w:val="00D3506E"/>
    <w:rsid w:val="00D405AE"/>
    <w:rsid w:val="00D6705E"/>
    <w:rsid w:val="00DA3657"/>
    <w:rsid w:val="00DC593C"/>
    <w:rsid w:val="00DF18C3"/>
    <w:rsid w:val="00E81438"/>
    <w:rsid w:val="00F05B31"/>
    <w:rsid w:val="00F156FA"/>
    <w:rsid w:val="00F53216"/>
    <w:rsid w:val="00F62281"/>
    <w:rsid w:val="00FC1DD6"/>
    <w:rsid w:val="00FE05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2F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2F19"/>
  </w:style>
  <w:style w:type="paragraph" w:styleId="Pidipagina">
    <w:name w:val="footer"/>
    <w:basedOn w:val="Normale"/>
    <w:link w:val="PidipaginaCarattere"/>
    <w:uiPriority w:val="99"/>
    <w:unhideWhenUsed/>
    <w:rsid w:val="006B2F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2F19"/>
  </w:style>
  <w:style w:type="paragraph" w:styleId="Nessunaspaziatura">
    <w:name w:val="No Spacing"/>
    <w:uiPriority w:val="1"/>
    <w:qFormat/>
    <w:rsid w:val="006B2F19"/>
    <w:pPr>
      <w:spacing w:after="0" w:line="240" w:lineRule="auto"/>
    </w:pPr>
  </w:style>
  <w:style w:type="paragraph" w:styleId="Paragrafoelenco">
    <w:name w:val="List Paragraph"/>
    <w:basedOn w:val="Normale"/>
    <w:uiPriority w:val="34"/>
    <w:qFormat/>
    <w:rsid w:val="00AC1C94"/>
    <w:pPr>
      <w:ind w:left="720"/>
      <w:contextualSpacing/>
    </w:pPr>
  </w:style>
  <w:style w:type="character" w:styleId="Collegamentoipertestuale">
    <w:name w:val="Hyperlink"/>
    <w:uiPriority w:val="99"/>
    <w:unhideWhenUsed/>
    <w:rsid w:val="00AC1C94"/>
    <w:rPr>
      <w:color w:val="0000FF"/>
      <w:u w:val="single"/>
    </w:rPr>
  </w:style>
  <w:style w:type="paragraph" w:styleId="Testofumetto">
    <w:name w:val="Balloon Text"/>
    <w:basedOn w:val="Normale"/>
    <w:link w:val="TestofumettoCarattere"/>
    <w:uiPriority w:val="99"/>
    <w:semiHidden/>
    <w:unhideWhenUsed/>
    <w:rsid w:val="00E814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14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2F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2F19"/>
  </w:style>
  <w:style w:type="paragraph" w:styleId="Pidipagina">
    <w:name w:val="footer"/>
    <w:basedOn w:val="Normale"/>
    <w:link w:val="PidipaginaCarattere"/>
    <w:uiPriority w:val="99"/>
    <w:unhideWhenUsed/>
    <w:rsid w:val="006B2F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2F19"/>
  </w:style>
  <w:style w:type="paragraph" w:styleId="Nessunaspaziatura">
    <w:name w:val="No Spacing"/>
    <w:uiPriority w:val="1"/>
    <w:qFormat/>
    <w:rsid w:val="006B2F19"/>
    <w:pPr>
      <w:spacing w:after="0" w:line="240" w:lineRule="auto"/>
    </w:pPr>
  </w:style>
  <w:style w:type="paragraph" w:styleId="Paragrafoelenco">
    <w:name w:val="List Paragraph"/>
    <w:basedOn w:val="Normale"/>
    <w:uiPriority w:val="34"/>
    <w:qFormat/>
    <w:rsid w:val="00AC1C94"/>
    <w:pPr>
      <w:ind w:left="720"/>
      <w:contextualSpacing/>
    </w:pPr>
  </w:style>
  <w:style w:type="character" w:styleId="Collegamentoipertestuale">
    <w:name w:val="Hyperlink"/>
    <w:uiPriority w:val="99"/>
    <w:unhideWhenUsed/>
    <w:rsid w:val="00AC1C94"/>
    <w:rPr>
      <w:color w:val="0000FF"/>
      <w:u w:val="single"/>
    </w:rPr>
  </w:style>
  <w:style w:type="paragraph" w:styleId="Testofumetto">
    <w:name w:val="Balloon Text"/>
    <w:basedOn w:val="Normale"/>
    <w:link w:val="TestofumettoCarattere"/>
    <w:uiPriority w:val="99"/>
    <w:semiHidden/>
    <w:unhideWhenUsed/>
    <w:rsid w:val="00E814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14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297789">
      <w:bodyDiv w:val="1"/>
      <w:marLeft w:val="0"/>
      <w:marRight w:val="0"/>
      <w:marTop w:val="0"/>
      <w:marBottom w:val="0"/>
      <w:divBdr>
        <w:top w:val="none" w:sz="0" w:space="0" w:color="auto"/>
        <w:left w:val="none" w:sz="0" w:space="0" w:color="auto"/>
        <w:bottom w:val="none" w:sz="0" w:space="0" w:color="auto"/>
        <w:right w:val="none" w:sz="0" w:space="0" w:color="auto"/>
      </w:divBdr>
    </w:div>
    <w:div w:id="480657379">
      <w:bodyDiv w:val="1"/>
      <w:marLeft w:val="0"/>
      <w:marRight w:val="0"/>
      <w:marTop w:val="0"/>
      <w:marBottom w:val="0"/>
      <w:divBdr>
        <w:top w:val="none" w:sz="0" w:space="0" w:color="auto"/>
        <w:left w:val="none" w:sz="0" w:space="0" w:color="auto"/>
        <w:bottom w:val="none" w:sz="0" w:space="0" w:color="auto"/>
        <w:right w:val="none" w:sz="0" w:space="0" w:color="auto"/>
      </w:divBdr>
    </w:div>
    <w:div w:id="511455818">
      <w:bodyDiv w:val="1"/>
      <w:marLeft w:val="0"/>
      <w:marRight w:val="0"/>
      <w:marTop w:val="0"/>
      <w:marBottom w:val="0"/>
      <w:divBdr>
        <w:top w:val="none" w:sz="0" w:space="0" w:color="auto"/>
        <w:left w:val="none" w:sz="0" w:space="0" w:color="auto"/>
        <w:bottom w:val="none" w:sz="0" w:space="0" w:color="auto"/>
        <w:right w:val="none" w:sz="0" w:space="0" w:color="auto"/>
      </w:divBdr>
    </w:div>
    <w:div w:id="118864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starcomunicazione.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2016-11-16T08:21:00Z</cp:lastPrinted>
  <dcterms:created xsi:type="dcterms:W3CDTF">2016-11-25T12:41:00Z</dcterms:created>
  <dcterms:modified xsi:type="dcterms:W3CDTF">2016-11-25T12:41:00Z</dcterms:modified>
</cp:coreProperties>
</file>