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61F5" w14:textId="397F1C80" w:rsidR="00E1361D" w:rsidRDefault="007523EA" w:rsidP="00A000B1">
      <w:pPr>
        <w:spacing w:after="0" w:line="360" w:lineRule="auto"/>
        <w:ind w:right="423"/>
        <w:jc w:val="center"/>
        <w:rPr>
          <w:rFonts w:ascii="Arial" w:hAnsi="Arial" w:cs="Arial"/>
          <w:b/>
          <w:bCs/>
          <w:color w:val="1768A5"/>
        </w:rPr>
      </w:pPr>
      <w:r w:rsidRPr="007523EA">
        <w:rPr>
          <w:rFonts w:ascii="Arial" w:hAnsi="Arial" w:cs="Arial"/>
          <w:b/>
          <w:bCs/>
          <w:color w:val="1768A5"/>
        </w:rPr>
        <w:t>COMUNICATO STAMPA</w:t>
      </w:r>
    </w:p>
    <w:p w14:paraId="622FA70A" w14:textId="3AACBFB3" w:rsidR="007523EA" w:rsidRPr="007523EA" w:rsidRDefault="007523EA" w:rsidP="00A000B1">
      <w:pPr>
        <w:spacing w:after="0" w:line="360" w:lineRule="auto"/>
        <w:ind w:right="423"/>
        <w:jc w:val="center"/>
        <w:rPr>
          <w:rFonts w:ascii="Arial" w:hAnsi="Arial" w:cs="Arial"/>
          <w:b/>
          <w:bCs/>
          <w:i/>
          <w:iCs/>
          <w:color w:val="1768A5"/>
          <w:sz w:val="20"/>
          <w:szCs w:val="20"/>
        </w:rPr>
      </w:pPr>
      <w:r w:rsidRPr="007523EA">
        <w:rPr>
          <w:rFonts w:ascii="Arial" w:hAnsi="Arial" w:cs="Arial"/>
          <w:b/>
          <w:bCs/>
          <w:i/>
          <w:iCs/>
          <w:color w:val="1768A5"/>
          <w:sz w:val="20"/>
          <w:szCs w:val="20"/>
        </w:rPr>
        <w:t>Roma, 25 ottobre 2024</w:t>
      </w:r>
    </w:p>
    <w:p w14:paraId="71399C7E" w14:textId="77777777" w:rsidR="00F23FB0" w:rsidRDefault="00F23FB0" w:rsidP="00A000B1">
      <w:pPr>
        <w:spacing w:after="0" w:line="360" w:lineRule="auto"/>
        <w:ind w:left="-284" w:right="423" w:firstLine="284"/>
        <w:jc w:val="center"/>
        <w:rPr>
          <w:rFonts w:ascii="Arial" w:hAnsi="Arial" w:cs="Arial"/>
          <w:b/>
          <w:bCs/>
          <w:color w:val="1768A5"/>
          <w:sz w:val="24"/>
          <w:szCs w:val="24"/>
        </w:rPr>
      </w:pPr>
    </w:p>
    <w:p w14:paraId="37288BF5" w14:textId="77777777" w:rsidR="001E6843" w:rsidRPr="00A000B1" w:rsidRDefault="001E6843" w:rsidP="00A000B1">
      <w:pPr>
        <w:spacing w:after="0" w:line="276" w:lineRule="auto"/>
        <w:ind w:left="-284" w:right="423" w:firstLine="284"/>
        <w:jc w:val="center"/>
        <w:rPr>
          <w:rFonts w:ascii="Arial" w:hAnsi="Arial" w:cs="Arial"/>
          <w:b/>
          <w:bCs/>
          <w:color w:val="1768A5"/>
          <w:sz w:val="32"/>
          <w:szCs w:val="32"/>
          <w:lang w:val="it-IT"/>
        </w:rPr>
      </w:pPr>
      <w:r w:rsidRPr="00A000B1"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 xml:space="preserve">Federagenti contro corrente: Il Mediterraneo </w:t>
      </w:r>
    </w:p>
    <w:p w14:paraId="21730BFD" w14:textId="2B03BA17" w:rsidR="007523EA" w:rsidRPr="00A000B1" w:rsidRDefault="00A000B1" w:rsidP="00A000B1">
      <w:pPr>
        <w:spacing w:after="0" w:line="276" w:lineRule="auto"/>
        <w:ind w:left="-284" w:right="423" w:firstLine="284"/>
        <w:jc w:val="center"/>
        <w:rPr>
          <w:rFonts w:ascii="Arial" w:hAnsi="Arial" w:cs="Arial"/>
          <w:b/>
          <w:bCs/>
          <w:color w:val="1768A5"/>
          <w:sz w:val="32"/>
          <w:szCs w:val="32"/>
          <w:lang w:val="it-IT"/>
        </w:rPr>
      </w:pPr>
      <w:r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>p</w:t>
      </w:r>
      <w:r w:rsidR="005866AB" w:rsidRPr="00A000B1"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>uò</w:t>
      </w:r>
      <w:r w:rsidR="001E6843" w:rsidRPr="00A000B1"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 xml:space="preserve"> tornare a essere il “Mare </w:t>
      </w:r>
      <w:r w:rsidR="005866AB" w:rsidRPr="00A000B1"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>N</w:t>
      </w:r>
      <w:r w:rsidR="001E6843" w:rsidRPr="00A000B1">
        <w:rPr>
          <w:rFonts w:ascii="Arial" w:hAnsi="Arial" w:cs="Arial"/>
          <w:b/>
          <w:bCs/>
          <w:color w:val="1768A5"/>
          <w:sz w:val="32"/>
          <w:szCs w:val="32"/>
          <w:lang w:val="it-IT"/>
        </w:rPr>
        <w:t>ostrum”</w:t>
      </w:r>
    </w:p>
    <w:p w14:paraId="7F9EAFD2" w14:textId="77777777" w:rsidR="001E6843" w:rsidRPr="005866AB" w:rsidRDefault="001E6843" w:rsidP="00A000B1">
      <w:pPr>
        <w:spacing w:after="0" w:line="360" w:lineRule="auto"/>
        <w:ind w:left="-284" w:right="423" w:firstLine="284"/>
        <w:jc w:val="center"/>
        <w:rPr>
          <w:rFonts w:ascii="Arial" w:hAnsi="Arial" w:cs="Arial"/>
          <w:b/>
          <w:bCs/>
          <w:color w:val="1768A5"/>
          <w:sz w:val="32"/>
          <w:szCs w:val="32"/>
          <w:lang w:val="it-IT"/>
        </w:rPr>
      </w:pPr>
    </w:p>
    <w:p w14:paraId="7C94AF77" w14:textId="6E46F735" w:rsidR="001E6843" w:rsidRPr="00A000B1" w:rsidRDefault="001E6843" w:rsidP="00A000B1">
      <w:pPr>
        <w:spacing w:after="0" w:line="276" w:lineRule="auto"/>
        <w:ind w:right="423"/>
        <w:jc w:val="both"/>
        <w:rPr>
          <w:rFonts w:ascii="Arial" w:hAnsi="Arial" w:cs="Arial"/>
          <w:color w:val="1768A5"/>
          <w:lang w:val="it-IT"/>
        </w:rPr>
      </w:pPr>
      <w:r w:rsidRPr="00A000B1">
        <w:rPr>
          <w:rFonts w:ascii="Arial" w:hAnsi="Arial" w:cs="Arial"/>
          <w:color w:val="1768A5"/>
          <w:lang w:val="it-IT"/>
        </w:rPr>
        <w:t>Celebrando i suoi 75 anni</w:t>
      </w:r>
      <w:r w:rsidR="005866AB" w:rsidRPr="00A000B1">
        <w:rPr>
          <w:rFonts w:ascii="Arial" w:hAnsi="Arial" w:cs="Arial"/>
          <w:color w:val="1768A5"/>
          <w:lang w:val="it-IT"/>
        </w:rPr>
        <w:t xml:space="preserve"> dalla fondazione,</w:t>
      </w:r>
      <w:r w:rsidRPr="00A000B1">
        <w:rPr>
          <w:rFonts w:ascii="Arial" w:hAnsi="Arial" w:cs="Arial"/>
          <w:color w:val="1768A5"/>
          <w:lang w:val="it-IT"/>
        </w:rPr>
        <w:t xml:space="preserve"> la Federazione degli </w:t>
      </w:r>
      <w:r w:rsidR="005866AB" w:rsidRPr="00A000B1">
        <w:rPr>
          <w:rFonts w:ascii="Arial" w:hAnsi="Arial" w:cs="Arial"/>
          <w:color w:val="1768A5"/>
          <w:lang w:val="it-IT"/>
        </w:rPr>
        <w:t>A</w:t>
      </w:r>
      <w:r w:rsidRPr="00A000B1">
        <w:rPr>
          <w:rFonts w:ascii="Arial" w:hAnsi="Arial" w:cs="Arial"/>
          <w:color w:val="1768A5"/>
          <w:lang w:val="it-IT"/>
        </w:rPr>
        <w:t xml:space="preserve">genti </w:t>
      </w:r>
      <w:r w:rsidR="005866AB" w:rsidRPr="00A000B1">
        <w:rPr>
          <w:rFonts w:ascii="Arial" w:hAnsi="Arial" w:cs="Arial"/>
          <w:color w:val="1768A5"/>
          <w:lang w:val="it-IT"/>
        </w:rPr>
        <w:t>M</w:t>
      </w:r>
      <w:r w:rsidRPr="00A000B1">
        <w:rPr>
          <w:rFonts w:ascii="Arial" w:hAnsi="Arial" w:cs="Arial"/>
          <w:color w:val="1768A5"/>
          <w:lang w:val="it-IT"/>
        </w:rPr>
        <w:t xml:space="preserve">arittimi incrina i luoghi comuni sul commercio mondiale e delinea uno scenario </w:t>
      </w:r>
      <w:r w:rsidR="005866AB" w:rsidRPr="00A000B1">
        <w:rPr>
          <w:rFonts w:ascii="Arial" w:hAnsi="Arial" w:cs="Arial"/>
          <w:color w:val="1768A5"/>
          <w:lang w:val="it-IT"/>
        </w:rPr>
        <w:t>globale</w:t>
      </w:r>
      <w:r w:rsidRPr="00A000B1">
        <w:rPr>
          <w:rFonts w:ascii="Arial" w:hAnsi="Arial" w:cs="Arial"/>
          <w:color w:val="1768A5"/>
          <w:lang w:val="it-IT"/>
        </w:rPr>
        <w:t xml:space="preserve"> complesso ma “carico” di opportunità senza precedenti</w:t>
      </w:r>
    </w:p>
    <w:p w14:paraId="4E7F39AF" w14:textId="77777777" w:rsidR="00E1361D" w:rsidRPr="005866AB" w:rsidRDefault="00E1361D" w:rsidP="00A000B1">
      <w:pPr>
        <w:spacing w:after="0" w:line="360" w:lineRule="auto"/>
        <w:ind w:left="-284" w:right="423" w:firstLine="284"/>
        <w:rPr>
          <w:rFonts w:ascii="Arial" w:hAnsi="Arial" w:cs="Arial"/>
          <w:b/>
          <w:bCs/>
          <w:color w:val="1768A5"/>
          <w:sz w:val="24"/>
          <w:szCs w:val="24"/>
          <w:lang w:val="it-IT"/>
        </w:rPr>
      </w:pPr>
    </w:p>
    <w:p w14:paraId="2813DE29" w14:textId="5CBDFA0D" w:rsidR="001E6843" w:rsidRPr="005866AB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 xml:space="preserve">Gli </w:t>
      </w:r>
      <w:r w:rsidR="0018740B">
        <w:rPr>
          <w:rFonts w:cstheme="minorHAnsi"/>
          <w:spacing w:val="-4"/>
          <w:sz w:val="24"/>
          <w:szCs w:val="24"/>
          <w:lang w:val="it-IT"/>
        </w:rPr>
        <w:t>A</w:t>
      </w:r>
      <w:r w:rsidRPr="005866AB">
        <w:rPr>
          <w:rFonts w:cstheme="minorHAnsi"/>
          <w:spacing w:val="-4"/>
          <w:sz w:val="24"/>
          <w:szCs w:val="24"/>
          <w:lang w:val="it-IT"/>
        </w:rPr>
        <w:t xml:space="preserve">genti </w:t>
      </w:r>
      <w:r w:rsidR="0018740B">
        <w:rPr>
          <w:rFonts w:cstheme="minorHAnsi"/>
          <w:spacing w:val="-4"/>
          <w:sz w:val="24"/>
          <w:szCs w:val="24"/>
          <w:lang w:val="it-IT"/>
        </w:rPr>
        <w:t>M</w:t>
      </w:r>
      <w:r w:rsidRPr="005866AB">
        <w:rPr>
          <w:rFonts w:cstheme="minorHAnsi"/>
          <w:spacing w:val="-4"/>
          <w:sz w:val="24"/>
          <w:szCs w:val="24"/>
          <w:lang w:val="it-IT"/>
        </w:rPr>
        <w:t>arittimi italiani, celebrano i 75 anni della loro Federazione (Federagenti) con grande ma fondata ambizione: cercare di capire prima di altri cosa accadrà negli equilibri geopolitici che presiedono allo sviluppo del commercio internazionale via mare e quali impatti i nuovi scenari avranno.</w:t>
      </w:r>
    </w:p>
    <w:p w14:paraId="1D3E9706" w14:textId="3FBC90D1" w:rsidR="001E6843" w:rsidRPr="005866AB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 xml:space="preserve">E lo ha fatto il </w:t>
      </w:r>
      <w:r w:rsidR="005866AB">
        <w:rPr>
          <w:rFonts w:cstheme="minorHAnsi"/>
          <w:spacing w:val="-4"/>
          <w:sz w:val="24"/>
          <w:szCs w:val="24"/>
          <w:lang w:val="it-IT"/>
        </w:rPr>
        <w:t>P</w:t>
      </w:r>
      <w:r w:rsidRPr="005866AB">
        <w:rPr>
          <w:rFonts w:cstheme="minorHAnsi"/>
          <w:spacing w:val="-4"/>
          <w:sz w:val="24"/>
          <w:szCs w:val="24"/>
          <w:lang w:val="it-IT"/>
        </w:rPr>
        <w:t>residente Alessandro Santi che oggi ha passato il testimone al suo successore, Paolo Pessina, chiamando idealmente “al capezzale” di un mondo in continua evoluzione alcuni fra i maggiori esperti, accademici</w:t>
      </w:r>
      <w:r w:rsidR="005866AB">
        <w:rPr>
          <w:rFonts w:cstheme="minorHAnsi"/>
          <w:spacing w:val="-4"/>
          <w:sz w:val="24"/>
          <w:szCs w:val="24"/>
          <w:lang w:val="it-IT"/>
        </w:rPr>
        <w:t xml:space="preserve"> e</w:t>
      </w:r>
      <w:r w:rsidRPr="005866AB">
        <w:rPr>
          <w:rFonts w:cstheme="minorHAnsi"/>
          <w:spacing w:val="-4"/>
          <w:sz w:val="24"/>
          <w:szCs w:val="24"/>
          <w:lang w:val="it-IT"/>
        </w:rPr>
        <w:t xml:space="preserve"> osservatori anche sul campo dei conflitti mondiali nonché giovani dottori e dottorandi dell’Università La Sapienza</w:t>
      </w:r>
      <w:r w:rsidR="005866AB">
        <w:rPr>
          <w:rFonts w:cstheme="minorHAnsi"/>
          <w:spacing w:val="-4"/>
          <w:sz w:val="24"/>
          <w:szCs w:val="24"/>
          <w:lang w:val="it-IT"/>
        </w:rPr>
        <w:t>.</w:t>
      </w:r>
    </w:p>
    <w:p w14:paraId="053489A4" w14:textId="28E9687D" w:rsidR="001E6843" w:rsidRPr="005866AB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>Un melting pot di opinioni sul futuro del Medio Oriente, sulle imminenti elezioni americane, sull</w:t>
      </w:r>
      <w:r w:rsidR="005866AB">
        <w:rPr>
          <w:rFonts w:cstheme="minorHAnsi"/>
          <w:spacing w:val="-4"/>
          <w:sz w:val="24"/>
          <w:szCs w:val="24"/>
          <w:lang w:val="it-IT"/>
        </w:rPr>
        <w:t>’</w:t>
      </w:r>
      <w:r w:rsidRPr="005866AB">
        <w:rPr>
          <w:rFonts w:cstheme="minorHAnsi"/>
          <w:spacing w:val="-4"/>
          <w:sz w:val="24"/>
          <w:szCs w:val="24"/>
          <w:lang w:val="it-IT"/>
        </w:rPr>
        <w:t>effettiva forza d’urto della macchina politica ed economica cinese, sui paesi proxy dell’Iran, ha caratterizzato un’Assemblea che è sfociata in alcune considerazioni trainanti per il settore specifico dei traffici marittimi (90% del commercio mondiale):</w:t>
      </w:r>
    </w:p>
    <w:p w14:paraId="4B90FE7E" w14:textId="3ACA2585" w:rsidR="001E6843" w:rsidRPr="005866AB" w:rsidRDefault="005866AB" w:rsidP="00A000B1">
      <w:pPr>
        <w:pStyle w:val="Paragrafoelenco"/>
        <w:numPr>
          <w:ilvl w:val="0"/>
          <w:numId w:val="5"/>
        </w:numPr>
        <w:ind w:left="284" w:right="423" w:hanging="284"/>
        <w:jc w:val="both"/>
        <w:rPr>
          <w:rFonts w:cstheme="minorHAnsi"/>
          <w:spacing w:val="-4"/>
          <w:sz w:val="24"/>
          <w:szCs w:val="24"/>
          <w:lang w:val="it-IT"/>
        </w:rPr>
      </w:pPr>
      <w:r>
        <w:rPr>
          <w:rFonts w:cstheme="minorHAnsi"/>
          <w:spacing w:val="-4"/>
          <w:sz w:val="24"/>
          <w:szCs w:val="24"/>
          <w:lang w:val="it-IT"/>
        </w:rPr>
        <w:t>C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 xml:space="preserve">ontestazione del concetto di scontata emarginazione del Mediterraneo a causa del parziale blocco del Mar Rosso e del Canale di Suez, con contemporaneo appello all’Unione </w:t>
      </w:r>
      <w:r>
        <w:rPr>
          <w:rFonts w:cstheme="minorHAnsi"/>
          <w:spacing w:val="-4"/>
          <w:sz w:val="24"/>
          <w:szCs w:val="24"/>
          <w:lang w:val="it-IT"/>
        </w:rPr>
        <w:t>E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uropea a svolgere il suo ruolo anche di contrapposizione nei confronti di chi (nel caso specifico gli Houthi) punta al blocco di una delle più importanti direttrici del traffico marittimo mondiale;</w:t>
      </w:r>
    </w:p>
    <w:p w14:paraId="147FFE2B" w14:textId="780E3209" w:rsidR="001E6843" w:rsidRPr="005866AB" w:rsidRDefault="005866AB" w:rsidP="00A000B1">
      <w:pPr>
        <w:pStyle w:val="Paragrafoelenco"/>
        <w:numPr>
          <w:ilvl w:val="0"/>
          <w:numId w:val="5"/>
        </w:numPr>
        <w:ind w:left="284" w:right="423" w:hanging="284"/>
        <w:jc w:val="both"/>
        <w:rPr>
          <w:rFonts w:cstheme="minorHAnsi"/>
          <w:spacing w:val="-4"/>
          <w:sz w:val="24"/>
          <w:szCs w:val="24"/>
          <w:lang w:val="it-IT"/>
        </w:rPr>
      </w:pPr>
      <w:r>
        <w:rPr>
          <w:rFonts w:cstheme="minorHAnsi"/>
          <w:spacing w:val="-4"/>
          <w:sz w:val="24"/>
          <w:szCs w:val="24"/>
          <w:lang w:val="it-IT"/>
        </w:rPr>
        <w:lastRenderedPageBreak/>
        <w:t>P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rudenza nelle valutazioni catastrofali relative all’affermazione massiccia dell’economia cinese e quindi dell’area dell’indo pacifico, in un quadro che purtroppo sarà ancora caratterizzato da conflitti e tensioni;</w:t>
      </w:r>
    </w:p>
    <w:p w14:paraId="0D467BA9" w14:textId="19E8A9BF" w:rsidR="001E6843" w:rsidRPr="005866AB" w:rsidRDefault="005866AB" w:rsidP="00A000B1">
      <w:pPr>
        <w:pStyle w:val="Paragrafoelenco"/>
        <w:numPr>
          <w:ilvl w:val="0"/>
          <w:numId w:val="5"/>
        </w:numPr>
        <w:ind w:left="284" w:right="423" w:hanging="284"/>
        <w:jc w:val="both"/>
        <w:rPr>
          <w:rFonts w:cstheme="minorHAnsi"/>
          <w:spacing w:val="-4"/>
          <w:sz w:val="24"/>
          <w:szCs w:val="24"/>
          <w:lang w:val="it-IT"/>
        </w:rPr>
      </w:pPr>
      <w:r>
        <w:rPr>
          <w:rFonts w:cstheme="minorHAnsi"/>
          <w:spacing w:val="-4"/>
          <w:sz w:val="24"/>
          <w:szCs w:val="24"/>
          <w:lang w:val="it-IT"/>
        </w:rPr>
        <w:t>A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ltrettanta prudenza sulla green economy (per come impostata da Bruxelles) che – secondo il parere concorde di tutti – sta scricchiolando e dimostrando limiti determinati da un approccio ideologico prevalente su quello economico;</w:t>
      </w:r>
    </w:p>
    <w:p w14:paraId="6402B32C" w14:textId="4C0EED99" w:rsidR="001E6843" w:rsidRPr="005866AB" w:rsidRDefault="005866AB" w:rsidP="00A000B1">
      <w:pPr>
        <w:pStyle w:val="Paragrafoelenco"/>
        <w:numPr>
          <w:ilvl w:val="0"/>
          <w:numId w:val="5"/>
        </w:numPr>
        <w:ind w:left="284" w:right="423" w:hanging="284"/>
        <w:jc w:val="both"/>
        <w:rPr>
          <w:rFonts w:cstheme="minorHAnsi"/>
          <w:spacing w:val="-4"/>
          <w:sz w:val="24"/>
          <w:szCs w:val="24"/>
          <w:lang w:val="it-IT"/>
        </w:rPr>
      </w:pPr>
      <w:r>
        <w:rPr>
          <w:rFonts w:cstheme="minorHAnsi"/>
          <w:spacing w:val="-4"/>
          <w:sz w:val="24"/>
          <w:szCs w:val="24"/>
          <w:lang w:val="it-IT"/>
        </w:rPr>
        <w:t>N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 xml:space="preserve">ecessità per l’Italia di far valere sul mercato e sul Mare </w:t>
      </w:r>
      <w:r>
        <w:rPr>
          <w:rFonts w:cstheme="minorHAnsi"/>
          <w:spacing w:val="-4"/>
          <w:sz w:val="24"/>
          <w:szCs w:val="24"/>
          <w:lang w:val="it-IT"/>
        </w:rPr>
        <w:t>N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ostrum il suo ruolo storico ma specialmente la sua capacità di dialogo con i paesi dell’Africa</w:t>
      </w:r>
      <w:r>
        <w:rPr>
          <w:rFonts w:cstheme="minorHAnsi"/>
          <w:spacing w:val="-4"/>
          <w:sz w:val="24"/>
          <w:szCs w:val="24"/>
          <w:lang w:val="it-IT"/>
        </w:rPr>
        <w:t xml:space="preserve"> e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 xml:space="preserve"> del Medio Oriente</w:t>
      </w:r>
      <w:r>
        <w:rPr>
          <w:rFonts w:cstheme="minorHAnsi"/>
          <w:spacing w:val="-4"/>
          <w:sz w:val="24"/>
          <w:szCs w:val="24"/>
          <w:lang w:val="it-IT"/>
        </w:rPr>
        <w:t>,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 xml:space="preserve"> accelerando sul f</w:t>
      </w:r>
      <w:r w:rsidR="00A000B1">
        <w:rPr>
          <w:rFonts w:cstheme="minorHAnsi"/>
          <w:spacing w:val="-4"/>
          <w:sz w:val="24"/>
          <w:szCs w:val="24"/>
          <w:lang w:val="it-IT"/>
        </w:rPr>
        <w:t>r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onte del Piano Mattei e rivendicando quel ruolo guida in un</w:t>
      </w:r>
      <w:r>
        <w:rPr>
          <w:rFonts w:cstheme="minorHAnsi"/>
          <w:spacing w:val="-4"/>
          <w:sz w:val="24"/>
          <w:szCs w:val="24"/>
          <w:lang w:val="it-IT"/>
        </w:rPr>
        <w:t>’</w:t>
      </w:r>
      <w:r w:rsidR="001E6843" w:rsidRPr="005866AB">
        <w:rPr>
          <w:rFonts w:cstheme="minorHAnsi"/>
          <w:spacing w:val="-4"/>
          <w:sz w:val="24"/>
          <w:szCs w:val="24"/>
          <w:lang w:val="it-IT"/>
        </w:rPr>
        <w:t>Europa del Mediterraneo che è determinato dal suo interesse nazionale prevalente.</w:t>
      </w:r>
    </w:p>
    <w:p w14:paraId="56A08257" w14:textId="561AAC7C" w:rsidR="001E6843" w:rsidRPr="005866AB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>Un’</w:t>
      </w:r>
      <w:r w:rsidR="005866AB">
        <w:rPr>
          <w:rFonts w:cstheme="minorHAnsi"/>
          <w:spacing w:val="-4"/>
          <w:sz w:val="24"/>
          <w:szCs w:val="24"/>
          <w:lang w:val="it-IT"/>
        </w:rPr>
        <w:t>A</w:t>
      </w:r>
      <w:r w:rsidRPr="005866AB">
        <w:rPr>
          <w:rFonts w:cstheme="minorHAnsi"/>
          <w:spacing w:val="-4"/>
          <w:sz w:val="24"/>
          <w:szCs w:val="24"/>
          <w:lang w:val="it-IT"/>
        </w:rPr>
        <w:t>ssemblea anomala quella di Federagenti, che ha sgretolato convinzioni e strategie:</w:t>
      </w:r>
      <w:r w:rsidR="005866AB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5866AB">
        <w:rPr>
          <w:rFonts w:cstheme="minorHAnsi"/>
          <w:spacing w:val="-4"/>
          <w:sz w:val="24"/>
          <w:szCs w:val="24"/>
          <w:lang w:val="it-IT"/>
        </w:rPr>
        <w:t>smantellando tutta l’industria europea si otterrebbe un effetto pari a zero nelle emissioni nocive, mentre la U</w:t>
      </w:r>
      <w:r w:rsidR="005866AB">
        <w:rPr>
          <w:rFonts w:cstheme="minorHAnsi"/>
          <w:spacing w:val="-4"/>
          <w:sz w:val="24"/>
          <w:szCs w:val="24"/>
          <w:lang w:val="it-IT"/>
        </w:rPr>
        <w:t>E</w:t>
      </w:r>
      <w:r w:rsidRPr="005866AB">
        <w:rPr>
          <w:rFonts w:cstheme="minorHAnsi"/>
          <w:spacing w:val="-4"/>
          <w:sz w:val="24"/>
          <w:szCs w:val="24"/>
          <w:lang w:val="it-IT"/>
        </w:rPr>
        <w:t xml:space="preserve"> persevera in una politica green che non tiene in alcun conto del rapporto costi-benefici. </w:t>
      </w:r>
    </w:p>
    <w:p w14:paraId="66B517E6" w14:textId="3ABCEED7" w:rsidR="001E6843" w:rsidRPr="005866AB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 xml:space="preserve">Con l’Unione </w:t>
      </w:r>
      <w:r w:rsidR="005866AB">
        <w:rPr>
          <w:rFonts w:cstheme="minorHAnsi"/>
          <w:spacing w:val="-4"/>
          <w:sz w:val="24"/>
          <w:szCs w:val="24"/>
          <w:lang w:val="it-IT"/>
        </w:rPr>
        <w:t>E</w:t>
      </w:r>
      <w:r w:rsidRPr="005866AB">
        <w:rPr>
          <w:rFonts w:cstheme="minorHAnsi"/>
          <w:spacing w:val="-4"/>
          <w:sz w:val="24"/>
          <w:szCs w:val="24"/>
          <w:lang w:val="it-IT"/>
        </w:rPr>
        <w:t xml:space="preserve">uropea sul banco degli imputati anche per l’incapacità di proteggere i suoi traffici, Federagenti ha lanciato un segnale preciso: il cambiamento negli assetti geopolitici e le guerre in corso, forniscono già oggi opportunità e opzioni sul futuro per chi geograficamente e culturalmente sarà in grado di coglierle e il Mediterraneo  (con un interesse americano che non potrà essere distolto dal petrolio e dal gas del Medio Oriente) resterà centrale nella definizione delle strategie e degli equilibri strategici e commerciali del mondo. </w:t>
      </w:r>
    </w:p>
    <w:p w14:paraId="1112D687" w14:textId="65F5ED62" w:rsidR="00585F08" w:rsidRDefault="001E6843" w:rsidP="00A000B1">
      <w:pPr>
        <w:ind w:right="423"/>
        <w:jc w:val="both"/>
        <w:rPr>
          <w:rFonts w:cstheme="minorHAnsi"/>
          <w:spacing w:val="-4"/>
          <w:sz w:val="24"/>
          <w:szCs w:val="24"/>
          <w:lang w:val="it-IT"/>
        </w:rPr>
      </w:pPr>
      <w:r w:rsidRPr="005866AB">
        <w:rPr>
          <w:rFonts w:cstheme="minorHAnsi"/>
          <w:spacing w:val="-4"/>
          <w:sz w:val="24"/>
          <w:szCs w:val="24"/>
          <w:lang w:val="it-IT"/>
        </w:rPr>
        <w:t xml:space="preserve">“L’Italia – ha concluso il </w:t>
      </w:r>
      <w:r w:rsidR="00516D9B">
        <w:rPr>
          <w:rFonts w:cstheme="minorHAnsi"/>
          <w:spacing w:val="-4"/>
          <w:sz w:val="24"/>
          <w:szCs w:val="24"/>
          <w:lang w:val="it-IT"/>
        </w:rPr>
        <w:t>P</w:t>
      </w:r>
      <w:r w:rsidRPr="005866AB">
        <w:rPr>
          <w:rFonts w:cstheme="minorHAnsi"/>
          <w:spacing w:val="-4"/>
          <w:sz w:val="24"/>
          <w:szCs w:val="24"/>
          <w:lang w:val="it-IT"/>
        </w:rPr>
        <w:t>residente Santi – è chiamata oggi a fare la sua parte rapidamente prima di tutto rendendo efficienti le sue infrastrutture, la loro governance e incrementando in modo intelligente e selettivo gli investimenti”. “La centralità di un Mediterraneo diverso – ha concluso – pone l’Italia, per la prima volta negli ultimi 80 anni, in una posizione unica di vantaggio anche nel confronto dei partner europei”</w:t>
      </w:r>
      <w:r w:rsidR="00516D9B">
        <w:rPr>
          <w:rFonts w:cstheme="minorHAnsi"/>
          <w:spacing w:val="-4"/>
          <w:sz w:val="24"/>
          <w:szCs w:val="24"/>
          <w:lang w:val="it-IT"/>
        </w:rPr>
        <w:t>.</w:t>
      </w:r>
    </w:p>
    <w:p w14:paraId="04323AEC" w14:textId="77777777" w:rsidR="00A000B1" w:rsidRPr="005866AB" w:rsidRDefault="00A000B1" w:rsidP="00A000B1">
      <w:pPr>
        <w:ind w:right="423"/>
        <w:jc w:val="both"/>
        <w:rPr>
          <w:rStyle w:val="Collegamentoipertestuale"/>
          <w:rFonts w:ascii="Arial" w:hAnsi="Arial" w:cs="Arial"/>
          <w:b/>
          <w:bCs/>
          <w:sz w:val="24"/>
          <w:szCs w:val="24"/>
          <w:lang w:val="it-IT"/>
        </w:rPr>
      </w:pPr>
    </w:p>
    <w:p w14:paraId="50223A61" w14:textId="77777777" w:rsidR="00585F08" w:rsidRPr="005866AB" w:rsidRDefault="00585F08" w:rsidP="00A000B1">
      <w:pPr>
        <w:ind w:right="423"/>
        <w:rPr>
          <w:rFonts w:ascii="Arial" w:hAnsi="Arial" w:cs="Arial"/>
          <w:iCs/>
          <w:sz w:val="20"/>
          <w:szCs w:val="20"/>
          <w:lang w:val="it-IT"/>
        </w:rPr>
      </w:pPr>
      <w:r w:rsidRPr="005866AB">
        <w:rPr>
          <w:rFonts w:ascii="Arial" w:hAnsi="Arial" w:cs="Arial"/>
          <w:iCs/>
          <w:sz w:val="20"/>
          <w:szCs w:val="20"/>
          <w:u w:val="single"/>
          <w:lang w:val="it-IT"/>
        </w:rPr>
        <w:t>Per ulteriori informazioni</w:t>
      </w:r>
      <w:r w:rsidRPr="005866AB">
        <w:rPr>
          <w:rFonts w:ascii="Arial" w:hAnsi="Arial" w:cs="Arial"/>
          <w:iCs/>
          <w:sz w:val="20"/>
          <w:szCs w:val="20"/>
          <w:lang w:val="it-IT"/>
        </w:rPr>
        <w:t xml:space="preserve">: </w:t>
      </w:r>
    </w:p>
    <w:p w14:paraId="4C268928" w14:textId="481BC5BB" w:rsidR="00585F08" w:rsidRPr="005866AB" w:rsidRDefault="00A000B1" w:rsidP="00A000B1">
      <w:pPr>
        <w:spacing w:after="0" w:line="276" w:lineRule="auto"/>
        <w:ind w:right="423"/>
        <w:rPr>
          <w:rFonts w:ascii="Arial" w:hAnsi="Arial" w:cs="Arial"/>
          <w:iCs/>
          <w:sz w:val="20"/>
          <w:szCs w:val="20"/>
          <w:lang w:val="it-IT"/>
        </w:rPr>
      </w:pPr>
      <w:r w:rsidRPr="005866AB">
        <w:rPr>
          <w:rFonts w:ascii="Arial" w:hAnsi="Arial" w:cs="Arial"/>
          <w:b/>
          <w:bCs/>
          <w:iCs/>
          <w:sz w:val="20"/>
          <w:szCs w:val="20"/>
          <w:lang w:val="it-IT"/>
        </w:rPr>
        <w:t>Barbara Gazzale</w:t>
      </w:r>
      <w:r>
        <w:rPr>
          <w:rFonts w:ascii="Arial" w:hAnsi="Arial" w:cs="Arial"/>
          <w:b/>
          <w:bCs/>
          <w:iCs/>
          <w:sz w:val="20"/>
          <w:szCs w:val="20"/>
          <w:lang w:val="it-IT"/>
        </w:rPr>
        <w:t xml:space="preserve"> - </w:t>
      </w:r>
      <w:r w:rsidR="00585F08" w:rsidRPr="005866AB">
        <w:rPr>
          <w:rFonts w:ascii="Arial" w:hAnsi="Arial" w:cs="Arial"/>
          <w:iCs/>
          <w:sz w:val="20"/>
          <w:szCs w:val="20"/>
          <w:lang w:val="it-IT"/>
        </w:rPr>
        <w:t>Star comunicazione in movimento</w:t>
      </w:r>
    </w:p>
    <w:p w14:paraId="41C51B68" w14:textId="79BE12A6" w:rsidR="00585F08" w:rsidRPr="00A000B1" w:rsidRDefault="00585F08" w:rsidP="00A000B1">
      <w:pPr>
        <w:spacing w:after="0"/>
        <w:ind w:right="423"/>
        <w:rPr>
          <w:rFonts w:ascii="Arial" w:hAnsi="Arial" w:cs="Arial"/>
          <w:b/>
          <w:bCs/>
          <w:iCs/>
          <w:sz w:val="20"/>
          <w:szCs w:val="20"/>
          <w:lang w:val="it-IT"/>
        </w:rPr>
      </w:pPr>
      <w:r w:rsidRPr="005866AB">
        <w:rPr>
          <w:rFonts w:ascii="Arial" w:hAnsi="Arial" w:cs="Arial"/>
          <w:iCs/>
          <w:sz w:val="20"/>
          <w:szCs w:val="20"/>
          <w:lang w:val="it-IT"/>
        </w:rPr>
        <w:t>+39 348 4144780 / +41 78 6433361</w:t>
      </w:r>
    </w:p>
    <w:sectPr w:rsidR="00585F08" w:rsidRPr="00A000B1" w:rsidSect="00A000B1">
      <w:headerReference w:type="default" r:id="rId7"/>
      <w:footerReference w:type="default" r:id="rId8"/>
      <w:pgSz w:w="11906" w:h="16838"/>
      <w:pgMar w:top="5387" w:right="1134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E1B0F" w14:textId="77777777" w:rsidR="004C6945" w:rsidRDefault="004C6945" w:rsidP="006B3AD1">
      <w:pPr>
        <w:spacing w:after="0" w:line="240" w:lineRule="auto"/>
      </w:pPr>
      <w:r>
        <w:separator/>
      </w:r>
    </w:p>
  </w:endnote>
  <w:endnote w:type="continuationSeparator" w:id="0">
    <w:p w14:paraId="20502424" w14:textId="77777777" w:rsidR="004C6945" w:rsidRDefault="004C6945" w:rsidP="006B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4343" w14:textId="7B9E5D15" w:rsidR="00544A8F" w:rsidRDefault="00544A8F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65DD27" wp14:editId="25CA667C">
          <wp:simplePos x="0" y="0"/>
          <wp:positionH relativeFrom="column">
            <wp:posOffset>-90170</wp:posOffset>
          </wp:positionH>
          <wp:positionV relativeFrom="paragraph">
            <wp:posOffset>-307975</wp:posOffset>
          </wp:positionV>
          <wp:extent cx="5939790" cy="847725"/>
          <wp:effectExtent l="0" t="0" r="3810" b="9525"/>
          <wp:wrapNone/>
          <wp:docPr id="211162760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42737" name="Immagine 1157942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47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B8BAB" w14:textId="77777777" w:rsidR="004C6945" w:rsidRDefault="004C6945" w:rsidP="006B3AD1">
      <w:pPr>
        <w:spacing w:after="0" w:line="240" w:lineRule="auto"/>
      </w:pPr>
      <w:r>
        <w:separator/>
      </w:r>
    </w:p>
  </w:footnote>
  <w:footnote w:type="continuationSeparator" w:id="0">
    <w:p w14:paraId="2C993B24" w14:textId="77777777" w:rsidR="004C6945" w:rsidRDefault="004C6945" w:rsidP="006B3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5FD6" w14:textId="6DFE192F" w:rsidR="006B3AD1" w:rsidRPr="006B3AD1" w:rsidRDefault="009A3AA0" w:rsidP="009A3AA0">
    <w:pPr>
      <w:pStyle w:val="Intestazione"/>
      <w:ind w:hanging="1418"/>
    </w:pPr>
    <w:r>
      <w:rPr>
        <w:noProof/>
      </w:rPr>
      <w:drawing>
        <wp:inline distT="0" distB="0" distL="0" distR="0" wp14:anchorId="48190D8B" wp14:editId="614D21A3">
          <wp:extent cx="7585469" cy="3071004"/>
          <wp:effectExtent l="0" t="0" r="0" b="0"/>
          <wp:docPr id="10049943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78843" name="Immagine 17025788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983" cy="308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6E6"/>
    <w:multiLevelType w:val="hybridMultilevel"/>
    <w:tmpl w:val="0EBCC900"/>
    <w:lvl w:ilvl="0" w:tplc="E358226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64C6"/>
    <w:multiLevelType w:val="multilevel"/>
    <w:tmpl w:val="A6E64ED4"/>
    <w:lvl w:ilvl="0">
      <w:numFmt w:val="decimalZero"/>
      <w:lvlText w:val="%1.0"/>
      <w:lvlJc w:val="left"/>
      <w:pPr>
        <w:ind w:left="1420" w:hanging="1704"/>
      </w:pPr>
      <w:rPr>
        <w:rFonts w:hint="default"/>
        <w:b/>
        <w:color w:val="1768A5"/>
      </w:rPr>
    </w:lvl>
    <w:lvl w:ilvl="1">
      <w:start w:val="1"/>
      <w:numFmt w:val="decimalZero"/>
      <w:lvlText w:val="%1.%2"/>
      <w:lvlJc w:val="left"/>
      <w:pPr>
        <w:ind w:left="2128" w:hanging="1704"/>
      </w:pPr>
      <w:rPr>
        <w:rFonts w:hint="default"/>
        <w:b/>
        <w:color w:val="1768A5"/>
      </w:rPr>
    </w:lvl>
    <w:lvl w:ilvl="2">
      <w:start w:val="1"/>
      <w:numFmt w:val="decimal"/>
      <w:lvlText w:val="%1.%2.%3"/>
      <w:lvlJc w:val="left"/>
      <w:pPr>
        <w:ind w:left="2836" w:hanging="1704"/>
      </w:pPr>
      <w:rPr>
        <w:rFonts w:hint="default"/>
        <w:b/>
        <w:color w:val="1768A5"/>
      </w:rPr>
    </w:lvl>
    <w:lvl w:ilvl="3">
      <w:start w:val="1"/>
      <w:numFmt w:val="decimal"/>
      <w:lvlText w:val="%1.%2.%3.%4"/>
      <w:lvlJc w:val="left"/>
      <w:pPr>
        <w:ind w:left="3544" w:hanging="1704"/>
      </w:pPr>
      <w:rPr>
        <w:rFonts w:hint="default"/>
        <w:b/>
        <w:color w:val="1768A5"/>
      </w:rPr>
    </w:lvl>
    <w:lvl w:ilvl="4">
      <w:start w:val="1"/>
      <w:numFmt w:val="decimal"/>
      <w:lvlText w:val="%1.%2.%3.%4.%5"/>
      <w:lvlJc w:val="left"/>
      <w:pPr>
        <w:ind w:left="4252" w:hanging="1704"/>
      </w:pPr>
      <w:rPr>
        <w:rFonts w:hint="default"/>
        <w:b/>
        <w:color w:val="1768A5"/>
      </w:rPr>
    </w:lvl>
    <w:lvl w:ilvl="5">
      <w:start w:val="1"/>
      <w:numFmt w:val="decimal"/>
      <w:lvlText w:val="%1.%2.%3.%4.%5.%6"/>
      <w:lvlJc w:val="left"/>
      <w:pPr>
        <w:ind w:left="4960" w:hanging="1704"/>
      </w:pPr>
      <w:rPr>
        <w:rFonts w:hint="default"/>
        <w:b/>
        <w:color w:val="1768A5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  <w:b/>
        <w:color w:val="1768A5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  <w:b/>
        <w:color w:val="1768A5"/>
      </w:rPr>
    </w:lvl>
    <w:lvl w:ilvl="8">
      <w:start w:val="1"/>
      <w:numFmt w:val="decimal"/>
      <w:lvlText w:val="%1.%2.%3.%4.%5.%6.%7.%8.%9"/>
      <w:lvlJc w:val="left"/>
      <w:pPr>
        <w:ind w:left="7540" w:hanging="2160"/>
      </w:pPr>
      <w:rPr>
        <w:rFonts w:hint="default"/>
        <w:b/>
        <w:color w:val="1768A5"/>
      </w:rPr>
    </w:lvl>
  </w:abstractNum>
  <w:abstractNum w:abstractNumId="2" w15:restartNumberingAfterBreak="0">
    <w:nsid w:val="2B1632A7"/>
    <w:multiLevelType w:val="multilevel"/>
    <w:tmpl w:val="BD666C9C"/>
    <w:lvl w:ilvl="0">
      <w:numFmt w:val="decimalZero"/>
      <w:lvlText w:val="%1.0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2" w:hanging="2160"/>
      </w:pPr>
      <w:rPr>
        <w:rFonts w:hint="default"/>
      </w:rPr>
    </w:lvl>
  </w:abstractNum>
  <w:abstractNum w:abstractNumId="3" w15:restartNumberingAfterBreak="0">
    <w:nsid w:val="653C71B4"/>
    <w:multiLevelType w:val="hybridMultilevel"/>
    <w:tmpl w:val="C21AD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E4A99"/>
    <w:multiLevelType w:val="hybridMultilevel"/>
    <w:tmpl w:val="F5CC20C0"/>
    <w:lvl w:ilvl="0" w:tplc="CF8CBB46">
      <w:start w:val="1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i/>
      </w:rPr>
    </w:lvl>
    <w:lvl w:ilvl="1" w:tplc="08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87093436">
    <w:abstractNumId w:val="1"/>
  </w:num>
  <w:num w:numId="2" w16cid:durableId="319963322">
    <w:abstractNumId w:val="2"/>
  </w:num>
  <w:num w:numId="3" w16cid:durableId="339086572">
    <w:abstractNumId w:val="4"/>
  </w:num>
  <w:num w:numId="4" w16cid:durableId="1023938362">
    <w:abstractNumId w:val="3"/>
  </w:num>
  <w:num w:numId="5" w16cid:durableId="10607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D1"/>
    <w:rsid w:val="0000392A"/>
    <w:rsid w:val="0003004B"/>
    <w:rsid w:val="000352C1"/>
    <w:rsid w:val="0005203A"/>
    <w:rsid w:val="000577F9"/>
    <w:rsid w:val="000971DD"/>
    <w:rsid w:val="000B2083"/>
    <w:rsid w:val="000F29B9"/>
    <w:rsid w:val="000F372D"/>
    <w:rsid w:val="00130A2C"/>
    <w:rsid w:val="001608EF"/>
    <w:rsid w:val="00166074"/>
    <w:rsid w:val="001674BC"/>
    <w:rsid w:val="001848D3"/>
    <w:rsid w:val="0018740B"/>
    <w:rsid w:val="001A68F4"/>
    <w:rsid w:val="001A7206"/>
    <w:rsid w:val="001E6843"/>
    <w:rsid w:val="0023560D"/>
    <w:rsid w:val="002648DD"/>
    <w:rsid w:val="00272833"/>
    <w:rsid w:val="00276EDF"/>
    <w:rsid w:val="0029633C"/>
    <w:rsid w:val="002D5C9F"/>
    <w:rsid w:val="002E7E5C"/>
    <w:rsid w:val="00313C6C"/>
    <w:rsid w:val="00385D17"/>
    <w:rsid w:val="00397360"/>
    <w:rsid w:val="003A027C"/>
    <w:rsid w:val="0042184E"/>
    <w:rsid w:val="004261DA"/>
    <w:rsid w:val="004860C1"/>
    <w:rsid w:val="004C6945"/>
    <w:rsid w:val="00516D9B"/>
    <w:rsid w:val="00544A8F"/>
    <w:rsid w:val="00583F8A"/>
    <w:rsid w:val="00585F08"/>
    <w:rsid w:val="005866AB"/>
    <w:rsid w:val="005F2ABE"/>
    <w:rsid w:val="005F3C8A"/>
    <w:rsid w:val="00610293"/>
    <w:rsid w:val="0063735D"/>
    <w:rsid w:val="006A59B8"/>
    <w:rsid w:val="006B3AD1"/>
    <w:rsid w:val="006B6C4B"/>
    <w:rsid w:val="006F3762"/>
    <w:rsid w:val="00711618"/>
    <w:rsid w:val="00715252"/>
    <w:rsid w:val="00716247"/>
    <w:rsid w:val="00746D1F"/>
    <w:rsid w:val="007523EA"/>
    <w:rsid w:val="007900BC"/>
    <w:rsid w:val="007A45AF"/>
    <w:rsid w:val="007C275E"/>
    <w:rsid w:val="00804E66"/>
    <w:rsid w:val="0081489B"/>
    <w:rsid w:val="008167A4"/>
    <w:rsid w:val="00817D39"/>
    <w:rsid w:val="00826B5C"/>
    <w:rsid w:val="008C5879"/>
    <w:rsid w:val="009641C6"/>
    <w:rsid w:val="00987DC8"/>
    <w:rsid w:val="009A3AA0"/>
    <w:rsid w:val="009E1A6F"/>
    <w:rsid w:val="00A000B1"/>
    <w:rsid w:val="00A016AE"/>
    <w:rsid w:val="00A03B98"/>
    <w:rsid w:val="00A31145"/>
    <w:rsid w:val="00A5760C"/>
    <w:rsid w:val="00A87251"/>
    <w:rsid w:val="00A95379"/>
    <w:rsid w:val="00AD16F1"/>
    <w:rsid w:val="00B336C2"/>
    <w:rsid w:val="00B5796B"/>
    <w:rsid w:val="00BA0456"/>
    <w:rsid w:val="00BB3997"/>
    <w:rsid w:val="00C12C0B"/>
    <w:rsid w:val="00C45FDF"/>
    <w:rsid w:val="00CA07A2"/>
    <w:rsid w:val="00CC290F"/>
    <w:rsid w:val="00CF5FAA"/>
    <w:rsid w:val="00D017F4"/>
    <w:rsid w:val="00D209C6"/>
    <w:rsid w:val="00D30467"/>
    <w:rsid w:val="00D52F96"/>
    <w:rsid w:val="00D61B09"/>
    <w:rsid w:val="00D644A4"/>
    <w:rsid w:val="00D72E69"/>
    <w:rsid w:val="00D77F16"/>
    <w:rsid w:val="00DA06CA"/>
    <w:rsid w:val="00DA49E6"/>
    <w:rsid w:val="00DB020A"/>
    <w:rsid w:val="00DC3C1F"/>
    <w:rsid w:val="00DD4E44"/>
    <w:rsid w:val="00DF143C"/>
    <w:rsid w:val="00E1361D"/>
    <w:rsid w:val="00E15306"/>
    <w:rsid w:val="00E37EA0"/>
    <w:rsid w:val="00E42915"/>
    <w:rsid w:val="00E74261"/>
    <w:rsid w:val="00E82485"/>
    <w:rsid w:val="00EC2EA5"/>
    <w:rsid w:val="00ED414D"/>
    <w:rsid w:val="00F14548"/>
    <w:rsid w:val="00F22AF0"/>
    <w:rsid w:val="00F23FB0"/>
    <w:rsid w:val="00F569D2"/>
    <w:rsid w:val="00F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881D"/>
  <w15:chartTrackingRefBased/>
  <w15:docId w15:val="{07684CD0-666E-4789-B35A-1F2C914C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9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AD1"/>
  </w:style>
  <w:style w:type="paragraph" w:styleId="Pidipagina">
    <w:name w:val="footer"/>
    <w:basedOn w:val="Normale"/>
    <w:link w:val="PidipaginaCarattere"/>
    <w:uiPriority w:val="99"/>
    <w:unhideWhenUsed/>
    <w:rsid w:val="006B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AD1"/>
  </w:style>
  <w:style w:type="paragraph" w:styleId="Paragrafoelenco">
    <w:name w:val="List Paragraph"/>
    <w:basedOn w:val="Normale"/>
    <w:uiPriority w:val="34"/>
    <w:qFormat/>
    <w:rsid w:val="0029633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F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info starcomunicazione</cp:lastModifiedBy>
  <cp:revision>6</cp:revision>
  <dcterms:created xsi:type="dcterms:W3CDTF">2024-10-25T07:34:00Z</dcterms:created>
  <dcterms:modified xsi:type="dcterms:W3CDTF">2024-10-25T12:05:00Z</dcterms:modified>
</cp:coreProperties>
</file>