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DCCE0" w14:textId="77777777" w:rsidR="00E109B7" w:rsidRDefault="00E109B7" w:rsidP="00483C37">
      <w:pPr>
        <w:rPr>
          <w:rFonts w:ascii="Arial" w:hAnsi="Arial" w:cs="Arial"/>
          <w:sz w:val="40"/>
          <w:szCs w:val="40"/>
        </w:rPr>
      </w:pPr>
    </w:p>
    <w:p w14:paraId="7BB96531" w14:textId="27D2A70B" w:rsidR="00244C6A" w:rsidRDefault="00890B1F" w:rsidP="00244C6A">
      <w:pPr>
        <w:jc w:val="center"/>
        <w:rPr>
          <w:rFonts w:ascii="Arial" w:hAnsi="Arial" w:cs="Arial"/>
          <w:sz w:val="36"/>
          <w:szCs w:val="40"/>
        </w:rPr>
      </w:pPr>
      <w:r w:rsidRPr="00890B1F">
        <w:rPr>
          <w:rFonts w:ascii="Arial" w:hAnsi="Arial" w:cs="Arial"/>
          <w:sz w:val="36"/>
          <w:szCs w:val="40"/>
        </w:rPr>
        <w:t xml:space="preserve">LAGHEZZA: </w:t>
      </w:r>
      <w:r w:rsidR="005333B4">
        <w:rPr>
          <w:rFonts w:ascii="Arial" w:hAnsi="Arial" w:cs="Arial"/>
          <w:sz w:val="36"/>
          <w:szCs w:val="40"/>
        </w:rPr>
        <w:t xml:space="preserve">LA LIGURIA </w:t>
      </w:r>
      <w:r w:rsidR="00244C6A">
        <w:rPr>
          <w:rFonts w:ascii="Arial" w:hAnsi="Arial" w:cs="Arial"/>
          <w:sz w:val="36"/>
          <w:szCs w:val="40"/>
        </w:rPr>
        <w:t>NON DIMENTICHI IL</w:t>
      </w:r>
    </w:p>
    <w:p w14:paraId="126C155F" w14:textId="2DE6D2B3" w:rsidR="009E7D18" w:rsidRDefault="005333B4" w:rsidP="00E109B7">
      <w:pPr>
        <w:jc w:val="center"/>
        <w:rPr>
          <w:rFonts w:ascii="Arial" w:hAnsi="Arial" w:cs="Arial"/>
          <w:sz w:val="36"/>
          <w:szCs w:val="40"/>
        </w:rPr>
      </w:pPr>
      <w:r>
        <w:rPr>
          <w:rFonts w:ascii="Arial" w:hAnsi="Arial" w:cs="Arial"/>
          <w:sz w:val="36"/>
          <w:szCs w:val="40"/>
        </w:rPr>
        <w:t>PORTO DI LA SPEZIA</w:t>
      </w:r>
    </w:p>
    <w:p w14:paraId="577C87B2" w14:textId="77777777" w:rsidR="00E109B7" w:rsidRDefault="00E109B7" w:rsidP="00687DD9"/>
    <w:p w14:paraId="5F6E9B9E" w14:textId="77777777" w:rsidR="005333B4" w:rsidRDefault="005333B4" w:rsidP="00687DD9"/>
    <w:p w14:paraId="3154E214" w14:textId="7942EFD9" w:rsidR="00EA2F84" w:rsidRDefault="00EA2F84" w:rsidP="00EA2F84">
      <w:pPr>
        <w:jc w:val="both"/>
      </w:pPr>
      <w:r>
        <w:t xml:space="preserve">A metà degli anni 90 il porto di La Spezia era il primo porto del Mediterraneo per movimentazione container e rappresentava, grazie all’efficiente collaborazione fra pubblico e privato, il modello di sviluppo della portualità </w:t>
      </w:r>
      <w:r w:rsidR="00244C6A">
        <w:t>Italiana</w:t>
      </w:r>
      <w:r>
        <w:t xml:space="preserve">. Da allora numerosi primati si sono succeduti, dai record di efficienza per metro quadro a quelli relativi alla percentuale di traffico intermodale, ma il piano regolatore portuale, che doveva prevedere </w:t>
      </w:r>
      <w:r w:rsidR="00710055">
        <w:t xml:space="preserve">lo sviluppo </w:t>
      </w:r>
      <w:r>
        <w:t>in banchine e infrastrutture non è stato mai completato così come si sono interrotti gli investimenti sul fondamentale asse ferroviario Tirreno/Brennero, che connette il porto con il proprio hinterland naturale.</w:t>
      </w:r>
    </w:p>
    <w:p w14:paraId="2071DF67" w14:textId="4D4436E6" w:rsidR="00EA2F84" w:rsidRDefault="00EA2F84" w:rsidP="00EA2F84">
      <w:pPr>
        <w:jc w:val="both"/>
      </w:pPr>
      <w:r>
        <w:t>Nell’attuale scenario di importante rilancio d</w:t>
      </w:r>
      <w:r w:rsidR="00710055">
        <w:t>i</w:t>
      </w:r>
      <w:r>
        <w:t xml:space="preserve"> scali storici quali Genova/Savona, Livorno e Trieste, il porto di La Spezia rischia di perdere la propria centralità nel sistema logistico nazionale, a favore di porti che godono di investimenti molto importanti e di una ben maggiore visibilità e attenzione politica. </w:t>
      </w:r>
    </w:p>
    <w:p w14:paraId="4B94267E" w14:textId="7C1EF7F4" w:rsidR="00EA2F84" w:rsidRDefault="00EA2F84" w:rsidP="00EA2F84">
      <w:pPr>
        <w:jc w:val="both"/>
      </w:pPr>
      <w:r>
        <w:t>A far scattare l’allarme, rivolgendosi direttamente al Governo, ma anche al neo-confermato governatore della Liguria, Giovanni Toti, è Alessandro Laghezza, presidente</w:t>
      </w:r>
      <w:r w:rsidR="00244C6A">
        <w:t xml:space="preserve"> </w:t>
      </w:r>
      <w:r>
        <w:t xml:space="preserve">di </w:t>
      </w:r>
      <w:proofErr w:type="spellStart"/>
      <w:r>
        <w:t>C</w:t>
      </w:r>
      <w:r w:rsidR="002D4C66">
        <w:t>onfetra</w:t>
      </w:r>
      <w:proofErr w:type="spellEnd"/>
      <w:r w:rsidR="002D4C66">
        <w:t xml:space="preserve"> Liguria</w:t>
      </w:r>
      <w:r>
        <w:t xml:space="preserve">, secondo il quale il porto di La Spezia si trova oggi a un vero e proprio punto di svolta. Da un lato, la necessità di un immediato sblocco degli investimenti sulle banchine e dei dragaggi, nonché del potenziamento di un’infrastruttura strategica, quale la ferrovia Pontremolese, dall’altro la necessità di disporre al </w:t>
      </w:r>
      <w:r w:rsidR="00FA1DA7">
        <w:t>più presto di una guida salda e</w:t>
      </w:r>
      <w:bookmarkStart w:id="0" w:name="_GoBack"/>
      <w:bookmarkEnd w:id="0"/>
      <w:r>
        <w:t xml:space="preserve"> autorevole ai vertici dell’Autorità di Sistema Portuale, nel segno della continuità e del necessario sviluppo. Questa esigenza si inserisce in una fase politica ed economica fondamentale, che vedrà nel corretto impiego delle risorse del recovery fund l’elemento centrale per il rilancio del sistema Italia ed in particolare del sistema infrastrutturale e logistico, che può diventare elemento trainante per la crescita del Paese.</w:t>
      </w:r>
    </w:p>
    <w:p w14:paraId="0D9592D5" w14:textId="77777777" w:rsidR="00890B1F" w:rsidRDefault="00EA2F84" w:rsidP="00EA2F84">
      <w:pPr>
        <w:jc w:val="both"/>
      </w:pPr>
      <w:r>
        <w:t>“Non possiamo neppure pensare – sottolinea Laghezza – che sia sufficiente in questo momento gestire l’ordinaria amministrazione; oggi il porto di La Spezia deve ritrovare la spinta, unica ed eccezionale, degli anni novanta e riconfigurarsi come centrale nel sistema portuale e logistico del Paese, avviando immediatamente quegli investimenti pubblici e privati da troppo tempo fermi al palo ed indispensabili per garantirne la competitività nel medio lungo termine”.</w:t>
      </w:r>
    </w:p>
    <w:p w14:paraId="3E2EADCD" w14:textId="77777777" w:rsidR="00EA2F84" w:rsidRPr="009E7D18" w:rsidRDefault="00EA2F84" w:rsidP="00EA2F84">
      <w:pPr>
        <w:jc w:val="both"/>
      </w:pPr>
    </w:p>
    <w:p w14:paraId="1FCE62B2" w14:textId="77777777" w:rsidR="00987FE8" w:rsidRDefault="00987FE8" w:rsidP="00987FE8">
      <w:pPr>
        <w:jc w:val="right"/>
        <w:rPr>
          <w:rStyle w:val="Nessuno"/>
          <w:i/>
          <w:iCs/>
        </w:rPr>
      </w:pPr>
    </w:p>
    <w:p w14:paraId="4BAD1C9B" w14:textId="77777777" w:rsidR="005333B4" w:rsidRDefault="005333B4" w:rsidP="00EA2F84">
      <w:pPr>
        <w:jc w:val="right"/>
        <w:rPr>
          <w:rStyle w:val="Nessuno"/>
          <w:i/>
          <w:iCs/>
        </w:rPr>
      </w:pPr>
    </w:p>
    <w:p w14:paraId="4B2F4D42" w14:textId="76A2634D" w:rsidR="00C5326E" w:rsidRDefault="005462CB" w:rsidP="00EA2F84">
      <w:pPr>
        <w:jc w:val="right"/>
        <w:rPr>
          <w:rStyle w:val="Nessuno"/>
          <w:i/>
          <w:iCs/>
        </w:rPr>
      </w:pPr>
      <w:r w:rsidRPr="002968B7">
        <w:rPr>
          <w:rStyle w:val="Nessuno"/>
          <w:i/>
          <w:iCs/>
        </w:rPr>
        <w:t xml:space="preserve">La Spezia, </w:t>
      </w:r>
      <w:r w:rsidR="00E109B7">
        <w:rPr>
          <w:rStyle w:val="Nessuno"/>
          <w:i/>
          <w:iCs/>
        </w:rPr>
        <w:t>25</w:t>
      </w:r>
      <w:r w:rsidR="00FA1DA7">
        <w:rPr>
          <w:rStyle w:val="Nessuno"/>
          <w:i/>
          <w:iCs/>
        </w:rPr>
        <w:t xml:space="preserve"> </w:t>
      </w:r>
      <w:r w:rsidR="00890B1F">
        <w:rPr>
          <w:rStyle w:val="Nessuno"/>
          <w:i/>
          <w:iCs/>
        </w:rPr>
        <w:t>settembre</w:t>
      </w:r>
      <w:r w:rsidR="00687DD9">
        <w:rPr>
          <w:rStyle w:val="Nessuno"/>
          <w:i/>
          <w:iCs/>
        </w:rPr>
        <w:t xml:space="preserve"> </w:t>
      </w:r>
      <w:r w:rsidRPr="002968B7">
        <w:rPr>
          <w:rStyle w:val="Nessuno"/>
          <w:i/>
          <w:iCs/>
        </w:rPr>
        <w:t>20</w:t>
      </w:r>
      <w:r w:rsidR="000B5C15">
        <w:rPr>
          <w:rStyle w:val="Nessuno"/>
          <w:i/>
          <w:iCs/>
        </w:rPr>
        <w:t>20</w:t>
      </w:r>
    </w:p>
    <w:p w14:paraId="70B3CCD8" w14:textId="77777777" w:rsidR="005462CB" w:rsidRDefault="005462CB">
      <w:pPr>
        <w:jc w:val="both"/>
        <w:rPr>
          <w:rStyle w:val="Nessuno"/>
          <w:i/>
          <w:iCs/>
        </w:rPr>
      </w:pPr>
    </w:p>
    <w:p w14:paraId="3CC65B94" w14:textId="77777777"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14:paraId="20B3FFD4" w14:textId="77777777"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14:paraId="346A314C" w14:textId="77777777" w:rsidR="00912FDC" w:rsidRDefault="007802B0">
      <w:pPr>
        <w:jc w:val="both"/>
      </w:pPr>
      <w:r>
        <w:rPr>
          <w:rStyle w:val="Nessuno"/>
          <w:i/>
          <w:iCs/>
        </w:rPr>
        <w:t>348 4144780</w:t>
      </w:r>
    </w:p>
    <w:sectPr w:rsidR="00912FDC">
      <w:headerReference w:type="even" r:id="rId6"/>
      <w:headerReference w:type="default" r:id="rId7"/>
      <w:footerReference w:type="even" r:id="rId8"/>
      <w:footerReference w:type="default" r:id="rId9"/>
      <w:headerReference w:type="first" r:id="rId10"/>
      <w:footerReference w:type="first" r:id="rId11"/>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B8C95" w14:textId="77777777" w:rsidR="00F23F7D" w:rsidRDefault="00F23F7D" w:rsidP="00D55698">
      <w:r>
        <w:separator/>
      </w:r>
    </w:p>
  </w:endnote>
  <w:endnote w:type="continuationSeparator" w:id="0">
    <w:p w14:paraId="5BF25B8D" w14:textId="77777777" w:rsidR="00F23F7D" w:rsidRDefault="00F23F7D" w:rsidP="00D5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Helvetica Neue">
    <w:panose1 w:val="00000000000000000000"/>
    <w:charset w:val="00"/>
    <w:family w:val="auto"/>
    <w:pitch w:val="variable"/>
    <w:sig w:usb0="A000002F"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B63F" w14:textId="77777777" w:rsidR="00D55698" w:rsidRDefault="00D55698" w:rsidP="00D5569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2B656" w14:textId="77777777" w:rsidR="00912FDC" w:rsidRDefault="00912FDC" w:rsidP="00D55698">
    <w:pPr>
      <w:jc w:val="center"/>
    </w:pPr>
  </w:p>
  <w:p w14:paraId="69EA0783" w14:textId="77777777" w:rsidR="00D55698" w:rsidRDefault="00D55698" w:rsidP="00D55698">
    <w:pPr>
      <w:jc w:val="center"/>
      <w:rPr>
        <w:rStyle w:val="Nessuno"/>
        <w:rFonts w:ascii="Arial" w:hAnsi="Arial"/>
        <w:b/>
        <w:bCs/>
        <w:color w:val="25358E"/>
        <w:sz w:val="20"/>
        <w:szCs w:val="20"/>
        <w:u w:color="25358E"/>
      </w:rPr>
    </w:pPr>
  </w:p>
  <w:p w14:paraId="522F199C" w14:textId="77777777" w:rsidR="00D55698" w:rsidRDefault="00D55698" w:rsidP="00D55698">
    <w:pPr>
      <w:jc w:val="center"/>
      <w:rPr>
        <w:rStyle w:val="Nessuno"/>
        <w:rFonts w:ascii="Arial" w:hAnsi="Arial"/>
        <w:b/>
        <w:bCs/>
        <w:color w:val="25358E"/>
        <w:sz w:val="20"/>
        <w:szCs w:val="20"/>
        <w:u w:color="25358E"/>
      </w:rPr>
    </w:pPr>
  </w:p>
  <w:p w14:paraId="73F65A86" w14:textId="77777777" w:rsidR="00912FDC" w:rsidRDefault="007802B0" w:rsidP="00D55698">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Sede: Via Roma 9/4 16121 Genova / Tel: +39 010 5451986 / e-mail: confetra.liguria@confetra.com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02C8" w14:textId="77777777" w:rsidR="00D55698" w:rsidRDefault="00D55698" w:rsidP="00D556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065D9" w14:textId="77777777" w:rsidR="00F23F7D" w:rsidRDefault="00F23F7D" w:rsidP="00D55698">
      <w:r>
        <w:separator/>
      </w:r>
    </w:p>
  </w:footnote>
  <w:footnote w:type="continuationSeparator" w:id="0">
    <w:p w14:paraId="4B2474E9" w14:textId="77777777" w:rsidR="00F23F7D" w:rsidRDefault="00F23F7D" w:rsidP="00D5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3FF8B" w14:textId="77777777" w:rsidR="00D55698" w:rsidRDefault="00D55698" w:rsidP="00D5569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55C2" w14:textId="77777777" w:rsidR="00912FDC" w:rsidRDefault="007802B0"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8240" behindDoc="1" locked="0" layoutInCell="1" allowOverlap="1" wp14:anchorId="7E94AED3" wp14:editId="2903E21E">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9264" behindDoc="1" locked="0" layoutInCell="1" allowOverlap="1" wp14:anchorId="15067058" wp14:editId="33109279">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stretch>
                    <a:fillRect/>
                  </a:stretch>
                </pic:blipFill>
                <pic:spPr>
                  <a:xfrm>
                    <a:off x="0" y="0"/>
                    <a:ext cx="3016886" cy="748666"/>
                  </a:xfrm>
                  <a:prstGeom prst="rect">
                    <a:avLst/>
                  </a:prstGeom>
                  <a:ln w="12700" cap="flat">
                    <a:noFill/>
                    <a:miter lim="400000"/>
                  </a:ln>
                  <a:effectLst/>
                </pic:spPr>
              </pic:pic>
            </a:graphicData>
          </a:graphic>
        </wp:anchor>
      </w:drawing>
    </w:r>
  </w:p>
  <w:p w14:paraId="7F4CC91E" w14:textId="77777777" w:rsidR="00912FDC" w:rsidRDefault="00912FDC"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14:paraId="3FCC7557" w14:textId="77777777" w:rsidR="00912FDC" w:rsidRDefault="007802B0" w:rsidP="00D55698">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14:paraId="21BE64BF" w14:textId="77777777"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14:paraId="202BBA92" w14:textId="77777777"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14:paraId="48A13BF2" w14:textId="77777777" w:rsidR="00912FDC" w:rsidRDefault="00912FDC" w:rsidP="00D55698">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14:paraId="6C8582A3" w14:textId="77777777" w:rsidR="00912FDC" w:rsidRDefault="00912FDC" w:rsidP="00D55698">
    <w:pPr>
      <w:pStyle w:val="Intestazione"/>
      <w:tabs>
        <w:tab w:val="clear" w:pos="9638"/>
        <w:tab w:val="right" w:pos="915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87FBB" w14:textId="77777777" w:rsidR="00D55698" w:rsidRDefault="00D55698" w:rsidP="00D5569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51A22"/>
    <w:rsid w:val="000745EA"/>
    <w:rsid w:val="000B5C15"/>
    <w:rsid w:val="000D0F9B"/>
    <w:rsid w:val="00132099"/>
    <w:rsid w:val="001443AA"/>
    <w:rsid w:val="0018323A"/>
    <w:rsid w:val="0022079A"/>
    <w:rsid w:val="00244C6A"/>
    <w:rsid w:val="002731C7"/>
    <w:rsid w:val="00291207"/>
    <w:rsid w:val="002968B7"/>
    <w:rsid w:val="002B1627"/>
    <w:rsid w:val="002B6308"/>
    <w:rsid w:val="002D3A4C"/>
    <w:rsid w:val="002D4C66"/>
    <w:rsid w:val="002E2E1D"/>
    <w:rsid w:val="002E7DFE"/>
    <w:rsid w:val="002F1218"/>
    <w:rsid w:val="00361EC8"/>
    <w:rsid w:val="0037182A"/>
    <w:rsid w:val="00373390"/>
    <w:rsid w:val="00393527"/>
    <w:rsid w:val="003E5FE8"/>
    <w:rsid w:val="00483C37"/>
    <w:rsid w:val="00492BC4"/>
    <w:rsid w:val="00497A43"/>
    <w:rsid w:val="004B6094"/>
    <w:rsid w:val="005333B4"/>
    <w:rsid w:val="005462CB"/>
    <w:rsid w:val="0056382F"/>
    <w:rsid w:val="005731ED"/>
    <w:rsid w:val="00584BD8"/>
    <w:rsid w:val="0059292A"/>
    <w:rsid w:val="005D4D64"/>
    <w:rsid w:val="00647461"/>
    <w:rsid w:val="00687DD9"/>
    <w:rsid w:val="006A42C8"/>
    <w:rsid w:val="006D00F0"/>
    <w:rsid w:val="006F7BB9"/>
    <w:rsid w:val="00710055"/>
    <w:rsid w:val="00735DCD"/>
    <w:rsid w:val="00742485"/>
    <w:rsid w:val="007452B9"/>
    <w:rsid w:val="007802B0"/>
    <w:rsid w:val="007B57F8"/>
    <w:rsid w:val="007C5CE2"/>
    <w:rsid w:val="007D16F9"/>
    <w:rsid w:val="00800504"/>
    <w:rsid w:val="00815469"/>
    <w:rsid w:val="00840911"/>
    <w:rsid w:val="00856D89"/>
    <w:rsid w:val="0087033A"/>
    <w:rsid w:val="00890B1F"/>
    <w:rsid w:val="00895968"/>
    <w:rsid w:val="008B6912"/>
    <w:rsid w:val="008D53AB"/>
    <w:rsid w:val="00900F9D"/>
    <w:rsid w:val="00912FDC"/>
    <w:rsid w:val="009704E9"/>
    <w:rsid w:val="00987FE8"/>
    <w:rsid w:val="009D5A54"/>
    <w:rsid w:val="009E3B94"/>
    <w:rsid w:val="009E7D18"/>
    <w:rsid w:val="00A2536D"/>
    <w:rsid w:val="00A8129D"/>
    <w:rsid w:val="00A86C50"/>
    <w:rsid w:val="00A87CB8"/>
    <w:rsid w:val="00AE5619"/>
    <w:rsid w:val="00B257B7"/>
    <w:rsid w:val="00B30779"/>
    <w:rsid w:val="00B64B7C"/>
    <w:rsid w:val="00BB6421"/>
    <w:rsid w:val="00BC4D84"/>
    <w:rsid w:val="00BD631A"/>
    <w:rsid w:val="00BE7005"/>
    <w:rsid w:val="00BF1A44"/>
    <w:rsid w:val="00C0148F"/>
    <w:rsid w:val="00C16269"/>
    <w:rsid w:val="00C5326E"/>
    <w:rsid w:val="00C931D0"/>
    <w:rsid w:val="00CA3622"/>
    <w:rsid w:val="00CD7E57"/>
    <w:rsid w:val="00CE2FF0"/>
    <w:rsid w:val="00D06FA0"/>
    <w:rsid w:val="00D077C9"/>
    <w:rsid w:val="00D20591"/>
    <w:rsid w:val="00D55698"/>
    <w:rsid w:val="00D57D42"/>
    <w:rsid w:val="00D81BA2"/>
    <w:rsid w:val="00D97A8E"/>
    <w:rsid w:val="00DC04D6"/>
    <w:rsid w:val="00DC28DD"/>
    <w:rsid w:val="00DE719A"/>
    <w:rsid w:val="00E109B7"/>
    <w:rsid w:val="00E55C82"/>
    <w:rsid w:val="00E721A3"/>
    <w:rsid w:val="00E815D5"/>
    <w:rsid w:val="00EA2F84"/>
    <w:rsid w:val="00EB38AD"/>
    <w:rsid w:val="00EB7E3D"/>
    <w:rsid w:val="00ED553A"/>
    <w:rsid w:val="00EE14C2"/>
    <w:rsid w:val="00EF00C3"/>
    <w:rsid w:val="00F0285F"/>
    <w:rsid w:val="00F23F7D"/>
    <w:rsid w:val="00F24F1C"/>
    <w:rsid w:val="00F4098E"/>
    <w:rsid w:val="00FA1DA7"/>
    <w:rsid w:val="00FA519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1ACD"/>
  <w15:docId w15:val="{0E41C8DF-EBFD-4152-87F6-0EB9B607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 w:type="paragraph" w:styleId="Pidipagina">
    <w:name w:val="footer"/>
    <w:basedOn w:val="Normale"/>
    <w:link w:val="PidipaginaCarattere"/>
    <w:uiPriority w:val="99"/>
    <w:unhideWhenUsed/>
    <w:rsid w:val="00D55698"/>
    <w:pPr>
      <w:tabs>
        <w:tab w:val="center" w:pos="4819"/>
        <w:tab w:val="right" w:pos="9638"/>
      </w:tabs>
    </w:pPr>
  </w:style>
  <w:style w:type="character" w:customStyle="1" w:styleId="PidipaginaCarattere">
    <w:name w:val="Piè di pagina Carattere"/>
    <w:basedOn w:val="Carpredefinitoparagrafo"/>
    <w:link w:val="Pidipagina"/>
    <w:uiPriority w:val="99"/>
    <w:rsid w:val="00D55698"/>
    <w:rPr>
      <w:rFonts w:eastAsia="Times New Roman"/>
      <w:color w:val="000000"/>
      <w:sz w:val="24"/>
      <w:szCs w:val="24"/>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1170">
      <w:bodyDiv w:val="1"/>
      <w:marLeft w:val="0"/>
      <w:marRight w:val="0"/>
      <w:marTop w:val="0"/>
      <w:marBottom w:val="0"/>
      <w:divBdr>
        <w:top w:val="none" w:sz="0" w:space="0" w:color="auto"/>
        <w:left w:val="none" w:sz="0" w:space="0" w:color="auto"/>
        <w:bottom w:val="none" w:sz="0" w:space="0" w:color="auto"/>
        <w:right w:val="none" w:sz="0" w:space="0" w:color="auto"/>
      </w:divBdr>
    </w:div>
    <w:div w:id="176508078">
      <w:bodyDiv w:val="1"/>
      <w:marLeft w:val="0"/>
      <w:marRight w:val="0"/>
      <w:marTop w:val="0"/>
      <w:marBottom w:val="0"/>
      <w:divBdr>
        <w:top w:val="none" w:sz="0" w:space="0" w:color="auto"/>
        <w:left w:val="none" w:sz="0" w:space="0" w:color="auto"/>
        <w:bottom w:val="none" w:sz="0" w:space="0" w:color="auto"/>
        <w:right w:val="none" w:sz="0" w:space="0" w:color="auto"/>
      </w:divBdr>
    </w:div>
    <w:div w:id="316693954">
      <w:bodyDiv w:val="1"/>
      <w:marLeft w:val="0"/>
      <w:marRight w:val="0"/>
      <w:marTop w:val="0"/>
      <w:marBottom w:val="0"/>
      <w:divBdr>
        <w:top w:val="none" w:sz="0" w:space="0" w:color="auto"/>
        <w:left w:val="none" w:sz="0" w:space="0" w:color="auto"/>
        <w:bottom w:val="none" w:sz="0" w:space="0" w:color="auto"/>
        <w:right w:val="none" w:sz="0" w:space="0" w:color="auto"/>
      </w:divBdr>
    </w:div>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535312333">
      <w:bodyDiv w:val="1"/>
      <w:marLeft w:val="0"/>
      <w:marRight w:val="0"/>
      <w:marTop w:val="0"/>
      <w:marBottom w:val="0"/>
      <w:divBdr>
        <w:top w:val="none" w:sz="0" w:space="0" w:color="auto"/>
        <w:left w:val="none" w:sz="0" w:space="0" w:color="auto"/>
        <w:bottom w:val="none" w:sz="0" w:space="0" w:color="auto"/>
        <w:right w:val="none" w:sz="0" w:space="0" w:color="auto"/>
      </w:divBdr>
    </w:div>
    <w:div w:id="553274841">
      <w:bodyDiv w:val="1"/>
      <w:marLeft w:val="0"/>
      <w:marRight w:val="0"/>
      <w:marTop w:val="0"/>
      <w:marBottom w:val="0"/>
      <w:divBdr>
        <w:top w:val="none" w:sz="0" w:space="0" w:color="auto"/>
        <w:left w:val="none" w:sz="0" w:space="0" w:color="auto"/>
        <w:bottom w:val="none" w:sz="0" w:space="0" w:color="auto"/>
        <w:right w:val="none" w:sz="0" w:space="0" w:color="auto"/>
      </w:divBdr>
    </w:div>
    <w:div w:id="724910918">
      <w:bodyDiv w:val="1"/>
      <w:marLeft w:val="0"/>
      <w:marRight w:val="0"/>
      <w:marTop w:val="0"/>
      <w:marBottom w:val="0"/>
      <w:divBdr>
        <w:top w:val="none" w:sz="0" w:space="0" w:color="auto"/>
        <w:left w:val="none" w:sz="0" w:space="0" w:color="auto"/>
        <w:bottom w:val="none" w:sz="0" w:space="0" w:color="auto"/>
        <w:right w:val="none" w:sz="0" w:space="0" w:color="auto"/>
      </w:divBdr>
    </w:div>
    <w:div w:id="790124047">
      <w:bodyDiv w:val="1"/>
      <w:marLeft w:val="0"/>
      <w:marRight w:val="0"/>
      <w:marTop w:val="0"/>
      <w:marBottom w:val="0"/>
      <w:divBdr>
        <w:top w:val="none" w:sz="0" w:space="0" w:color="auto"/>
        <w:left w:val="none" w:sz="0" w:space="0" w:color="auto"/>
        <w:bottom w:val="none" w:sz="0" w:space="0" w:color="auto"/>
        <w:right w:val="none" w:sz="0" w:space="0" w:color="auto"/>
      </w:divBdr>
    </w:div>
    <w:div w:id="928275579">
      <w:bodyDiv w:val="1"/>
      <w:marLeft w:val="0"/>
      <w:marRight w:val="0"/>
      <w:marTop w:val="0"/>
      <w:marBottom w:val="0"/>
      <w:divBdr>
        <w:top w:val="none" w:sz="0" w:space="0" w:color="auto"/>
        <w:left w:val="none" w:sz="0" w:space="0" w:color="auto"/>
        <w:bottom w:val="none" w:sz="0" w:space="0" w:color="auto"/>
        <w:right w:val="none" w:sz="0" w:space="0" w:color="auto"/>
      </w:divBdr>
    </w:div>
    <w:div w:id="964123857">
      <w:bodyDiv w:val="1"/>
      <w:marLeft w:val="0"/>
      <w:marRight w:val="0"/>
      <w:marTop w:val="0"/>
      <w:marBottom w:val="0"/>
      <w:divBdr>
        <w:top w:val="none" w:sz="0" w:space="0" w:color="auto"/>
        <w:left w:val="none" w:sz="0" w:space="0" w:color="auto"/>
        <w:bottom w:val="none" w:sz="0" w:space="0" w:color="auto"/>
        <w:right w:val="none" w:sz="0" w:space="0" w:color="auto"/>
      </w:divBdr>
    </w:div>
    <w:div w:id="1810517664">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831216541">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 w:id="208348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cp:lastPrinted>2020-09-25T10:41:00Z</cp:lastPrinted>
  <dcterms:created xsi:type="dcterms:W3CDTF">2020-09-25T10:55:00Z</dcterms:created>
  <dcterms:modified xsi:type="dcterms:W3CDTF">2020-09-25T10:55:00Z</dcterms:modified>
</cp:coreProperties>
</file>