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22ECB26E" w:rsidR="006D3F65" w:rsidRDefault="006D3F65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Milano, </w:t>
      </w:r>
      <w:r w:rsidR="005B2E6E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24</w:t>
      </w:r>
      <w:r w:rsidR="00B323E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febbraio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2025</w:t>
      </w:r>
    </w:p>
    <w:p w14:paraId="04090ECC" w14:textId="77777777" w:rsidR="008E722C" w:rsidRDefault="008E722C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AEC2F3D" w14:textId="77777777" w:rsidR="00AC7E51" w:rsidRPr="005D39D0" w:rsidRDefault="00AC7E51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609138B" w14:textId="77777777" w:rsidR="006D3F65" w:rsidRPr="005D39D0" w:rsidRDefault="006D3F65" w:rsidP="00E33D61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7C2DFEB0" w14:textId="7CBE78F4" w:rsidR="008E722C" w:rsidRDefault="001E7F0F" w:rsidP="001E7F0F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>
        <w:rPr>
          <w:rFonts w:ascii="Arial" w:hAnsi="Arial"/>
          <w:b/>
          <w:bCs/>
          <w:sz w:val="32"/>
          <w:szCs w:val="32"/>
          <w:lang w:val="it-IT"/>
        </w:rPr>
        <w:t xml:space="preserve">CONTAINERS: </w:t>
      </w:r>
      <w:r w:rsidR="00EF5B3E" w:rsidRPr="001E7F0F">
        <w:rPr>
          <w:rFonts w:ascii="Arial" w:hAnsi="Arial"/>
          <w:b/>
          <w:bCs/>
          <w:sz w:val="32"/>
          <w:szCs w:val="32"/>
          <w:lang w:val="it-IT"/>
        </w:rPr>
        <w:t>BUREAU VERITA</w:t>
      </w:r>
      <w:r>
        <w:rPr>
          <w:rFonts w:ascii="Arial" w:hAnsi="Arial"/>
          <w:b/>
          <w:bCs/>
          <w:sz w:val="32"/>
          <w:szCs w:val="32"/>
          <w:lang w:val="it-IT"/>
        </w:rPr>
        <w:t>S LANCIA LA SFIDA</w:t>
      </w:r>
    </w:p>
    <w:p w14:paraId="3BEB1258" w14:textId="1EA21B45" w:rsidR="001E7F0F" w:rsidRPr="00A52EA1" w:rsidRDefault="001E7F0F" w:rsidP="001E7F0F">
      <w:pPr>
        <w:spacing w:line="360" w:lineRule="auto"/>
        <w:jc w:val="center"/>
        <w:rPr>
          <w:rFonts w:ascii="Arial" w:hAnsi="Arial"/>
          <w:b/>
          <w:bCs/>
          <w:lang w:val="it-IT"/>
        </w:rPr>
      </w:pPr>
      <w:r>
        <w:rPr>
          <w:rFonts w:ascii="Arial" w:hAnsi="Arial"/>
          <w:b/>
          <w:bCs/>
          <w:sz w:val="32"/>
          <w:szCs w:val="32"/>
          <w:lang w:val="it-IT"/>
        </w:rPr>
        <w:t>PER INCREMENTARE LA SICUREZZA E ABBATTERE I DANNI</w:t>
      </w:r>
    </w:p>
    <w:p w14:paraId="7FA02703" w14:textId="77777777" w:rsidR="008E722C" w:rsidRPr="00A52EA1" w:rsidRDefault="008E722C" w:rsidP="006D3F65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IT"/>
        </w:rPr>
      </w:pPr>
    </w:p>
    <w:p w14:paraId="63ECA398" w14:textId="1F760879" w:rsidR="00E33D61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  <w:r w:rsidRPr="00E33D61">
        <w:rPr>
          <w:rFonts w:ascii="Arial" w:hAnsi="Arial" w:cs="Arial"/>
          <w:sz w:val="22"/>
          <w:szCs w:val="22"/>
          <w:lang w:val="it-CH"/>
        </w:rPr>
        <w:t>Più di 50.000</w:t>
      </w:r>
      <w:r w:rsidR="000B3F55">
        <w:rPr>
          <w:rFonts w:ascii="Arial" w:hAnsi="Arial" w:cs="Arial"/>
          <w:sz w:val="22"/>
          <w:szCs w:val="22"/>
          <w:lang w:val="it-CH"/>
        </w:rPr>
        <w:t>.000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</w:t>
      </w:r>
      <w:r w:rsidR="00821F07">
        <w:rPr>
          <w:rFonts w:ascii="Arial" w:hAnsi="Arial" w:cs="Arial"/>
          <w:sz w:val="22"/>
          <w:szCs w:val="22"/>
          <w:lang w:val="it-CH"/>
        </w:rPr>
        <w:t>d</w:t>
      </w:r>
      <w:r w:rsidR="001A4447">
        <w:rPr>
          <w:rFonts w:ascii="Arial" w:hAnsi="Arial" w:cs="Arial"/>
          <w:sz w:val="22"/>
          <w:szCs w:val="22"/>
          <w:lang w:val="it-CH"/>
        </w:rPr>
        <w:t xml:space="preserve">i </w:t>
      </w:r>
      <w:r w:rsidRPr="00E33D61">
        <w:rPr>
          <w:rFonts w:ascii="Arial" w:hAnsi="Arial" w:cs="Arial"/>
          <w:sz w:val="22"/>
          <w:szCs w:val="22"/>
          <w:lang w:val="it-CH"/>
        </w:rPr>
        <w:t>container in circolazione nel mondo, 250 milioni oggetto di trasporto, a fronte di una capacità di quasi 14 milioni di container da 20 piedi della sola flotta esistente di navi specializzate. Ma questi container, diventati l’elemento centrale nel trasporto</w:t>
      </w:r>
      <w:r>
        <w:rPr>
          <w:rFonts w:ascii="Arial" w:hAnsi="Arial" w:cs="Arial"/>
          <w:sz w:val="22"/>
          <w:szCs w:val="22"/>
          <w:lang w:val="it-CH"/>
        </w:rPr>
        <w:t>,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specie di beni lavorati e finiti, nel mondo producono anche</w:t>
      </w:r>
      <w:r w:rsidR="00821F07">
        <w:rPr>
          <w:rFonts w:ascii="Arial" w:hAnsi="Arial" w:cs="Arial"/>
          <w:sz w:val="22"/>
          <w:szCs w:val="22"/>
          <w:lang w:val="it-CH"/>
        </w:rPr>
        <w:t>,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secondo le valutazioni sulla loro sinistrosità, qualcosa come 6 miliardi di dollari all’anno di danni al comparto della logistica mondiale. Ciò essenzialmente per fissaggi male effettuati, errata disposizione dei carichi e dei pesi al loro interno, danni indotti a camion</w:t>
      </w:r>
      <w:r>
        <w:rPr>
          <w:rFonts w:ascii="Arial" w:hAnsi="Arial" w:cs="Arial"/>
          <w:sz w:val="22"/>
          <w:szCs w:val="22"/>
          <w:lang w:val="it-CH"/>
        </w:rPr>
        <w:t xml:space="preserve"> e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treni che li trasportano, nonché a infrastrutture portuali e centri merci, documentazione insufficiente che ne provoca il blocco specie nei Paesi che applicano le norme più stringenti per il loro controllo.</w:t>
      </w:r>
    </w:p>
    <w:p w14:paraId="695BE762" w14:textId="77777777" w:rsidR="00E33D61" w:rsidRPr="00E33D61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84CEB8B" w14:textId="07C4C94B" w:rsidR="00E33D61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>È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contro questo monte crescent</w:t>
      </w:r>
      <w:r>
        <w:rPr>
          <w:rFonts w:ascii="Arial" w:hAnsi="Arial" w:cs="Arial"/>
          <w:sz w:val="22"/>
          <w:szCs w:val="22"/>
          <w:lang w:val="it-CH"/>
        </w:rPr>
        <w:t>e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di rischi e quindi di danni che Bureau Veritas Italia si prepara a lanciare la sua sfida finalizzata ad abbattere i costi della sinistrosità, </w:t>
      </w:r>
      <w:r w:rsidR="00A52EA1" w:rsidRPr="001E7F0F">
        <w:rPr>
          <w:rFonts w:ascii="Arial" w:hAnsi="Arial" w:cs="Arial"/>
          <w:sz w:val="22"/>
          <w:szCs w:val="22"/>
          <w:lang w:val="it-CH"/>
        </w:rPr>
        <w:t>mettendo a disposizione del mercato uno strumento di garanzia che permette di abbassare il rischio, grazie ai</w:t>
      </w:r>
      <w:r w:rsidRPr="001E7F0F">
        <w:rPr>
          <w:rFonts w:ascii="Arial" w:hAnsi="Arial" w:cs="Arial"/>
          <w:sz w:val="22"/>
          <w:szCs w:val="22"/>
          <w:lang w:val="it-CH"/>
        </w:rPr>
        <w:t xml:space="preserve"> criteri di sicurezza </w:t>
      </w:r>
      <w:r w:rsidR="000B3F55" w:rsidRPr="001E7F0F">
        <w:rPr>
          <w:rFonts w:ascii="Arial" w:hAnsi="Arial" w:cs="Arial"/>
          <w:sz w:val="22"/>
          <w:szCs w:val="22"/>
          <w:lang w:val="it-CH"/>
        </w:rPr>
        <w:t>condensati</w:t>
      </w:r>
      <w:r w:rsidRPr="001E7F0F">
        <w:rPr>
          <w:rFonts w:ascii="Arial" w:hAnsi="Arial" w:cs="Arial"/>
          <w:sz w:val="22"/>
          <w:szCs w:val="22"/>
          <w:lang w:val="it-CH"/>
        </w:rPr>
        <w:t xml:space="preserve"> in 34 punti di una check list del Centro Italiano Studi Containers</w:t>
      </w:r>
      <w:r w:rsidR="000B3F55" w:rsidRPr="001E7F0F">
        <w:rPr>
          <w:rFonts w:ascii="Arial" w:hAnsi="Arial" w:cs="Arial"/>
          <w:sz w:val="22"/>
          <w:szCs w:val="22"/>
          <w:lang w:val="it-CH"/>
        </w:rPr>
        <w:t>, derivata dal Codice CTU</w:t>
      </w:r>
      <w:r w:rsidRPr="001E7F0F">
        <w:rPr>
          <w:rFonts w:ascii="Arial" w:hAnsi="Arial" w:cs="Arial"/>
          <w:sz w:val="22"/>
          <w:szCs w:val="22"/>
          <w:lang w:val="it-CH"/>
        </w:rPr>
        <w:t xml:space="preserve"> e quindi nel </w:t>
      </w:r>
      <w:r w:rsidR="001A4447" w:rsidRPr="001E7F0F">
        <w:rPr>
          <w:rFonts w:ascii="Arial" w:hAnsi="Arial" w:cs="Arial"/>
          <w:sz w:val="22"/>
          <w:szCs w:val="22"/>
          <w:lang w:val="it-CH"/>
        </w:rPr>
        <w:t xml:space="preserve">certificato </w:t>
      </w:r>
      <w:r w:rsidRPr="001E7F0F">
        <w:rPr>
          <w:rFonts w:ascii="Arial" w:hAnsi="Arial" w:cs="Arial"/>
          <w:sz w:val="22"/>
          <w:szCs w:val="22"/>
          <w:lang w:val="it-CH"/>
        </w:rPr>
        <w:t>Container Loading Assessment rilasciato da Bureau Veritas.</w:t>
      </w:r>
    </w:p>
    <w:p w14:paraId="1F0965FA" w14:textId="77777777" w:rsidR="00E33D61" w:rsidRPr="00E33D61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9F4E780" w14:textId="66D977F5" w:rsidR="00E33D61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  <w:r w:rsidRPr="00E33D61">
        <w:rPr>
          <w:rFonts w:ascii="Arial" w:hAnsi="Arial" w:cs="Arial"/>
          <w:sz w:val="22"/>
          <w:szCs w:val="22"/>
          <w:lang w:val="it-CH"/>
        </w:rPr>
        <w:t xml:space="preserve">Un attestato frutto di verifiche </w:t>
      </w:r>
      <w:r w:rsidR="001A4447">
        <w:rPr>
          <w:rFonts w:ascii="Arial" w:hAnsi="Arial" w:cs="Arial"/>
          <w:sz w:val="22"/>
          <w:szCs w:val="22"/>
          <w:lang w:val="it-CH"/>
        </w:rPr>
        <w:t>fisiche</w:t>
      </w:r>
      <w:r w:rsidRPr="00E33D61">
        <w:rPr>
          <w:rFonts w:ascii="Arial" w:hAnsi="Arial" w:cs="Arial"/>
          <w:sz w:val="22"/>
          <w:szCs w:val="22"/>
          <w:lang w:val="it-CH"/>
        </w:rPr>
        <w:t>, ma anche di un lavoro di interfaccia e di collaborazione con le compagnie che gestiscono i container (incluse le società di leasing). In linea teorica tutti i container dovrebbero essere verificati</w:t>
      </w:r>
      <w:r w:rsidR="000B3F55">
        <w:rPr>
          <w:rFonts w:ascii="Arial" w:hAnsi="Arial" w:cs="Arial"/>
          <w:sz w:val="22"/>
          <w:szCs w:val="22"/>
          <w:lang w:val="it-CH"/>
        </w:rPr>
        <w:t xml:space="preserve">, dopo i primi 5 anni dalla loro produzione, 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almeno ogni 30 mesi per il controllo delle loro condizioni di sicurezza e </w:t>
      </w:r>
      <w:r w:rsidR="000B3F55">
        <w:rPr>
          <w:rFonts w:ascii="Arial" w:hAnsi="Arial" w:cs="Arial"/>
          <w:sz w:val="22"/>
          <w:szCs w:val="22"/>
          <w:lang w:val="it-CH"/>
        </w:rPr>
        <w:t>nei pa</w:t>
      </w:r>
      <w:r w:rsidR="001A4447">
        <w:rPr>
          <w:rFonts w:ascii="Arial" w:hAnsi="Arial" w:cs="Arial"/>
          <w:sz w:val="22"/>
          <w:szCs w:val="22"/>
          <w:lang w:val="it-CH"/>
        </w:rPr>
        <w:t>esi sott</w:t>
      </w:r>
      <w:r w:rsidR="00F1182D">
        <w:rPr>
          <w:rFonts w:ascii="Arial" w:hAnsi="Arial" w:cs="Arial"/>
          <w:sz w:val="22"/>
          <w:szCs w:val="22"/>
          <w:lang w:val="it-CH"/>
        </w:rPr>
        <w:t>o</w:t>
      </w:r>
      <w:r w:rsidR="001A4447">
        <w:rPr>
          <w:rFonts w:ascii="Arial" w:hAnsi="Arial" w:cs="Arial"/>
          <w:sz w:val="22"/>
          <w:szCs w:val="22"/>
          <w:lang w:val="it-CH"/>
        </w:rPr>
        <w:t>scrittori della Convention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, l’assenza del certificato </w:t>
      </w:r>
      <w:r w:rsidR="000B3F55">
        <w:rPr>
          <w:rFonts w:ascii="Arial" w:hAnsi="Arial" w:cs="Arial"/>
          <w:sz w:val="22"/>
          <w:szCs w:val="22"/>
          <w:lang w:val="it-CH"/>
        </w:rPr>
        <w:t xml:space="preserve">CSC (Convention For Safe Container 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che attesta </w:t>
      </w:r>
      <w:r w:rsidR="000B3F55">
        <w:rPr>
          <w:rFonts w:ascii="Arial" w:hAnsi="Arial" w:cs="Arial"/>
          <w:sz w:val="22"/>
          <w:szCs w:val="22"/>
          <w:lang w:val="it-CH"/>
        </w:rPr>
        <w:t xml:space="preserve">i requisiti e </w:t>
      </w:r>
      <w:r w:rsidRPr="00E33D61">
        <w:rPr>
          <w:rFonts w:ascii="Arial" w:hAnsi="Arial" w:cs="Arial"/>
          <w:sz w:val="22"/>
          <w:szCs w:val="22"/>
          <w:lang w:val="it-CH"/>
        </w:rPr>
        <w:t>le condizioni di sicurezza del contenitore) è causa di un blocco del container stesso che non può essere né utilizzato né immesso in centri merci.</w:t>
      </w:r>
    </w:p>
    <w:p w14:paraId="494A331D" w14:textId="77777777" w:rsidR="00D658B8" w:rsidRPr="00E33D61" w:rsidRDefault="00D658B8" w:rsidP="00E33D61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1361CF3A" w14:textId="65FA3FD4" w:rsidR="00E33D61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  <w:r w:rsidRPr="00E33D61">
        <w:rPr>
          <w:rFonts w:ascii="Arial" w:hAnsi="Arial" w:cs="Arial"/>
          <w:sz w:val="22"/>
          <w:szCs w:val="22"/>
          <w:lang w:val="it-CH"/>
        </w:rPr>
        <w:t xml:space="preserve">“Bureau </w:t>
      </w:r>
      <w:r w:rsidR="00D658B8">
        <w:rPr>
          <w:rFonts w:ascii="Arial" w:hAnsi="Arial" w:cs="Arial"/>
          <w:sz w:val="22"/>
          <w:szCs w:val="22"/>
          <w:lang w:val="it-CH"/>
        </w:rPr>
        <w:t>V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eritas – sottolinea Diego D’Amato, Presidente e </w:t>
      </w:r>
      <w:r w:rsidR="0065533E">
        <w:rPr>
          <w:rFonts w:ascii="Arial" w:hAnsi="Arial" w:cs="Arial"/>
          <w:sz w:val="22"/>
          <w:szCs w:val="22"/>
          <w:lang w:val="it-CH"/>
        </w:rPr>
        <w:t>Amministratore Delegato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di Bureau Veritas Italia – è leader mondiale nella certificazione e nella omologazione dei container</w:t>
      </w:r>
      <w:r w:rsidR="00D658B8">
        <w:rPr>
          <w:rFonts w:ascii="Arial" w:hAnsi="Arial" w:cs="Arial"/>
          <w:sz w:val="22"/>
          <w:szCs w:val="22"/>
          <w:lang w:val="it-CH"/>
        </w:rPr>
        <w:t xml:space="preserve"> ed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effettua quindi i test di qualità nella fase di costruzione e di successiva immissione sul mercato, attuando anche certificazioni periodiche sui container dry </w:t>
      </w:r>
      <w:r w:rsidR="000B3F55">
        <w:rPr>
          <w:rFonts w:ascii="Arial" w:hAnsi="Arial" w:cs="Arial"/>
          <w:sz w:val="22"/>
          <w:szCs w:val="22"/>
          <w:lang w:val="it-CH"/>
        </w:rPr>
        <w:t>dopo i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5 anni </w:t>
      </w:r>
      <w:r w:rsidR="000B3F55">
        <w:rPr>
          <w:rFonts w:ascii="Arial" w:hAnsi="Arial" w:cs="Arial"/>
          <w:sz w:val="22"/>
          <w:szCs w:val="22"/>
          <w:lang w:val="it-CH"/>
        </w:rPr>
        <w:t xml:space="preserve">dalla produzione 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e sui container cisterna </w:t>
      </w:r>
      <w:r w:rsidR="000B3F55">
        <w:rPr>
          <w:rFonts w:ascii="Arial" w:hAnsi="Arial" w:cs="Arial"/>
          <w:sz w:val="22"/>
          <w:szCs w:val="22"/>
          <w:lang w:val="it-CH"/>
        </w:rPr>
        <w:t xml:space="preserve">per merci pericolose, 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ogni 2 anni e mezzo. Ma la crescita esponenziale dei danni relativi all’utilizzo del contenitore ha spinto adesso </w:t>
      </w:r>
      <w:r w:rsidR="00D56B55">
        <w:rPr>
          <w:rFonts w:ascii="Arial" w:hAnsi="Arial" w:cs="Arial"/>
          <w:sz w:val="22"/>
          <w:szCs w:val="22"/>
          <w:lang w:val="it-CH"/>
        </w:rPr>
        <w:t>la nostra organizzazione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a farsi parte attiva per un intervento globale su</w:t>
      </w:r>
      <w:r w:rsidR="00D658B8">
        <w:rPr>
          <w:rFonts w:ascii="Arial" w:hAnsi="Arial" w:cs="Arial"/>
          <w:sz w:val="22"/>
          <w:szCs w:val="22"/>
          <w:lang w:val="it-CH"/>
        </w:rPr>
        <w:t>l</w:t>
      </w:r>
      <w:r w:rsidRPr="00E33D61">
        <w:rPr>
          <w:rFonts w:ascii="Arial" w:hAnsi="Arial" w:cs="Arial"/>
          <w:sz w:val="22"/>
          <w:szCs w:val="22"/>
          <w:lang w:val="it-CH"/>
        </w:rPr>
        <w:t>la Unità di trasporto”</w:t>
      </w:r>
      <w:r w:rsidR="00D658B8">
        <w:rPr>
          <w:rFonts w:ascii="Arial" w:hAnsi="Arial" w:cs="Arial"/>
          <w:sz w:val="22"/>
          <w:szCs w:val="22"/>
          <w:lang w:val="it-CH"/>
        </w:rPr>
        <w:t>.</w:t>
      </w:r>
    </w:p>
    <w:p w14:paraId="64E76584" w14:textId="77777777" w:rsidR="00D658B8" w:rsidRPr="00E33D61" w:rsidRDefault="00D658B8" w:rsidP="00E33D61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CA76912" w14:textId="11FB90F4" w:rsidR="008E722C" w:rsidRDefault="00E33D61" w:rsidP="00E33D61">
      <w:pPr>
        <w:jc w:val="both"/>
        <w:rPr>
          <w:rFonts w:ascii="Arial" w:hAnsi="Arial" w:cs="Arial"/>
          <w:sz w:val="22"/>
          <w:szCs w:val="22"/>
          <w:lang w:val="it-CH"/>
        </w:rPr>
      </w:pPr>
      <w:r w:rsidRPr="00E33D61">
        <w:rPr>
          <w:rFonts w:ascii="Arial" w:hAnsi="Arial" w:cs="Arial"/>
          <w:sz w:val="22"/>
          <w:szCs w:val="22"/>
          <w:lang w:val="it-CH"/>
        </w:rPr>
        <w:lastRenderedPageBreak/>
        <w:t xml:space="preserve">“Processo – sottolinea D’Amato – che potrebbe ottenere un impulso decisivo se effettivamente si concretizzasse una forma di collaborazione con le compagnie di assicurazione e </w:t>
      </w:r>
      <w:r w:rsidR="00E15539">
        <w:rPr>
          <w:rFonts w:ascii="Arial" w:hAnsi="Arial" w:cs="Arial"/>
          <w:sz w:val="22"/>
          <w:szCs w:val="22"/>
          <w:lang w:val="it-CH"/>
        </w:rPr>
        <w:t>quindi un beneficio per tutto il comparto dovuto ad</w:t>
      </w:r>
      <w:r w:rsidRPr="00E33D61">
        <w:rPr>
          <w:rFonts w:ascii="Arial" w:hAnsi="Arial" w:cs="Arial"/>
          <w:sz w:val="22"/>
          <w:szCs w:val="22"/>
          <w:lang w:val="it-CH"/>
        </w:rPr>
        <w:t xml:space="preserve"> un comportamento virtuoso nell’utilizzo dei contenitori. E considerando il conto danni annuale, l’ipotesi suona realistica”.</w:t>
      </w:r>
    </w:p>
    <w:p w14:paraId="2A1808FB" w14:textId="77777777" w:rsid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55254FA" w14:textId="77777777" w:rsidR="006D3F65" w:rsidRPr="009A4796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6D85FAA1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D658B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567" w:right="1077" w:bottom="2835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9CFD8" w14:textId="77777777" w:rsidR="00926369" w:rsidRDefault="00926369" w:rsidP="007230A0">
      <w:r>
        <w:separator/>
      </w:r>
    </w:p>
  </w:endnote>
  <w:endnote w:type="continuationSeparator" w:id="0">
    <w:p w14:paraId="3C9101E3" w14:textId="77777777" w:rsidR="00926369" w:rsidRDefault="00926369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2576" behindDoc="0" locked="0" layoutInCell="1" allowOverlap="1" wp14:anchorId="19D5C74B" wp14:editId="394B506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997770443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585630" wp14:editId="6CEF2FF3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0F662E" wp14:editId="7CCFB193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Cap. Soc. € 4.472.131,00 i.v.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Reg. Imp.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Cap. Soc. € 4.472.131,00 i.v.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Reg. Imp.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DC3D74" wp14:editId="0A2E5818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8291" w14:textId="77777777" w:rsidR="00926369" w:rsidRDefault="00926369" w:rsidP="007230A0">
      <w:r>
        <w:separator/>
      </w:r>
    </w:p>
  </w:footnote>
  <w:footnote w:type="continuationSeparator" w:id="0">
    <w:p w14:paraId="3E79BB35" w14:textId="77777777" w:rsidR="00926369" w:rsidRDefault="00926369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2CFC7721" w:rsidR="00493923" w:rsidRDefault="003C65B9" w:rsidP="005A7D50">
    <w:pPr>
      <w:pStyle w:val="NormaleWeb"/>
    </w:pPr>
    <w:r>
      <w:rPr>
        <w:noProof/>
        <w:lang w:eastAsia="fr-FR"/>
      </w:rPr>
      <w:drawing>
        <wp:anchor distT="0" distB="0" distL="114300" distR="114300" simplePos="0" relativeHeight="251661311" behindDoc="0" locked="0" layoutInCell="1" allowOverlap="1" wp14:anchorId="11142445" wp14:editId="45BF8958">
          <wp:simplePos x="0" y="0"/>
          <wp:positionH relativeFrom="margin">
            <wp:posOffset>2741930</wp:posOffset>
          </wp:positionH>
          <wp:positionV relativeFrom="page">
            <wp:posOffset>533400</wp:posOffset>
          </wp:positionV>
          <wp:extent cx="720000" cy="889200"/>
          <wp:effectExtent l="0" t="0" r="4445" b="6350"/>
          <wp:wrapTight wrapText="bothSides">
            <wp:wrapPolygon edited="0">
              <wp:start x="6291" y="0"/>
              <wp:lineTo x="4004" y="1851"/>
              <wp:lineTo x="1716" y="6017"/>
              <wp:lineTo x="1716" y="10646"/>
              <wp:lineTo x="6863" y="14811"/>
              <wp:lineTo x="0" y="15274"/>
              <wp:lineTo x="0" y="21291"/>
              <wp:lineTo x="21162" y="21291"/>
              <wp:lineTo x="21162" y="15737"/>
              <wp:lineTo x="20018" y="15274"/>
              <wp:lineTo x="14298" y="14811"/>
              <wp:lineTo x="19446" y="10183"/>
              <wp:lineTo x="19446" y="6480"/>
              <wp:lineTo x="16586" y="1851"/>
              <wp:lineTo x="14298" y="0"/>
              <wp:lineTo x="6291" y="0"/>
            </wp:wrapPolygon>
          </wp:wrapTight>
          <wp:docPr id="57331803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88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27C35B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522170857" o:spid="_x0000_i1025" type="#_x0000_t75" style="width:55.5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0A756C75" wp14:editId="55CE83F8">
            <wp:extent cx="704850" cy="114300"/>
            <wp:effectExtent l="0" t="0" r="0" b="0"/>
            <wp:docPr id="522170857" name="Immagine 52217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5BAA"/>
    <w:rsid w:val="000301E0"/>
    <w:rsid w:val="0003360E"/>
    <w:rsid w:val="00097C1C"/>
    <w:rsid w:val="000B3F55"/>
    <w:rsid w:val="000B5448"/>
    <w:rsid w:val="000B6287"/>
    <w:rsid w:val="000D1C35"/>
    <w:rsid w:val="001029EB"/>
    <w:rsid w:val="00130670"/>
    <w:rsid w:val="00142F86"/>
    <w:rsid w:val="001436B2"/>
    <w:rsid w:val="00155740"/>
    <w:rsid w:val="00156818"/>
    <w:rsid w:val="00172311"/>
    <w:rsid w:val="001739B2"/>
    <w:rsid w:val="00175601"/>
    <w:rsid w:val="00192178"/>
    <w:rsid w:val="001A002B"/>
    <w:rsid w:val="001A4447"/>
    <w:rsid w:val="001C1C45"/>
    <w:rsid w:val="001C3D20"/>
    <w:rsid w:val="001C44D3"/>
    <w:rsid w:val="001C45AF"/>
    <w:rsid w:val="001E7F0F"/>
    <w:rsid w:val="0022597B"/>
    <w:rsid w:val="00237FBA"/>
    <w:rsid w:val="00256FFD"/>
    <w:rsid w:val="00262DCD"/>
    <w:rsid w:val="00264DB6"/>
    <w:rsid w:val="002659D3"/>
    <w:rsid w:val="002703B4"/>
    <w:rsid w:val="002B3B66"/>
    <w:rsid w:val="002E4AE8"/>
    <w:rsid w:val="002F6119"/>
    <w:rsid w:val="003159E4"/>
    <w:rsid w:val="00346E55"/>
    <w:rsid w:val="00347EE4"/>
    <w:rsid w:val="00380A82"/>
    <w:rsid w:val="003A036C"/>
    <w:rsid w:val="003B71C6"/>
    <w:rsid w:val="003C4C37"/>
    <w:rsid w:val="003C65B9"/>
    <w:rsid w:val="003D755B"/>
    <w:rsid w:val="003E5649"/>
    <w:rsid w:val="003E66EB"/>
    <w:rsid w:val="0040752C"/>
    <w:rsid w:val="0042254D"/>
    <w:rsid w:val="00425C35"/>
    <w:rsid w:val="004406C8"/>
    <w:rsid w:val="004523C9"/>
    <w:rsid w:val="004818C1"/>
    <w:rsid w:val="00485656"/>
    <w:rsid w:val="00493923"/>
    <w:rsid w:val="00494ABB"/>
    <w:rsid w:val="004E04E1"/>
    <w:rsid w:val="004F5188"/>
    <w:rsid w:val="00501529"/>
    <w:rsid w:val="00510E87"/>
    <w:rsid w:val="005144B6"/>
    <w:rsid w:val="005226F4"/>
    <w:rsid w:val="005261B5"/>
    <w:rsid w:val="00532F16"/>
    <w:rsid w:val="00536E11"/>
    <w:rsid w:val="00555878"/>
    <w:rsid w:val="005825CB"/>
    <w:rsid w:val="005A7D50"/>
    <w:rsid w:val="005B1759"/>
    <w:rsid w:val="005B2E6E"/>
    <w:rsid w:val="005B4ADA"/>
    <w:rsid w:val="005E259C"/>
    <w:rsid w:val="005E4FF9"/>
    <w:rsid w:val="00614A29"/>
    <w:rsid w:val="0065533E"/>
    <w:rsid w:val="00684369"/>
    <w:rsid w:val="006C25E7"/>
    <w:rsid w:val="006D3F65"/>
    <w:rsid w:val="006F2E78"/>
    <w:rsid w:val="00701ABD"/>
    <w:rsid w:val="007230A0"/>
    <w:rsid w:val="00737DC1"/>
    <w:rsid w:val="0077739E"/>
    <w:rsid w:val="007A11A4"/>
    <w:rsid w:val="007B19FF"/>
    <w:rsid w:val="007C162F"/>
    <w:rsid w:val="007D4505"/>
    <w:rsid w:val="007F5B95"/>
    <w:rsid w:val="00821F07"/>
    <w:rsid w:val="00846831"/>
    <w:rsid w:val="00873F47"/>
    <w:rsid w:val="008927CF"/>
    <w:rsid w:val="008C0FC4"/>
    <w:rsid w:val="008D04C8"/>
    <w:rsid w:val="008E722C"/>
    <w:rsid w:val="00903503"/>
    <w:rsid w:val="009150AA"/>
    <w:rsid w:val="0091573A"/>
    <w:rsid w:val="00926369"/>
    <w:rsid w:val="0095463C"/>
    <w:rsid w:val="009C785C"/>
    <w:rsid w:val="009E7F7D"/>
    <w:rsid w:val="00A20F13"/>
    <w:rsid w:val="00A52EA1"/>
    <w:rsid w:val="00A61E6E"/>
    <w:rsid w:val="00A6627D"/>
    <w:rsid w:val="00A82589"/>
    <w:rsid w:val="00A92174"/>
    <w:rsid w:val="00A92383"/>
    <w:rsid w:val="00AA0177"/>
    <w:rsid w:val="00AA6030"/>
    <w:rsid w:val="00AC0E63"/>
    <w:rsid w:val="00AC469A"/>
    <w:rsid w:val="00AC7E51"/>
    <w:rsid w:val="00B178DE"/>
    <w:rsid w:val="00B27503"/>
    <w:rsid w:val="00B30581"/>
    <w:rsid w:val="00B323E2"/>
    <w:rsid w:val="00B45266"/>
    <w:rsid w:val="00B505FF"/>
    <w:rsid w:val="00B50A65"/>
    <w:rsid w:val="00B92C3E"/>
    <w:rsid w:val="00B96B65"/>
    <w:rsid w:val="00BC031A"/>
    <w:rsid w:val="00BD7422"/>
    <w:rsid w:val="00C07F82"/>
    <w:rsid w:val="00C25F52"/>
    <w:rsid w:val="00C96EB3"/>
    <w:rsid w:val="00CA6753"/>
    <w:rsid w:val="00CE7BFA"/>
    <w:rsid w:val="00CF2976"/>
    <w:rsid w:val="00D023D0"/>
    <w:rsid w:val="00D05E8A"/>
    <w:rsid w:val="00D407E0"/>
    <w:rsid w:val="00D46EAB"/>
    <w:rsid w:val="00D56B55"/>
    <w:rsid w:val="00D658B8"/>
    <w:rsid w:val="00D870C3"/>
    <w:rsid w:val="00D93F10"/>
    <w:rsid w:val="00DD133B"/>
    <w:rsid w:val="00DE3653"/>
    <w:rsid w:val="00E15539"/>
    <w:rsid w:val="00E2362B"/>
    <w:rsid w:val="00E33D61"/>
    <w:rsid w:val="00E604A3"/>
    <w:rsid w:val="00E768C3"/>
    <w:rsid w:val="00EE1BCF"/>
    <w:rsid w:val="00EF5B3E"/>
    <w:rsid w:val="00EF6490"/>
    <w:rsid w:val="00F04DE7"/>
    <w:rsid w:val="00F071AA"/>
    <w:rsid w:val="00F1182D"/>
    <w:rsid w:val="00F17D0C"/>
    <w:rsid w:val="00F27AD2"/>
    <w:rsid w:val="00F44C1D"/>
    <w:rsid w:val="00F61058"/>
    <w:rsid w:val="00F64DB4"/>
    <w:rsid w:val="00F650D7"/>
    <w:rsid w:val="00F67656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3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info starcomunicazione</cp:lastModifiedBy>
  <cp:revision>4</cp:revision>
  <cp:lastPrinted>2023-04-26T08:32:00Z</cp:lastPrinted>
  <dcterms:created xsi:type="dcterms:W3CDTF">2025-02-18T08:42:00Z</dcterms:created>
  <dcterms:modified xsi:type="dcterms:W3CDTF">2025-02-21T08:25:00Z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