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28E38D" w14:textId="77777777" w:rsidR="00BC6B73" w:rsidRDefault="00BC6B73" w:rsidP="00197879">
      <w:pPr>
        <w:jc w:val="center"/>
        <w:rPr>
          <w:rFonts w:asciiTheme="minorHAnsi" w:hAnsiTheme="minorHAnsi" w:cs="Tahoma"/>
          <w:b/>
          <w:color w:val="333333"/>
          <w:szCs w:val="16"/>
          <w:lang w:val="en-US"/>
        </w:rPr>
      </w:pPr>
      <w:r w:rsidRPr="00BC6B73">
        <w:rPr>
          <w:rFonts w:asciiTheme="minorHAnsi" w:hAnsiTheme="minorHAnsi" w:cs="Tahoma"/>
          <w:b/>
          <w:color w:val="333333"/>
          <w:szCs w:val="16"/>
          <w:lang w:val="en-US"/>
        </w:rPr>
        <w:t>COMUNICATO STAMPA</w:t>
      </w:r>
    </w:p>
    <w:p w14:paraId="522EC7DF" w14:textId="77777777" w:rsidR="00047108" w:rsidRPr="00AC7E58" w:rsidRDefault="00047108" w:rsidP="00197879">
      <w:pPr>
        <w:rPr>
          <w:rFonts w:asciiTheme="minorHAnsi" w:hAnsiTheme="minorHAnsi" w:cs="Tahoma"/>
          <w:sz w:val="16"/>
          <w:szCs w:val="16"/>
        </w:rPr>
      </w:pPr>
    </w:p>
    <w:p w14:paraId="67B69A30" w14:textId="77777777" w:rsidR="00C0181B" w:rsidRPr="00AC7E58" w:rsidRDefault="00C0181B" w:rsidP="004C5A39">
      <w:pPr>
        <w:tabs>
          <w:tab w:val="left" w:pos="11520"/>
        </w:tabs>
        <w:ind w:left="5040" w:right="180"/>
        <w:rPr>
          <w:rFonts w:asciiTheme="minorHAnsi" w:hAnsiTheme="minorHAnsi" w:cs="Tahoma"/>
          <w:color w:val="333333"/>
          <w:sz w:val="16"/>
          <w:szCs w:val="16"/>
        </w:rPr>
      </w:pPr>
    </w:p>
    <w:tbl>
      <w:tblPr>
        <w:tblW w:w="0" w:type="auto"/>
        <w:tblInd w:w="7560" w:type="dxa"/>
        <w:tblLook w:val="01E0" w:firstRow="1" w:lastRow="1" w:firstColumn="1" w:lastColumn="1" w:noHBand="0" w:noVBand="0"/>
      </w:tblPr>
      <w:tblGrid>
        <w:gridCol w:w="2958"/>
      </w:tblGrid>
      <w:tr w:rsidR="00B3370C" w:rsidRPr="00AC7E58" w14:paraId="13FA85F4" w14:textId="77777777" w:rsidTr="00BC6B73">
        <w:trPr>
          <w:trHeight w:val="284"/>
        </w:trPr>
        <w:tc>
          <w:tcPr>
            <w:tcW w:w="2958" w:type="dxa"/>
            <w:shd w:val="clear" w:color="auto" w:fill="auto"/>
            <w:vAlign w:val="center"/>
          </w:tcPr>
          <w:p w14:paraId="42A0311D" w14:textId="6B8E8EFC" w:rsidR="00BC6B73" w:rsidRPr="00BC6B73" w:rsidRDefault="00BC6B73" w:rsidP="00BC6B73">
            <w:pPr>
              <w:rPr>
                <w:rFonts w:asciiTheme="minorHAnsi" w:hAnsiTheme="minorHAnsi" w:cstheme="minorHAnsi"/>
                <w:u w:val="single"/>
              </w:rPr>
            </w:pPr>
            <w:r w:rsidRPr="00BC6B73">
              <w:rPr>
                <w:rFonts w:asciiTheme="minorHAnsi" w:hAnsiTheme="minorHAnsi" w:cstheme="minorHAnsi"/>
                <w:u w:val="single"/>
              </w:rPr>
              <w:t>Rapallo</w:t>
            </w:r>
            <w:r w:rsidR="000B1210">
              <w:rPr>
                <w:rFonts w:asciiTheme="minorHAnsi" w:hAnsiTheme="minorHAnsi" w:cstheme="minorHAnsi"/>
                <w:u w:val="single"/>
              </w:rPr>
              <w:t xml:space="preserve"> </w:t>
            </w:r>
            <w:r w:rsidR="00256FB4">
              <w:rPr>
                <w:rFonts w:asciiTheme="minorHAnsi" w:hAnsiTheme="minorHAnsi" w:cstheme="minorHAnsi"/>
                <w:u w:val="single"/>
              </w:rPr>
              <w:t>9</w:t>
            </w:r>
            <w:r w:rsidRPr="00BC6B73">
              <w:rPr>
                <w:rFonts w:asciiTheme="minorHAnsi" w:hAnsiTheme="minorHAnsi" w:cstheme="minorHAnsi"/>
                <w:u w:val="single"/>
              </w:rPr>
              <w:t xml:space="preserve"> </w:t>
            </w:r>
            <w:r w:rsidR="008D20C7">
              <w:rPr>
                <w:rFonts w:asciiTheme="minorHAnsi" w:hAnsiTheme="minorHAnsi" w:cstheme="minorHAnsi"/>
                <w:u w:val="single"/>
              </w:rPr>
              <w:t>dicembre</w:t>
            </w:r>
            <w:r w:rsidRPr="00BC6B73">
              <w:rPr>
                <w:rFonts w:asciiTheme="minorHAnsi" w:hAnsiTheme="minorHAnsi" w:cstheme="minorHAnsi"/>
                <w:u w:val="single"/>
              </w:rPr>
              <w:t xml:space="preserve"> 2020</w:t>
            </w:r>
          </w:p>
          <w:p w14:paraId="63461E05" w14:textId="594D1E0A" w:rsidR="00B3370C" w:rsidRPr="00BC6B73" w:rsidRDefault="00B3370C" w:rsidP="00B3370C">
            <w:pPr>
              <w:ind w:left="142"/>
              <w:rPr>
                <w:rFonts w:asciiTheme="minorHAnsi" w:hAnsiTheme="minorHAnsi" w:cstheme="minorHAnsi"/>
                <w:b/>
                <w:color w:val="333333"/>
                <w:sz w:val="20"/>
                <w:szCs w:val="20"/>
              </w:rPr>
            </w:pPr>
          </w:p>
        </w:tc>
      </w:tr>
    </w:tbl>
    <w:p w14:paraId="7E8CD605" w14:textId="77777777" w:rsidR="00B3370C" w:rsidRPr="00AC7E58" w:rsidRDefault="00B3370C" w:rsidP="009C058C">
      <w:pPr>
        <w:jc w:val="both"/>
        <w:rPr>
          <w:rFonts w:asciiTheme="minorHAnsi" w:hAnsiTheme="minorHAnsi" w:cs="Tahoma"/>
          <w:color w:val="333333"/>
          <w:sz w:val="16"/>
          <w:szCs w:val="16"/>
          <w:lang w:val="en-US"/>
        </w:rPr>
      </w:pPr>
    </w:p>
    <w:p w14:paraId="7BFB703B" w14:textId="77777777" w:rsidR="00935BFD" w:rsidRPr="00BC6B73" w:rsidRDefault="00935BFD" w:rsidP="00B3370C">
      <w:pPr>
        <w:ind w:left="142"/>
        <w:rPr>
          <w:rFonts w:asciiTheme="minorHAnsi" w:hAnsiTheme="minorHAnsi" w:cs="Tahoma"/>
          <w:b/>
          <w:bCs/>
          <w:color w:val="333333"/>
          <w:sz w:val="20"/>
          <w:szCs w:val="20"/>
          <w:lang w:val="en-US"/>
        </w:rPr>
      </w:pPr>
    </w:p>
    <w:p w14:paraId="598DB902" w14:textId="77777777" w:rsidR="00B625C7" w:rsidRPr="0000673E" w:rsidRDefault="00B625C7" w:rsidP="00B625C7">
      <w:pPr>
        <w:shd w:val="clear" w:color="auto" w:fill="FFFFFF"/>
        <w:jc w:val="center"/>
        <w:rPr>
          <w:rFonts w:ascii="Arial" w:hAnsi="Arial" w:cs="Arial"/>
          <w:color w:val="222222"/>
          <w:u w:val="single"/>
          <w:lang w:eastAsia="it-CH"/>
        </w:rPr>
      </w:pPr>
      <w:r w:rsidRPr="0000673E">
        <w:rPr>
          <w:rFonts w:ascii="Arial" w:hAnsi="Arial" w:cs="Arial"/>
          <w:color w:val="222222"/>
          <w:u w:val="single"/>
          <w:lang w:eastAsia="it-CH"/>
        </w:rPr>
        <w:t xml:space="preserve">Accordo </w:t>
      </w:r>
      <w:r>
        <w:rPr>
          <w:rFonts w:ascii="Arial" w:hAnsi="Arial" w:cs="Arial"/>
          <w:color w:val="222222"/>
          <w:u w:val="single"/>
          <w:lang w:eastAsia="it-CH"/>
        </w:rPr>
        <w:t xml:space="preserve">sulla tecnologia InfoSHIP </w:t>
      </w:r>
      <w:r w:rsidRPr="0000673E">
        <w:rPr>
          <w:rFonts w:ascii="Arial" w:hAnsi="Arial" w:cs="Arial"/>
          <w:color w:val="222222"/>
          <w:u w:val="single"/>
          <w:lang w:eastAsia="it-CH"/>
        </w:rPr>
        <w:t xml:space="preserve">fra Caronte &amp; Tourist e il Gruppo </w:t>
      </w:r>
      <w:r>
        <w:rPr>
          <w:rFonts w:ascii="Arial" w:hAnsi="Arial" w:cs="Arial"/>
          <w:color w:val="222222"/>
          <w:u w:val="single"/>
          <w:lang w:eastAsia="it-CH"/>
        </w:rPr>
        <w:t>guidato da Soncini</w:t>
      </w:r>
    </w:p>
    <w:p w14:paraId="17587BCA" w14:textId="77777777" w:rsidR="00BC6B73" w:rsidRPr="00BC6B73" w:rsidRDefault="00BC6B73" w:rsidP="00BC6B73">
      <w:pPr>
        <w:ind w:left="142"/>
        <w:rPr>
          <w:rFonts w:asciiTheme="minorHAnsi" w:hAnsiTheme="minorHAnsi" w:cs="Tahoma"/>
          <w:color w:val="333333"/>
          <w:szCs w:val="16"/>
          <w:lang w:val="en-US"/>
        </w:rPr>
      </w:pPr>
    </w:p>
    <w:p w14:paraId="1278169A" w14:textId="11BBC439" w:rsidR="00B625C7" w:rsidRPr="00B625C7" w:rsidRDefault="00B625C7" w:rsidP="00B625C7">
      <w:pPr>
        <w:tabs>
          <w:tab w:val="left" w:pos="888"/>
          <w:tab w:val="center" w:pos="5330"/>
        </w:tabs>
        <w:ind w:left="142"/>
        <w:jc w:val="center"/>
        <w:rPr>
          <w:rFonts w:asciiTheme="minorHAnsi" w:hAnsiTheme="minorHAnsi" w:cs="Tahoma"/>
          <w:b/>
          <w:color w:val="333333"/>
          <w:sz w:val="32"/>
          <w:szCs w:val="16"/>
        </w:rPr>
      </w:pPr>
      <w:r w:rsidRPr="00B625C7">
        <w:rPr>
          <w:rFonts w:asciiTheme="minorHAnsi" w:hAnsiTheme="minorHAnsi" w:cs="Tahoma"/>
          <w:b/>
          <w:color w:val="333333"/>
          <w:sz w:val="32"/>
          <w:szCs w:val="16"/>
        </w:rPr>
        <w:t>STRETTO DI MESSINA E AUTOSTRADE D’AMARE</w:t>
      </w:r>
    </w:p>
    <w:p w14:paraId="7B1AE079" w14:textId="5B45A73D" w:rsidR="000B1210" w:rsidRDefault="00B625C7" w:rsidP="00B625C7">
      <w:pPr>
        <w:tabs>
          <w:tab w:val="left" w:pos="888"/>
          <w:tab w:val="center" w:pos="5330"/>
        </w:tabs>
        <w:ind w:left="142"/>
        <w:jc w:val="center"/>
        <w:rPr>
          <w:rFonts w:asciiTheme="minorHAnsi" w:hAnsiTheme="minorHAnsi" w:cs="Tahoma"/>
          <w:b/>
          <w:color w:val="333333"/>
          <w:sz w:val="32"/>
          <w:szCs w:val="16"/>
        </w:rPr>
      </w:pPr>
      <w:r w:rsidRPr="00B625C7">
        <w:rPr>
          <w:rFonts w:asciiTheme="minorHAnsi" w:hAnsiTheme="minorHAnsi" w:cs="Tahoma"/>
          <w:b/>
          <w:color w:val="333333"/>
          <w:sz w:val="32"/>
          <w:szCs w:val="16"/>
        </w:rPr>
        <w:t>LA DIGITALIZZAZIONE IB A BORDO DEI FERRIES</w:t>
      </w:r>
    </w:p>
    <w:p w14:paraId="1A2DAF55" w14:textId="65AC1BB4" w:rsidR="00B625C7" w:rsidRDefault="00B625C7" w:rsidP="00B625C7">
      <w:pPr>
        <w:tabs>
          <w:tab w:val="left" w:pos="888"/>
          <w:tab w:val="center" w:pos="5330"/>
        </w:tabs>
        <w:ind w:left="142"/>
        <w:jc w:val="center"/>
        <w:rPr>
          <w:rFonts w:asciiTheme="minorHAnsi" w:hAnsiTheme="minorHAnsi" w:cs="Tahoma"/>
          <w:b/>
          <w:color w:val="333333"/>
          <w:sz w:val="32"/>
          <w:szCs w:val="16"/>
        </w:rPr>
      </w:pPr>
    </w:p>
    <w:p w14:paraId="6FA6CCC9" w14:textId="77777777" w:rsidR="00B625C7" w:rsidRPr="00BF430A" w:rsidRDefault="00B625C7" w:rsidP="00B625C7">
      <w:pPr>
        <w:shd w:val="clear" w:color="auto" w:fill="FFFFFF"/>
        <w:jc w:val="center"/>
        <w:rPr>
          <w:rFonts w:ascii="Arial" w:hAnsi="Arial" w:cs="Arial"/>
          <w:color w:val="222222"/>
          <w:sz w:val="28"/>
          <w:szCs w:val="28"/>
          <w:u w:val="single"/>
          <w:lang w:eastAsia="it-CH"/>
        </w:rPr>
      </w:pPr>
      <w:r w:rsidRPr="00BF430A">
        <w:rPr>
          <w:rFonts w:ascii="Arial" w:hAnsi="Arial" w:cs="Arial"/>
          <w:color w:val="222222"/>
          <w:sz w:val="28"/>
          <w:szCs w:val="28"/>
          <w:u w:val="single"/>
          <w:lang w:eastAsia="it-CH"/>
        </w:rPr>
        <w:t xml:space="preserve">Un modulo </w:t>
      </w:r>
      <w:r>
        <w:rPr>
          <w:rFonts w:ascii="Arial" w:hAnsi="Arial" w:cs="Arial"/>
          <w:color w:val="222222"/>
          <w:sz w:val="28"/>
          <w:szCs w:val="28"/>
          <w:u w:val="single"/>
          <w:lang w:eastAsia="it-CH"/>
        </w:rPr>
        <w:t>“</w:t>
      </w:r>
      <w:r w:rsidRPr="00BF430A">
        <w:rPr>
          <w:rFonts w:ascii="Arial" w:hAnsi="Arial" w:cs="Arial"/>
          <w:color w:val="222222"/>
          <w:sz w:val="28"/>
          <w:szCs w:val="28"/>
          <w:u w:val="single"/>
          <w:lang w:eastAsia="it-CH"/>
        </w:rPr>
        <w:t>pensante</w:t>
      </w:r>
      <w:r>
        <w:rPr>
          <w:rFonts w:ascii="Arial" w:hAnsi="Arial" w:cs="Arial"/>
          <w:color w:val="222222"/>
          <w:sz w:val="28"/>
          <w:szCs w:val="28"/>
          <w:u w:val="single"/>
          <w:lang w:eastAsia="it-CH"/>
        </w:rPr>
        <w:t>”</w:t>
      </w:r>
      <w:r w:rsidRPr="00BF430A">
        <w:rPr>
          <w:rFonts w:ascii="Arial" w:hAnsi="Arial" w:cs="Arial"/>
          <w:color w:val="222222"/>
          <w:sz w:val="28"/>
          <w:szCs w:val="28"/>
          <w:u w:val="single"/>
          <w:lang w:eastAsia="it-CH"/>
        </w:rPr>
        <w:t xml:space="preserve"> per decidere quando entrare in bacino di carenaggio</w:t>
      </w:r>
    </w:p>
    <w:p w14:paraId="16AFC1B4" w14:textId="77777777" w:rsidR="00B625C7" w:rsidRPr="000B1210" w:rsidRDefault="00B625C7" w:rsidP="00B625C7">
      <w:pPr>
        <w:tabs>
          <w:tab w:val="left" w:pos="888"/>
          <w:tab w:val="center" w:pos="5330"/>
        </w:tabs>
        <w:ind w:left="142"/>
        <w:jc w:val="center"/>
        <w:rPr>
          <w:rFonts w:asciiTheme="minorHAnsi" w:hAnsiTheme="minorHAnsi" w:cs="Tahoma"/>
          <w:b/>
          <w:color w:val="333333"/>
          <w:sz w:val="32"/>
          <w:szCs w:val="16"/>
        </w:rPr>
      </w:pPr>
    </w:p>
    <w:p w14:paraId="3FCE7FDC" w14:textId="3912D4EB" w:rsidR="00BC6B73" w:rsidRDefault="00BC6B73" w:rsidP="009C058C">
      <w:pPr>
        <w:jc w:val="both"/>
        <w:rPr>
          <w:rFonts w:asciiTheme="minorHAnsi" w:hAnsiTheme="minorHAnsi" w:cs="Tahoma"/>
          <w:color w:val="333333"/>
          <w:szCs w:val="16"/>
        </w:rPr>
      </w:pPr>
    </w:p>
    <w:p w14:paraId="69A8E5E2" w14:textId="77777777" w:rsidR="00BC6B73" w:rsidRPr="009C058C" w:rsidRDefault="00BC6B73" w:rsidP="00BC6B73">
      <w:pPr>
        <w:ind w:left="142"/>
        <w:jc w:val="both"/>
        <w:rPr>
          <w:rFonts w:ascii="Arial" w:hAnsi="Arial" w:cs="Arial"/>
          <w:color w:val="333333"/>
          <w:szCs w:val="16"/>
        </w:rPr>
      </w:pPr>
    </w:p>
    <w:p w14:paraId="77894E7E" w14:textId="77777777" w:rsidR="00B625C7" w:rsidRPr="00B625C7" w:rsidRDefault="00B625C7" w:rsidP="00B625C7">
      <w:pPr>
        <w:jc w:val="both"/>
        <w:rPr>
          <w:rFonts w:ascii="Arial" w:hAnsi="Arial" w:cs="Arial"/>
          <w:color w:val="333333"/>
          <w:szCs w:val="16"/>
        </w:rPr>
      </w:pPr>
      <w:r w:rsidRPr="00B625C7">
        <w:rPr>
          <w:rFonts w:ascii="Arial" w:hAnsi="Arial" w:cs="Arial"/>
          <w:color w:val="333333"/>
          <w:szCs w:val="16"/>
        </w:rPr>
        <w:t>Coordinamento di tutti i processi di manutenzione ordinaria, straordinaria e preventiva sugli apparati di bordo della nave, attraverso il controllo in remoto e l’analisi dei processi, ma specialmente lancio del modulo Drydock che consente all’armatore di decidere e ottimizzare i tempi dell’entrata delle navi in bacino di carenaggio e la gestione di panificazione operativa e finanziaria a monte di questa operazione. Il tutto sulla base del concetto per cui “ship in dry-dock is a ship out of service”.</w:t>
      </w:r>
    </w:p>
    <w:p w14:paraId="69953487" w14:textId="77777777" w:rsidR="00B625C7" w:rsidRPr="00B625C7" w:rsidRDefault="00B625C7" w:rsidP="00B625C7">
      <w:pPr>
        <w:jc w:val="both"/>
        <w:rPr>
          <w:rFonts w:ascii="Arial" w:hAnsi="Arial" w:cs="Arial"/>
          <w:color w:val="333333"/>
          <w:szCs w:val="16"/>
        </w:rPr>
      </w:pPr>
    </w:p>
    <w:p w14:paraId="1C0D0985" w14:textId="77777777" w:rsidR="00B625C7" w:rsidRPr="00B625C7" w:rsidRDefault="00B625C7" w:rsidP="00B625C7">
      <w:pPr>
        <w:jc w:val="both"/>
        <w:rPr>
          <w:rFonts w:ascii="Arial" w:hAnsi="Arial" w:cs="Arial"/>
          <w:color w:val="333333"/>
          <w:szCs w:val="16"/>
        </w:rPr>
      </w:pPr>
      <w:r w:rsidRPr="00B625C7">
        <w:rPr>
          <w:rFonts w:ascii="Arial" w:hAnsi="Arial" w:cs="Arial"/>
          <w:color w:val="333333"/>
          <w:szCs w:val="16"/>
        </w:rPr>
        <w:t>Questi i principali obiettivi della collaborazione che si è definita in questi giorni fra il gruppo armatoriale Caronte &amp; Tourist Spa e la società IB, leader nei sistemi di automazione e controllo remoto delle flotte guidata da Giampiero Soncini. Formalmente si tratta di una conferma della collaborazione già in essere da 15 anni per manutenzione, inventario e acquisti, che in, in virtù della nuova intesa, si arricchisce delle funzioni di planning, aggiungendo un’interfaccia tra i due moduli che saranno parzialmente utilizzati sul cloud.</w:t>
      </w:r>
    </w:p>
    <w:p w14:paraId="3B32EB10" w14:textId="77777777" w:rsidR="00B625C7" w:rsidRPr="00B625C7" w:rsidRDefault="00B625C7" w:rsidP="00B625C7">
      <w:pPr>
        <w:jc w:val="both"/>
        <w:rPr>
          <w:rFonts w:ascii="Arial" w:hAnsi="Arial" w:cs="Arial"/>
          <w:color w:val="333333"/>
          <w:szCs w:val="16"/>
        </w:rPr>
      </w:pPr>
    </w:p>
    <w:p w14:paraId="2B70A40C" w14:textId="77777777" w:rsidR="00B625C7" w:rsidRPr="00B625C7" w:rsidRDefault="00B625C7" w:rsidP="00B625C7">
      <w:pPr>
        <w:jc w:val="both"/>
        <w:rPr>
          <w:rFonts w:ascii="Arial" w:hAnsi="Arial" w:cs="Arial"/>
          <w:color w:val="333333"/>
          <w:szCs w:val="16"/>
        </w:rPr>
      </w:pPr>
      <w:r w:rsidRPr="00B625C7">
        <w:rPr>
          <w:rFonts w:ascii="Arial" w:hAnsi="Arial" w:cs="Arial"/>
          <w:color w:val="333333"/>
          <w:szCs w:val="16"/>
        </w:rPr>
        <w:t>L’installazione di InfoSHIP su flotta sarà ibrida: alcune unità avranno il sistema installato a bordo, altre opereranno in cloud senza il sistema installato a bordo.</w:t>
      </w:r>
    </w:p>
    <w:p w14:paraId="494CFE58" w14:textId="4B918588" w:rsidR="00CE1E64" w:rsidRDefault="00B625C7" w:rsidP="00CE1E64">
      <w:pPr>
        <w:jc w:val="both"/>
        <w:rPr>
          <w:rFonts w:ascii="Arial" w:hAnsi="Arial" w:cs="Arial"/>
          <w:color w:val="333333"/>
          <w:szCs w:val="16"/>
        </w:rPr>
      </w:pPr>
      <w:r w:rsidRPr="00B625C7">
        <w:rPr>
          <w:rFonts w:ascii="Arial" w:hAnsi="Arial" w:cs="Arial"/>
          <w:color w:val="333333"/>
          <w:szCs w:val="16"/>
        </w:rPr>
        <w:t>Attraverso questa intesa i due gruppi entrano prepotentemente in un’area di radicale innovazione tecnologica e quindi di digitalizzazione dei processi di gestione di una flotta che ha esigenze del tutto particolari come quella di Caronte &amp; Tourist fondata e sviluppatasi per garantire i servizi nello  Stretto di Messina, ma oggi leader nei servizi di trasporto nel Mediterraneo e, con l’attivazione della rotta Messina - Salerno di Autostrade d’Amare, diventata punto di riferimento nei collegamenti via mare per il centro e il sud Italia e caratterizzata dall’adozione di soluzioni gestionali innovative anche dell’interfaccia mare-terra.</w:t>
      </w:r>
    </w:p>
    <w:p w14:paraId="29C641F3" w14:textId="77777777" w:rsidR="00CE1E64" w:rsidRPr="008B5D6A" w:rsidRDefault="00CE1E64" w:rsidP="00CE1E64">
      <w:pPr>
        <w:jc w:val="both"/>
        <w:rPr>
          <w:rFonts w:asciiTheme="minorHAnsi" w:hAnsiTheme="minorHAnsi" w:cs="Tahoma"/>
          <w:color w:val="333333"/>
          <w:szCs w:val="16"/>
        </w:rPr>
      </w:pPr>
    </w:p>
    <w:p w14:paraId="50749578" w14:textId="77777777" w:rsidR="000B1210" w:rsidRPr="001264EF" w:rsidRDefault="000B1210" w:rsidP="00BC6B73">
      <w:pPr>
        <w:ind w:left="142"/>
        <w:rPr>
          <w:rFonts w:asciiTheme="minorHAnsi" w:hAnsiTheme="minorHAnsi" w:cs="Tahoma"/>
          <w:color w:val="333333"/>
          <w:szCs w:val="16"/>
          <w:lang w:val="it-CH"/>
        </w:rPr>
      </w:pPr>
    </w:p>
    <w:p w14:paraId="581AE3D5" w14:textId="77777777" w:rsidR="00BC6B73" w:rsidRPr="00AA23C7" w:rsidRDefault="00BC6B73" w:rsidP="00BC6B73">
      <w:pPr>
        <w:ind w:left="142"/>
        <w:rPr>
          <w:rFonts w:asciiTheme="minorHAnsi" w:hAnsiTheme="minorHAnsi" w:cs="Tahoma"/>
          <w:b/>
          <w:i/>
          <w:color w:val="333333"/>
          <w:szCs w:val="16"/>
        </w:rPr>
      </w:pPr>
      <w:r w:rsidRPr="00AA23C7">
        <w:rPr>
          <w:rFonts w:asciiTheme="minorHAnsi" w:hAnsiTheme="minorHAnsi" w:cs="Tahoma"/>
          <w:b/>
          <w:i/>
          <w:color w:val="333333"/>
          <w:szCs w:val="16"/>
        </w:rPr>
        <w:t>Per ulteriori informazioni</w:t>
      </w:r>
    </w:p>
    <w:p w14:paraId="1AA359E4" w14:textId="77777777" w:rsidR="00BC6B73" w:rsidRPr="000B1210" w:rsidRDefault="00BC6B73" w:rsidP="00BC6B73">
      <w:pPr>
        <w:ind w:left="142"/>
        <w:rPr>
          <w:rFonts w:asciiTheme="minorHAnsi" w:hAnsiTheme="minorHAnsi" w:cs="Tahoma"/>
          <w:i/>
          <w:color w:val="333333"/>
          <w:szCs w:val="16"/>
        </w:rPr>
      </w:pPr>
      <w:r w:rsidRPr="000B1210">
        <w:rPr>
          <w:rFonts w:asciiTheme="minorHAnsi" w:hAnsiTheme="minorHAnsi" w:cs="Tahoma"/>
          <w:i/>
          <w:color w:val="333333"/>
          <w:szCs w:val="16"/>
        </w:rPr>
        <w:t>Barbara Gazzale</w:t>
      </w:r>
    </w:p>
    <w:p w14:paraId="07BC4ECE" w14:textId="5CFF2B83" w:rsidR="00BC6B73" w:rsidRPr="000B1210" w:rsidRDefault="00BC6B73" w:rsidP="00BC6B73">
      <w:pPr>
        <w:ind w:left="142"/>
        <w:rPr>
          <w:rFonts w:asciiTheme="minorHAnsi" w:hAnsiTheme="minorHAnsi" w:cs="Tahoma"/>
          <w:i/>
          <w:color w:val="333333"/>
          <w:szCs w:val="16"/>
        </w:rPr>
      </w:pPr>
      <w:r w:rsidRPr="000B1210">
        <w:rPr>
          <w:rFonts w:asciiTheme="minorHAnsi" w:hAnsiTheme="minorHAnsi" w:cs="Tahoma"/>
          <w:i/>
          <w:color w:val="333333"/>
          <w:szCs w:val="16"/>
        </w:rPr>
        <w:t>Star</w:t>
      </w:r>
      <w:r w:rsidR="00D40942">
        <w:rPr>
          <w:rFonts w:asciiTheme="minorHAnsi" w:hAnsiTheme="minorHAnsi" w:cs="Tahoma"/>
          <w:i/>
          <w:color w:val="333333"/>
          <w:szCs w:val="16"/>
        </w:rPr>
        <w:t xml:space="preserve"> </w:t>
      </w:r>
      <w:r w:rsidRPr="000B1210">
        <w:rPr>
          <w:rFonts w:asciiTheme="minorHAnsi" w:hAnsiTheme="minorHAnsi" w:cs="Tahoma"/>
          <w:i/>
          <w:color w:val="333333"/>
          <w:szCs w:val="16"/>
        </w:rPr>
        <w:t>comunicazione</w:t>
      </w:r>
      <w:r w:rsidR="00D40942">
        <w:rPr>
          <w:rFonts w:asciiTheme="minorHAnsi" w:hAnsiTheme="minorHAnsi" w:cs="Tahoma"/>
          <w:i/>
          <w:color w:val="333333"/>
          <w:szCs w:val="16"/>
        </w:rPr>
        <w:t xml:space="preserve"> in movimento</w:t>
      </w:r>
    </w:p>
    <w:p w14:paraId="5E27F98B" w14:textId="77777777" w:rsidR="00BC6B73" w:rsidRPr="00AA23C7" w:rsidRDefault="00BC6B73" w:rsidP="00BC6B73">
      <w:pPr>
        <w:ind w:left="142"/>
        <w:rPr>
          <w:rFonts w:asciiTheme="minorHAnsi" w:hAnsiTheme="minorHAnsi" w:cs="Tahoma"/>
          <w:i/>
          <w:color w:val="333333"/>
          <w:szCs w:val="16"/>
          <w:lang w:val="en-US"/>
        </w:rPr>
      </w:pPr>
      <w:r w:rsidRPr="00AA23C7">
        <w:rPr>
          <w:rFonts w:asciiTheme="minorHAnsi" w:hAnsiTheme="minorHAnsi" w:cs="Tahoma"/>
          <w:i/>
          <w:color w:val="333333"/>
          <w:szCs w:val="16"/>
          <w:lang w:val="en-US"/>
        </w:rPr>
        <w:t>00393484144780</w:t>
      </w:r>
    </w:p>
    <w:p w14:paraId="3FD577E6" w14:textId="3D53F18F" w:rsidR="003634F6" w:rsidRDefault="00BC6B73" w:rsidP="00BC6B73">
      <w:pPr>
        <w:ind w:left="142"/>
        <w:rPr>
          <w:rFonts w:asciiTheme="minorHAnsi" w:hAnsiTheme="minorHAnsi" w:cs="Tahoma"/>
          <w:color w:val="333333"/>
          <w:sz w:val="16"/>
          <w:szCs w:val="16"/>
          <w:lang w:val="en-US"/>
        </w:rPr>
      </w:pPr>
      <w:r w:rsidRPr="00AA23C7">
        <w:rPr>
          <w:rFonts w:asciiTheme="minorHAnsi" w:hAnsiTheme="minorHAnsi" w:cs="Tahoma"/>
          <w:i/>
          <w:color w:val="333333"/>
          <w:szCs w:val="16"/>
          <w:lang w:val="en-US"/>
        </w:rPr>
        <w:t>0041786433361</w:t>
      </w:r>
    </w:p>
    <w:p w14:paraId="7B658F76" w14:textId="5B1EA08F" w:rsidR="003634F6" w:rsidRPr="00256FB4" w:rsidRDefault="003634F6" w:rsidP="00256FB4">
      <w:pPr>
        <w:rPr>
          <w:rFonts w:ascii="Calibri" w:eastAsia="Calibri" w:hAnsi="Calibri"/>
          <w:szCs w:val="22"/>
          <w:lang w:val="en-US"/>
        </w:rPr>
      </w:pPr>
    </w:p>
    <w:sectPr w:rsidR="003634F6" w:rsidRPr="00256FB4" w:rsidSect="0019787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985" w:right="849" w:bottom="1418" w:left="539" w:header="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353DE0" w14:textId="77777777" w:rsidR="000A1DD3" w:rsidRDefault="000A1DD3">
      <w:r>
        <w:separator/>
      </w:r>
    </w:p>
  </w:endnote>
  <w:endnote w:type="continuationSeparator" w:id="0">
    <w:p w14:paraId="70FD2FE6" w14:textId="77777777" w:rsidR="000A1DD3" w:rsidRDefault="000A1D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rostile">
    <w:altName w:val="Arial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43DD36" w14:textId="77777777" w:rsidR="00A50DA4" w:rsidRDefault="00A50DA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464" w:type="dxa"/>
      <w:tblBorders>
        <w:top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0464"/>
    </w:tblGrid>
    <w:tr w:rsidR="003041A4" w:rsidRPr="00F673E2" w14:paraId="38FE9CA0" w14:textId="77777777" w:rsidTr="003041A4">
      <w:trPr>
        <w:trHeight w:val="1558"/>
      </w:trPr>
      <w:tc>
        <w:tcPr>
          <w:tcW w:w="10464" w:type="dxa"/>
        </w:tcPr>
        <w:p w14:paraId="78E7566E" w14:textId="4BCD774B" w:rsidR="003041A4" w:rsidRPr="003041A4" w:rsidRDefault="003041A4" w:rsidP="003041A4">
          <w:pPr>
            <w:pStyle w:val="Nessunaspaziatura"/>
            <w:pBdr>
              <w:top w:val="single" w:sz="4" w:space="1" w:color="D0CECE"/>
            </w:pBdr>
            <w:rPr>
              <w:rFonts w:ascii="Century Gothic" w:hAnsi="Century Gothic" w:cs="Tahoma"/>
              <w:color w:val="999999"/>
              <w:sz w:val="14"/>
              <w:szCs w:val="14"/>
            </w:rPr>
          </w:pPr>
          <w:r w:rsidRPr="003041A4">
            <w:rPr>
              <w:rFonts w:ascii="Century Gothic" w:hAnsi="Century Gothic" w:cs="Tahoma"/>
              <w:color w:val="999999"/>
              <w:sz w:val="14"/>
              <w:szCs w:val="14"/>
            </w:rPr>
            <w:t>IB SRL – Registered Offices: Via Cerisola, 37/2 – 16035 Rapallo (GE) – Italy</w:t>
          </w:r>
        </w:p>
        <w:p w14:paraId="5DEBB464" w14:textId="5367E81F" w:rsidR="003041A4" w:rsidRPr="003041A4" w:rsidRDefault="003041A4" w:rsidP="003041A4">
          <w:pPr>
            <w:pStyle w:val="Nessunaspaziatura"/>
            <w:pBdr>
              <w:top w:val="single" w:sz="4" w:space="1" w:color="D0CECE"/>
            </w:pBdr>
            <w:rPr>
              <w:rFonts w:ascii="Century Gothic" w:hAnsi="Century Gothic" w:cs="Tahoma"/>
              <w:color w:val="999999"/>
              <w:sz w:val="14"/>
              <w:szCs w:val="14"/>
              <w:lang w:val="en-US"/>
            </w:rPr>
          </w:pPr>
          <w:r w:rsidRPr="003041A4">
            <w:rPr>
              <w:rFonts w:ascii="Century Gothic" w:hAnsi="Century Gothic" w:cs="Tahoma"/>
              <w:noProof/>
              <w:color w:val="999999"/>
              <w:sz w:val="14"/>
              <w:szCs w:val="14"/>
              <w:lang w:val="it-CH" w:eastAsia="it-CH"/>
            </w:rPr>
            <w:drawing>
              <wp:anchor distT="0" distB="0" distL="114300" distR="114300" simplePos="0" relativeHeight="251661312" behindDoc="0" locked="0" layoutInCell="1" allowOverlap="1" wp14:anchorId="67E87B1F" wp14:editId="1AC101D7">
                <wp:simplePos x="0" y="0"/>
                <wp:positionH relativeFrom="margin">
                  <wp:posOffset>5699760</wp:posOffset>
                </wp:positionH>
                <wp:positionV relativeFrom="margin">
                  <wp:posOffset>222250</wp:posOffset>
                </wp:positionV>
                <wp:extent cx="824230" cy="395605"/>
                <wp:effectExtent l="0" t="0" r="0" b="4445"/>
                <wp:wrapSquare wrapText="bothSides"/>
                <wp:docPr id="27" name="Immagine 4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certificazioni_ISO_2019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24230" cy="3956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Pr="003041A4">
            <w:rPr>
              <w:rFonts w:ascii="Century Gothic" w:hAnsi="Century Gothic" w:cs="Tahoma"/>
              <w:color w:val="999999"/>
              <w:sz w:val="14"/>
              <w:szCs w:val="14"/>
              <w:lang w:val="en-US"/>
            </w:rPr>
            <w:t>Tel. +39 0185 1834 000 – Fax +39 0185 273589 - www.gruppo-ib.com – sales@ib-corporate.com</w:t>
          </w:r>
        </w:p>
        <w:p w14:paraId="3674590A" w14:textId="7F875D9C" w:rsidR="003041A4" w:rsidRPr="003041A4" w:rsidRDefault="003041A4" w:rsidP="003041A4">
          <w:pPr>
            <w:pStyle w:val="Nessunaspaziatura"/>
            <w:pBdr>
              <w:top w:val="single" w:sz="4" w:space="1" w:color="D0CECE"/>
            </w:pBdr>
            <w:rPr>
              <w:rFonts w:ascii="Century Gothic" w:hAnsi="Century Gothic" w:cs="Tahoma"/>
              <w:color w:val="999999"/>
              <w:sz w:val="14"/>
              <w:szCs w:val="14"/>
              <w:lang w:val="en-US"/>
            </w:rPr>
          </w:pPr>
          <w:r w:rsidRPr="003041A4">
            <w:rPr>
              <w:rFonts w:ascii="Century Gothic" w:hAnsi="Century Gothic" w:cs="Tahoma"/>
              <w:color w:val="999999"/>
              <w:sz w:val="14"/>
              <w:szCs w:val="14"/>
              <w:lang w:val="en-US"/>
            </w:rPr>
            <w:t xml:space="preserve">AER of GE n°. 277236 – Enterprise Reg. of GE n°. 02509260101 </w:t>
          </w:r>
        </w:p>
        <w:p w14:paraId="4965EFBA" w14:textId="5867B3F1" w:rsidR="003041A4" w:rsidRPr="00F673E2" w:rsidRDefault="003041A4" w:rsidP="003041A4">
          <w:pPr>
            <w:pStyle w:val="Nessunaspaziatura"/>
            <w:rPr>
              <w:rFonts w:ascii="Century Gothic" w:hAnsi="Century Gothic"/>
              <w:sz w:val="18"/>
            </w:rPr>
          </w:pPr>
          <w:r w:rsidRPr="003041A4">
            <w:rPr>
              <w:rFonts w:ascii="Century Gothic" w:hAnsi="Century Gothic" w:cs="Tahoma"/>
              <w:color w:val="999999"/>
              <w:sz w:val="14"/>
              <w:szCs w:val="14"/>
            </w:rPr>
            <w:t>Fiscal Code 02509260101 – VAT 00185120995</w:t>
          </w:r>
        </w:p>
      </w:tc>
    </w:tr>
  </w:tbl>
  <w:p w14:paraId="1ACB812A" w14:textId="7303120F" w:rsidR="00455EA0" w:rsidRDefault="00455EA0">
    <w:pPr>
      <w:pStyle w:val="Pidipagina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top w:val="single" w:sz="4" w:space="0" w:color="BFBFBF"/>
      </w:tblBorders>
      <w:tblLook w:val="04A0" w:firstRow="1" w:lastRow="0" w:firstColumn="1" w:lastColumn="0" w:noHBand="0" w:noVBand="1"/>
    </w:tblPr>
    <w:tblGrid>
      <w:gridCol w:w="7155"/>
      <w:gridCol w:w="3363"/>
    </w:tblGrid>
    <w:tr w:rsidR="00F673E2" w14:paraId="10B17AFC" w14:textId="77777777" w:rsidTr="003041A4">
      <w:trPr>
        <w:trHeight w:val="956"/>
      </w:trPr>
      <w:tc>
        <w:tcPr>
          <w:tcW w:w="7479" w:type="dxa"/>
          <w:shd w:val="clear" w:color="auto" w:fill="auto"/>
        </w:tcPr>
        <w:p w14:paraId="6D619E40" w14:textId="77777777" w:rsidR="00F673E2" w:rsidRPr="00056B18" w:rsidRDefault="00F673E2" w:rsidP="00056B18">
          <w:pPr>
            <w:pStyle w:val="Nessunaspaziatura"/>
            <w:pBdr>
              <w:top w:val="single" w:sz="4" w:space="1" w:color="D0CECE"/>
            </w:pBdr>
            <w:rPr>
              <w:rFonts w:ascii="Century Gothic" w:hAnsi="Century Gothic" w:cs="Tahoma"/>
              <w:b/>
              <w:bCs/>
              <w:color w:val="999999"/>
              <w:sz w:val="14"/>
              <w:szCs w:val="14"/>
            </w:rPr>
          </w:pPr>
        </w:p>
        <w:p w14:paraId="5500FF2D" w14:textId="77777777" w:rsidR="00DB27D2" w:rsidRPr="000A153F" w:rsidRDefault="00F673E2" w:rsidP="00DB27D2">
          <w:pPr>
            <w:pStyle w:val="Nessunaspaziatura"/>
            <w:pBdr>
              <w:top w:val="single" w:sz="4" w:space="1" w:color="D0CECE"/>
            </w:pBdr>
            <w:rPr>
              <w:rFonts w:cs="Tahoma"/>
              <w:bCs/>
              <w:color w:val="999999"/>
              <w:sz w:val="14"/>
              <w:szCs w:val="14"/>
            </w:rPr>
          </w:pPr>
          <w:r w:rsidRPr="000A153F">
            <w:rPr>
              <w:rFonts w:cs="Tahoma"/>
              <w:b/>
              <w:bCs/>
              <w:color w:val="999999"/>
              <w:sz w:val="14"/>
              <w:szCs w:val="14"/>
            </w:rPr>
            <w:t>IB SRL</w:t>
          </w:r>
          <w:r w:rsidRPr="000A153F">
            <w:rPr>
              <w:rFonts w:cs="Tahoma"/>
              <w:bCs/>
              <w:color w:val="999999"/>
              <w:sz w:val="14"/>
              <w:szCs w:val="14"/>
            </w:rPr>
            <w:t xml:space="preserve"> – </w:t>
          </w:r>
          <w:r w:rsidR="00DB27D2" w:rsidRPr="000A153F">
            <w:rPr>
              <w:rFonts w:cs="Tahoma"/>
              <w:bCs/>
              <w:color w:val="999999"/>
              <w:sz w:val="14"/>
              <w:szCs w:val="14"/>
            </w:rPr>
            <w:t>Registered Offices: Via Cerisola, 37/2 – 16035 Rapallo (GE) – Italy</w:t>
          </w:r>
        </w:p>
        <w:p w14:paraId="224A39FD" w14:textId="77777777" w:rsidR="00DB27D2" w:rsidRPr="000A153F" w:rsidRDefault="00DB27D2" w:rsidP="00DB27D2">
          <w:pPr>
            <w:pStyle w:val="Nessunaspaziatura"/>
            <w:pBdr>
              <w:top w:val="single" w:sz="4" w:space="1" w:color="D0CECE"/>
            </w:pBdr>
            <w:rPr>
              <w:rFonts w:cs="Tahoma"/>
              <w:bCs/>
              <w:color w:val="999999"/>
              <w:sz w:val="14"/>
              <w:szCs w:val="14"/>
              <w:lang w:val="en-US"/>
            </w:rPr>
          </w:pPr>
          <w:r w:rsidRPr="000A153F">
            <w:rPr>
              <w:rFonts w:cs="Tahoma"/>
              <w:bCs/>
              <w:color w:val="999999"/>
              <w:sz w:val="14"/>
              <w:szCs w:val="14"/>
              <w:lang w:val="en-US"/>
            </w:rPr>
            <w:t xml:space="preserve">Tel. +39 0185 </w:t>
          </w:r>
          <w:r w:rsidR="00AC7E58" w:rsidRPr="000A153F">
            <w:rPr>
              <w:rFonts w:cs="Tahoma"/>
              <w:bCs/>
              <w:color w:val="999999"/>
              <w:sz w:val="14"/>
              <w:szCs w:val="14"/>
              <w:lang w:val="en-US"/>
            </w:rPr>
            <w:t>1834 000</w:t>
          </w:r>
          <w:r w:rsidRPr="000A153F">
            <w:rPr>
              <w:rFonts w:cs="Tahoma"/>
              <w:bCs/>
              <w:color w:val="999999"/>
              <w:sz w:val="14"/>
              <w:szCs w:val="14"/>
              <w:lang w:val="en-US"/>
            </w:rPr>
            <w:t xml:space="preserve"> – Fax +39 0185 273589 - www.</w:t>
          </w:r>
          <w:r w:rsidR="00A50DA4">
            <w:rPr>
              <w:rFonts w:cs="Tahoma"/>
              <w:bCs/>
              <w:color w:val="999999"/>
              <w:sz w:val="14"/>
              <w:szCs w:val="14"/>
              <w:lang w:val="en-US"/>
            </w:rPr>
            <w:t>gruppo-ib</w:t>
          </w:r>
          <w:r w:rsidRPr="000A153F">
            <w:rPr>
              <w:rFonts w:cs="Tahoma"/>
              <w:bCs/>
              <w:color w:val="999999"/>
              <w:sz w:val="14"/>
              <w:szCs w:val="14"/>
              <w:lang w:val="en-US"/>
            </w:rPr>
            <w:t>.com – sales@ib</w:t>
          </w:r>
          <w:r w:rsidR="00377EE4">
            <w:rPr>
              <w:rFonts w:cs="Tahoma"/>
              <w:bCs/>
              <w:color w:val="999999"/>
              <w:sz w:val="14"/>
              <w:szCs w:val="14"/>
              <w:lang w:val="en-US"/>
            </w:rPr>
            <w:t>-corporate</w:t>
          </w:r>
          <w:r w:rsidRPr="000A153F">
            <w:rPr>
              <w:rFonts w:cs="Tahoma"/>
              <w:bCs/>
              <w:color w:val="999999"/>
              <w:sz w:val="14"/>
              <w:szCs w:val="14"/>
              <w:lang w:val="en-US"/>
            </w:rPr>
            <w:t>.com</w:t>
          </w:r>
        </w:p>
        <w:p w14:paraId="50F8384F" w14:textId="77777777" w:rsidR="00A50DA4" w:rsidRDefault="00DB27D2" w:rsidP="00A50DA4">
          <w:pPr>
            <w:pStyle w:val="Nessunaspaziatura"/>
            <w:pBdr>
              <w:top w:val="single" w:sz="4" w:space="1" w:color="D0CECE"/>
            </w:pBdr>
            <w:rPr>
              <w:rFonts w:cs="Tahoma"/>
              <w:bCs/>
              <w:color w:val="999999"/>
              <w:sz w:val="14"/>
              <w:szCs w:val="14"/>
              <w:lang w:val="en-US"/>
            </w:rPr>
          </w:pPr>
          <w:r w:rsidRPr="000A153F">
            <w:rPr>
              <w:rFonts w:cs="Tahoma"/>
              <w:bCs/>
              <w:color w:val="999999"/>
              <w:sz w:val="14"/>
              <w:szCs w:val="14"/>
              <w:lang w:val="en-US"/>
            </w:rPr>
            <w:t xml:space="preserve">AER of GE n°. 277236 – Enterprise Reg. of GE n°. 02509260101 </w:t>
          </w:r>
        </w:p>
        <w:p w14:paraId="4438D750" w14:textId="7D877749" w:rsidR="00F673E2" w:rsidRDefault="00DB27D2" w:rsidP="00A50DA4">
          <w:pPr>
            <w:pStyle w:val="Nessunaspaziatura"/>
            <w:pBdr>
              <w:top w:val="single" w:sz="4" w:space="1" w:color="D0CECE"/>
            </w:pBdr>
          </w:pPr>
          <w:r w:rsidRPr="000A153F">
            <w:rPr>
              <w:rFonts w:cs="Tahoma"/>
              <w:bCs/>
              <w:color w:val="999999"/>
              <w:sz w:val="14"/>
              <w:szCs w:val="14"/>
            </w:rPr>
            <w:t>Fiscal Code 02509260101 – VAT 00185120995</w:t>
          </w:r>
        </w:p>
      </w:tc>
      <w:tc>
        <w:tcPr>
          <w:tcW w:w="3461" w:type="dxa"/>
          <w:shd w:val="clear" w:color="auto" w:fill="auto"/>
          <w:vAlign w:val="center"/>
        </w:tcPr>
        <w:p w14:paraId="53A8E04B" w14:textId="77777777" w:rsidR="00F673E2" w:rsidRDefault="00865567" w:rsidP="00865567">
          <w:pPr>
            <w:pStyle w:val="Pidipagina"/>
            <w:jc w:val="center"/>
          </w:pPr>
          <w:r>
            <w:rPr>
              <w:noProof/>
              <w:lang w:val="it-CH" w:eastAsia="it-CH"/>
            </w:rPr>
            <w:drawing>
              <wp:inline distT="0" distB="0" distL="0" distR="0" wp14:anchorId="0A32BA88" wp14:editId="572AB38B">
                <wp:extent cx="824400" cy="396000"/>
                <wp:effectExtent l="0" t="0" r="0" b="4445"/>
                <wp:docPr id="29" name="Immagine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certificazioni_ISO_2019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24400" cy="39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3C7D1F1" w14:textId="77777777" w:rsidR="00455EA0" w:rsidRDefault="00455EA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C046A9" w14:textId="77777777" w:rsidR="000A1DD3" w:rsidRDefault="000A1DD3">
      <w:r>
        <w:separator/>
      </w:r>
    </w:p>
  </w:footnote>
  <w:footnote w:type="continuationSeparator" w:id="0">
    <w:p w14:paraId="7043650C" w14:textId="77777777" w:rsidR="000A1DD3" w:rsidRDefault="000A1D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D6C451" w14:textId="77777777" w:rsidR="00A50DA4" w:rsidRDefault="00A50DA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217101" w14:textId="77777777" w:rsidR="00455EA0" w:rsidRDefault="00B12563">
    <w:pPr>
      <w:pStyle w:val="Intestazione"/>
    </w:pPr>
    <w:r>
      <w:rPr>
        <w:noProof/>
        <w:lang w:val="it-CH" w:eastAsia="it-CH"/>
      </w:rPr>
      <w:drawing>
        <wp:anchor distT="0" distB="0" distL="114300" distR="114300" simplePos="0" relativeHeight="251660288" behindDoc="0" locked="0" layoutInCell="1" allowOverlap="1" wp14:anchorId="7E8C20D8" wp14:editId="035C6526">
          <wp:simplePos x="0" y="0"/>
          <wp:positionH relativeFrom="margin">
            <wp:posOffset>2813685</wp:posOffset>
          </wp:positionH>
          <wp:positionV relativeFrom="margin">
            <wp:posOffset>-1610995</wp:posOffset>
          </wp:positionV>
          <wp:extent cx="1452245" cy="1054100"/>
          <wp:effectExtent l="0" t="0" r="0" b="0"/>
          <wp:wrapSquare wrapText="bothSides"/>
          <wp:docPr id="26" name="Immagin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top_cartaIntestat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52245" cy="1054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C4FF0F" w14:textId="77777777" w:rsidR="00455EA0" w:rsidRDefault="009520BE" w:rsidP="004C5A39">
    <w:pPr>
      <w:pStyle w:val="Intestazione"/>
      <w:rPr>
        <w:sz w:val="144"/>
      </w:rPr>
    </w:pPr>
    <w:r>
      <w:rPr>
        <w:b/>
        <w:noProof/>
        <w:color w:val="7F7F7F" w:themeColor="text1" w:themeTint="80"/>
        <w:sz w:val="32"/>
        <w:szCs w:val="32"/>
        <w:lang w:val="it-CH" w:eastAsia="it-CH"/>
      </w:rPr>
      <w:drawing>
        <wp:anchor distT="0" distB="0" distL="114300" distR="114300" simplePos="0" relativeHeight="251659264" behindDoc="0" locked="0" layoutInCell="1" allowOverlap="1" wp14:anchorId="648E9193" wp14:editId="4C739BF4">
          <wp:simplePos x="0" y="0"/>
          <wp:positionH relativeFrom="margin">
            <wp:posOffset>2838450</wp:posOffset>
          </wp:positionH>
          <wp:positionV relativeFrom="paragraph">
            <wp:posOffset>269240</wp:posOffset>
          </wp:positionV>
          <wp:extent cx="1046480" cy="761557"/>
          <wp:effectExtent l="0" t="0" r="1270" b="635"/>
          <wp:wrapNone/>
          <wp:docPr id="28" name="Immagin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6480" cy="7615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068"/>
    <w:rsid w:val="00001FB5"/>
    <w:rsid w:val="00027B6C"/>
    <w:rsid w:val="00043622"/>
    <w:rsid w:val="00047108"/>
    <w:rsid w:val="00056B18"/>
    <w:rsid w:val="0007427B"/>
    <w:rsid w:val="000A153F"/>
    <w:rsid w:val="000A1DD3"/>
    <w:rsid w:val="000B1210"/>
    <w:rsid w:val="000B1BC3"/>
    <w:rsid w:val="000D1C95"/>
    <w:rsid w:val="00110EB3"/>
    <w:rsid w:val="001264EF"/>
    <w:rsid w:val="001361B8"/>
    <w:rsid w:val="00153288"/>
    <w:rsid w:val="00166A7A"/>
    <w:rsid w:val="001747F7"/>
    <w:rsid w:val="00195BA1"/>
    <w:rsid w:val="00197879"/>
    <w:rsid w:val="001B0DC3"/>
    <w:rsid w:val="001B1455"/>
    <w:rsid w:val="001C476F"/>
    <w:rsid w:val="001D491B"/>
    <w:rsid w:val="001E2C1E"/>
    <w:rsid w:val="00205242"/>
    <w:rsid w:val="00217CD8"/>
    <w:rsid w:val="002245AD"/>
    <w:rsid w:val="00241B3F"/>
    <w:rsid w:val="00256FB4"/>
    <w:rsid w:val="00265B37"/>
    <w:rsid w:val="00270C20"/>
    <w:rsid w:val="00297827"/>
    <w:rsid w:val="002F5BA8"/>
    <w:rsid w:val="003041A4"/>
    <w:rsid w:val="00306EA2"/>
    <w:rsid w:val="003249FA"/>
    <w:rsid w:val="003634F6"/>
    <w:rsid w:val="00373F78"/>
    <w:rsid w:val="00377EE4"/>
    <w:rsid w:val="003A3ECF"/>
    <w:rsid w:val="003C48A7"/>
    <w:rsid w:val="003E2F47"/>
    <w:rsid w:val="003F4B2F"/>
    <w:rsid w:val="004132B5"/>
    <w:rsid w:val="00442BAF"/>
    <w:rsid w:val="00455EA0"/>
    <w:rsid w:val="004640D2"/>
    <w:rsid w:val="00464D8D"/>
    <w:rsid w:val="004A4B2E"/>
    <w:rsid w:val="004A5210"/>
    <w:rsid w:val="004A66B6"/>
    <w:rsid w:val="004A7175"/>
    <w:rsid w:val="004C5A39"/>
    <w:rsid w:val="00543252"/>
    <w:rsid w:val="00575B2E"/>
    <w:rsid w:val="005926E9"/>
    <w:rsid w:val="005A3E1D"/>
    <w:rsid w:val="005C3BE9"/>
    <w:rsid w:val="005E47DB"/>
    <w:rsid w:val="0062515B"/>
    <w:rsid w:val="006500BB"/>
    <w:rsid w:val="006D0F3C"/>
    <w:rsid w:val="006D5F0D"/>
    <w:rsid w:val="0073238D"/>
    <w:rsid w:val="0073747D"/>
    <w:rsid w:val="00750E41"/>
    <w:rsid w:val="00770DA1"/>
    <w:rsid w:val="00783F7A"/>
    <w:rsid w:val="00794A26"/>
    <w:rsid w:val="007C4E30"/>
    <w:rsid w:val="007F37D5"/>
    <w:rsid w:val="008129D5"/>
    <w:rsid w:val="008542E8"/>
    <w:rsid w:val="00865567"/>
    <w:rsid w:val="00865C9F"/>
    <w:rsid w:val="00881A5A"/>
    <w:rsid w:val="0088599A"/>
    <w:rsid w:val="00890CD1"/>
    <w:rsid w:val="00897A8D"/>
    <w:rsid w:val="008B5D6A"/>
    <w:rsid w:val="008B6EF6"/>
    <w:rsid w:val="008C33AB"/>
    <w:rsid w:val="008D20C7"/>
    <w:rsid w:val="00901135"/>
    <w:rsid w:val="00903178"/>
    <w:rsid w:val="00914EE5"/>
    <w:rsid w:val="00914FC2"/>
    <w:rsid w:val="00935BFD"/>
    <w:rsid w:val="009415AC"/>
    <w:rsid w:val="009520BE"/>
    <w:rsid w:val="00990D21"/>
    <w:rsid w:val="009A0252"/>
    <w:rsid w:val="009C058C"/>
    <w:rsid w:val="009D289C"/>
    <w:rsid w:val="009D3068"/>
    <w:rsid w:val="009E4979"/>
    <w:rsid w:val="00A020B0"/>
    <w:rsid w:val="00A1217E"/>
    <w:rsid w:val="00A50DA4"/>
    <w:rsid w:val="00A536E4"/>
    <w:rsid w:val="00A55311"/>
    <w:rsid w:val="00A727F6"/>
    <w:rsid w:val="00A77356"/>
    <w:rsid w:val="00A77D9E"/>
    <w:rsid w:val="00A8077D"/>
    <w:rsid w:val="00A97ADE"/>
    <w:rsid w:val="00AA23C7"/>
    <w:rsid w:val="00AB3349"/>
    <w:rsid w:val="00AC173E"/>
    <w:rsid w:val="00AC7E58"/>
    <w:rsid w:val="00B071EA"/>
    <w:rsid w:val="00B10EF6"/>
    <w:rsid w:val="00B12563"/>
    <w:rsid w:val="00B158C0"/>
    <w:rsid w:val="00B20D7A"/>
    <w:rsid w:val="00B268B6"/>
    <w:rsid w:val="00B331D6"/>
    <w:rsid w:val="00B3370C"/>
    <w:rsid w:val="00B625C7"/>
    <w:rsid w:val="00B64D97"/>
    <w:rsid w:val="00B66DF7"/>
    <w:rsid w:val="00B74EBC"/>
    <w:rsid w:val="00BA4AB4"/>
    <w:rsid w:val="00BC05ED"/>
    <w:rsid w:val="00BC2464"/>
    <w:rsid w:val="00BC658B"/>
    <w:rsid w:val="00BC6B73"/>
    <w:rsid w:val="00BD1AAC"/>
    <w:rsid w:val="00BE1C20"/>
    <w:rsid w:val="00C0181B"/>
    <w:rsid w:val="00CA48B6"/>
    <w:rsid w:val="00CE1E64"/>
    <w:rsid w:val="00CE3F11"/>
    <w:rsid w:val="00D042DB"/>
    <w:rsid w:val="00D04D08"/>
    <w:rsid w:val="00D06314"/>
    <w:rsid w:val="00D125C3"/>
    <w:rsid w:val="00D34684"/>
    <w:rsid w:val="00D3591E"/>
    <w:rsid w:val="00D40942"/>
    <w:rsid w:val="00D86BE6"/>
    <w:rsid w:val="00D95999"/>
    <w:rsid w:val="00DB27D2"/>
    <w:rsid w:val="00DB71FD"/>
    <w:rsid w:val="00DC2CA6"/>
    <w:rsid w:val="00DE7B17"/>
    <w:rsid w:val="00DF374D"/>
    <w:rsid w:val="00E225C1"/>
    <w:rsid w:val="00E8399C"/>
    <w:rsid w:val="00EC3A47"/>
    <w:rsid w:val="00ED5604"/>
    <w:rsid w:val="00ED6E80"/>
    <w:rsid w:val="00EE734C"/>
    <w:rsid w:val="00F014CB"/>
    <w:rsid w:val="00F01693"/>
    <w:rsid w:val="00F306A2"/>
    <w:rsid w:val="00F662E7"/>
    <w:rsid w:val="00F673E2"/>
    <w:rsid w:val="00FD5F0E"/>
    <w:rsid w:val="00FD627B"/>
    <w:rsid w:val="00FE6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CA055D6"/>
  <w15:chartTrackingRefBased/>
  <w15:docId w15:val="{F6915DAD-E237-4E08-A5DA-0310690B2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HTML Sample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  <w:lang w:eastAsia="en-US"/>
    </w:rPr>
  </w:style>
  <w:style w:type="paragraph" w:styleId="Titolo1">
    <w:name w:val="heading 1"/>
    <w:basedOn w:val="Normale"/>
    <w:next w:val="Normal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5040"/>
      <w:jc w:val="both"/>
      <w:outlineLvl w:val="0"/>
    </w:pPr>
    <w:rPr>
      <w:rFonts w:ascii="Tahoma" w:hAnsi="Tahoma" w:cs="Tahoma"/>
      <w:b/>
      <w:bCs/>
    </w:rPr>
  </w:style>
  <w:style w:type="paragraph" w:styleId="Titolo2">
    <w:name w:val="heading 2"/>
    <w:basedOn w:val="Normale"/>
    <w:next w:val="Normale"/>
    <w:qFormat/>
    <w:pPr>
      <w:keepNext/>
      <w:jc w:val="right"/>
      <w:outlineLvl w:val="1"/>
    </w:pPr>
    <w:rPr>
      <w:rFonts w:ascii="Eurostile" w:hAnsi="Eurostile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pPr>
      <w:jc w:val="both"/>
    </w:pPr>
    <w:rPr>
      <w:rFonts w:ascii="Tahoma" w:hAnsi="Tahoma" w:cs="Tahoma"/>
      <w:sz w:val="22"/>
    </w:rPr>
  </w:style>
  <w:style w:type="character" w:styleId="Numeropagina">
    <w:name w:val="page number"/>
    <w:basedOn w:val="Carpredefinitoparagrafo"/>
  </w:style>
  <w:style w:type="table" w:styleId="Grigliatabella">
    <w:name w:val="Table Grid"/>
    <w:basedOn w:val="Tabellanormale"/>
    <w:rsid w:val="00B337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dipaginaCarattere">
    <w:name w:val="Piè di pagina Carattere"/>
    <w:link w:val="Pidipagina"/>
    <w:rsid w:val="00F673E2"/>
    <w:rPr>
      <w:sz w:val="24"/>
      <w:szCs w:val="24"/>
      <w:lang w:eastAsia="en-US"/>
    </w:rPr>
  </w:style>
  <w:style w:type="paragraph" w:styleId="Nessunaspaziatura">
    <w:name w:val="No Spacing"/>
    <w:uiPriority w:val="1"/>
    <w:qFormat/>
    <w:rsid w:val="00F673E2"/>
    <w:rPr>
      <w:rFonts w:ascii="Calibri" w:eastAsia="Calibri" w:hAnsi="Calibri"/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semiHidden/>
    <w:unhideWhenUsed/>
    <w:rsid w:val="00575B2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575B2E"/>
    <w:rPr>
      <w:rFonts w:ascii="Segoe UI" w:hAnsi="Segoe UI" w:cs="Segoe UI"/>
      <w:sz w:val="18"/>
      <w:szCs w:val="18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8B5D6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75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337</Words>
  <Characters>1923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Spett</vt:lpstr>
      <vt:lpstr>Spett</vt:lpstr>
    </vt:vector>
  </TitlesOfParts>
  <Company>IB Informatica</Company>
  <LinksUpToDate>false</LinksUpToDate>
  <CharactersWithSpaces>2256</CharactersWithSpaces>
  <SharedDoc>false</SharedDoc>
  <HLinks>
    <vt:vector size="12" baseType="variant">
      <vt:variant>
        <vt:i4>3932225</vt:i4>
      </vt:variant>
      <vt:variant>
        <vt:i4>12</vt:i4>
      </vt:variant>
      <vt:variant>
        <vt:i4>0</vt:i4>
      </vt:variant>
      <vt:variant>
        <vt:i4>5</vt:i4>
      </vt:variant>
      <vt:variant>
        <vt:lpwstr>mailto:commerciale@ib-facility.com</vt:lpwstr>
      </vt:variant>
      <vt:variant>
        <vt:lpwstr/>
      </vt:variant>
      <vt:variant>
        <vt:i4>524309</vt:i4>
      </vt:variant>
      <vt:variant>
        <vt:i4>9</vt:i4>
      </vt:variant>
      <vt:variant>
        <vt:i4>0</vt:i4>
      </vt:variant>
      <vt:variant>
        <vt:i4>5</vt:i4>
      </vt:variant>
      <vt:variant>
        <vt:lpwstr>http://www.gruppo-ib.com/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Spett</dc:title>
  <dc:subject/>
  <dc:creator>Daniela CO</dc:creator>
  <cp:keywords/>
  <dc:description/>
  <cp:lastModifiedBy>Starcomunicazione</cp:lastModifiedBy>
  <cp:revision>3</cp:revision>
  <cp:lastPrinted>2009-01-09T08:59:00Z</cp:lastPrinted>
  <dcterms:created xsi:type="dcterms:W3CDTF">2020-12-23T08:47:00Z</dcterms:created>
  <dcterms:modified xsi:type="dcterms:W3CDTF">2020-12-23T08:56:00Z</dcterms:modified>
</cp:coreProperties>
</file>