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58E" w:rsidRDefault="00FF058E" w:rsidP="00BD1E42">
      <w:pPr>
        <w:ind w:right="-284"/>
        <w:jc w:val="center"/>
        <w:rPr>
          <w:rFonts w:ascii="Calibri" w:hAnsi="Calibri" w:cs="Calibri"/>
          <w:b/>
          <w:sz w:val="28"/>
          <w:szCs w:val="28"/>
          <w:lang w:val="it-IT"/>
        </w:rPr>
      </w:pPr>
    </w:p>
    <w:p w:rsidR="00FF058E" w:rsidRDefault="004356AD" w:rsidP="001017E4">
      <w:pPr>
        <w:ind w:right="-284"/>
        <w:jc w:val="center"/>
        <w:rPr>
          <w:rFonts w:ascii="Calibri" w:hAnsi="Calibri" w:cs="Calibri"/>
          <w:b/>
          <w:sz w:val="28"/>
          <w:szCs w:val="28"/>
          <w:lang w:val="it-IT"/>
        </w:rPr>
      </w:pPr>
      <w:r w:rsidRPr="004600BB">
        <w:rPr>
          <w:rFonts w:ascii="Calibri" w:hAnsi="Calibri" w:cs="Calibri"/>
          <w:b/>
          <w:sz w:val="28"/>
          <w:szCs w:val="28"/>
          <w:lang w:val="it-IT"/>
        </w:rPr>
        <w:t>Comunicato stampa --- Milano</w:t>
      </w:r>
      <w:r w:rsidR="00EB7D50" w:rsidRPr="00A85B89">
        <w:rPr>
          <w:rFonts w:ascii="Calibri" w:hAnsi="Calibri" w:cs="Calibri"/>
          <w:b/>
          <w:sz w:val="28"/>
          <w:szCs w:val="28"/>
          <w:lang w:val="it-IT"/>
        </w:rPr>
        <w:t>,</w:t>
      </w:r>
      <w:r w:rsidRPr="00A85B89">
        <w:rPr>
          <w:rFonts w:ascii="Calibri" w:hAnsi="Calibri" w:cs="Calibri"/>
          <w:b/>
          <w:sz w:val="28"/>
          <w:szCs w:val="28"/>
          <w:lang w:val="it-IT"/>
        </w:rPr>
        <w:t xml:space="preserve"> </w:t>
      </w:r>
      <w:r w:rsidR="0038241E">
        <w:rPr>
          <w:rFonts w:ascii="Calibri" w:hAnsi="Calibri" w:cs="Calibri"/>
          <w:b/>
          <w:sz w:val="28"/>
          <w:szCs w:val="28"/>
          <w:lang w:val="it-IT"/>
        </w:rPr>
        <w:t>23</w:t>
      </w:r>
      <w:bookmarkStart w:id="0" w:name="_GoBack"/>
      <w:bookmarkEnd w:id="0"/>
      <w:r w:rsidR="005E7EDC">
        <w:rPr>
          <w:rFonts w:ascii="Calibri" w:hAnsi="Calibri" w:cs="Calibri"/>
          <w:b/>
          <w:sz w:val="28"/>
          <w:szCs w:val="28"/>
          <w:lang w:val="it-IT"/>
        </w:rPr>
        <w:t xml:space="preserve"> novembre</w:t>
      </w:r>
      <w:r w:rsidRPr="00A85B89">
        <w:rPr>
          <w:rFonts w:ascii="Calibri" w:hAnsi="Calibri" w:cs="Calibri"/>
          <w:b/>
          <w:sz w:val="28"/>
          <w:szCs w:val="28"/>
          <w:lang w:val="it-IT"/>
        </w:rPr>
        <w:t xml:space="preserve"> 201</w:t>
      </w:r>
      <w:r w:rsidR="00A060D9" w:rsidRPr="00A85B89">
        <w:rPr>
          <w:rFonts w:ascii="Calibri" w:hAnsi="Calibri" w:cs="Calibri"/>
          <w:b/>
          <w:sz w:val="28"/>
          <w:szCs w:val="28"/>
          <w:lang w:val="it-IT"/>
        </w:rPr>
        <w:t>8</w:t>
      </w:r>
    </w:p>
    <w:p w:rsidR="001017E4" w:rsidRDefault="001017E4" w:rsidP="001017E4">
      <w:pPr>
        <w:ind w:right="-284"/>
        <w:jc w:val="center"/>
        <w:rPr>
          <w:rFonts w:ascii="Calibri" w:hAnsi="Calibri" w:cs="Calibri"/>
          <w:b/>
          <w:sz w:val="28"/>
          <w:szCs w:val="28"/>
          <w:lang w:val="it-IT"/>
        </w:rPr>
      </w:pPr>
    </w:p>
    <w:p w:rsidR="002424FB" w:rsidRPr="001017E4" w:rsidRDefault="002424FB" w:rsidP="001017E4">
      <w:pPr>
        <w:ind w:right="-284"/>
        <w:jc w:val="center"/>
        <w:rPr>
          <w:rFonts w:ascii="Calibri" w:hAnsi="Calibri" w:cs="Calibri"/>
          <w:b/>
          <w:sz w:val="28"/>
          <w:szCs w:val="28"/>
          <w:lang w:val="it-IT"/>
        </w:rPr>
      </w:pPr>
    </w:p>
    <w:p w:rsidR="00BD4E34" w:rsidRPr="00947C34" w:rsidRDefault="00BD4E34" w:rsidP="00FF058E">
      <w:pPr>
        <w:rPr>
          <w:rFonts w:ascii="Arial" w:hAnsi="Arial" w:cs="Arial"/>
          <w:lang w:val="it-IT"/>
        </w:rPr>
      </w:pPr>
    </w:p>
    <w:p w:rsidR="00373674" w:rsidRPr="00373674" w:rsidRDefault="00373674" w:rsidP="00373674">
      <w:pPr>
        <w:jc w:val="center"/>
        <w:rPr>
          <w:rFonts w:ascii="Arial" w:hAnsi="Arial" w:cs="Arial"/>
          <w:b/>
          <w:sz w:val="32"/>
          <w:szCs w:val="32"/>
          <w:shd w:val="clear" w:color="auto" w:fill="FFFFFF"/>
          <w:lang w:val="it-IT"/>
        </w:rPr>
      </w:pPr>
      <w:r w:rsidRPr="00373674">
        <w:rPr>
          <w:rFonts w:ascii="Arial" w:hAnsi="Arial" w:cs="Arial"/>
          <w:b/>
          <w:sz w:val="32"/>
          <w:szCs w:val="32"/>
          <w:shd w:val="clear" w:color="auto" w:fill="FFFFFF"/>
          <w:lang w:val="it-IT"/>
        </w:rPr>
        <w:t>Bureau Veritas Italia cabina di regia</w:t>
      </w:r>
    </w:p>
    <w:p w:rsidR="00BD4E34" w:rsidRPr="00E31D30" w:rsidRDefault="00373674" w:rsidP="00373674">
      <w:pPr>
        <w:jc w:val="center"/>
        <w:rPr>
          <w:rFonts w:ascii="Arial" w:hAnsi="Arial" w:cs="Arial"/>
          <w:lang w:val="it-IT"/>
        </w:rPr>
      </w:pPr>
      <w:proofErr w:type="gramStart"/>
      <w:r w:rsidRPr="00373674">
        <w:rPr>
          <w:rFonts w:ascii="Arial" w:hAnsi="Arial" w:cs="Arial"/>
          <w:b/>
          <w:sz w:val="32"/>
          <w:szCs w:val="32"/>
          <w:shd w:val="clear" w:color="auto" w:fill="FFFFFF"/>
          <w:lang w:val="it-IT"/>
        </w:rPr>
        <w:t>per</w:t>
      </w:r>
      <w:proofErr w:type="gramEnd"/>
      <w:r w:rsidRPr="00373674">
        <w:rPr>
          <w:rFonts w:ascii="Arial" w:hAnsi="Arial" w:cs="Arial"/>
          <w:b/>
          <w:sz w:val="32"/>
          <w:szCs w:val="32"/>
          <w:shd w:val="clear" w:color="auto" w:fill="FFFFFF"/>
          <w:lang w:val="it-IT"/>
        </w:rPr>
        <w:t xml:space="preserve"> tutti i paesi dell’est Europa</w:t>
      </w:r>
    </w:p>
    <w:p w:rsidR="002424FB" w:rsidRDefault="002424FB" w:rsidP="002B041C">
      <w:pPr>
        <w:ind w:right="-284"/>
        <w:jc w:val="center"/>
        <w:rPr>
          <w:rFonts w:ascii="Arial" w:hAnsi="Arial" w:cs="Arial"/>
          <w:sz w:val="22"/>
          <w:szCs w:val="22"/>
          <w:shd w:val="clear" w:color="auto" w:fill="FFFFFF"/>
          <w:lang w:val="it-IT"/>
        </w:rPr>
      </w:pPr>
    </w:p>
    <w:p w:rsidR="002B041C" w:rsidRPr="002B041C" w:rsidRDefault="002B041C" w:rsidP="002B041C">
      <w:pPr>
        <w:ind w:right="-284"/>
        <w:jc w:val="center"/>
        <w:rPr>
          <w:rFonts w:ascii="Arial" w:hAnsi="Arial" w:cs="Arial"/>
          <w:sz w:val="22"/>
          <w:szCs w:val="22"/>
          <w:shd w:val="clear" w:color="auto" w:fill="FFFFFF"/>
          <w:lang w:val="it-IT"/>
        </w:rPr>
      </w:pPr>
      <w:r w:rsidRPr="002B041C">
        <w:rPr>
          <w:rFonts w:ascii="Arial" w:hAnsi="Arial" w:cs="Arial"/>
          <w:sz w:val="22"/>
          <w:szCs w:val="22"/>
          <w:shd w:val="clear" w:color="auto" w:fill="FFFFFF"/>
          <w:lang w:val="it-IT"/>
        </w:rPr>
        <w:t xml:space="preserve">  </w:t>
      </w:r>
    </w:p>
    <w:p w:rsidR="002B041C" w:rsidRPr="002B041C" w:rsidRDefault="002B041C" w:rsidP="002424FB">
      <w:pPr>
        <w:ind w:right="-284"/>
        <w:jc w:val="center"/>
        <w:rPr>
          <w:rFonts w:ascii="Arial" w:hAnsi="Arial" w:cs="Arial"/>
          <w:sz w:val="22"/>
          <w:szCs w:val="22"/>
          <w:shd w:val="clear" w:color="auto" w:fill="FFFFFF"/>
          <w:lang w:val="it-IT"/>
        </w:rPr>
      </w:pPr>
    </w:p>
    <w:p w:rsidR="002424FB" w:rsidRPr="002424FB" w:rsidRDefault="002424FB" w:rsidP="002424FB">
      <w:pPr>
        <w:ind w:right="-284"/>
        <w:jc w:val="both"/>
        <w:rPr>
          <w:rFonts w:ascii="Arial" w:hAnsi="Arial" w:cs="Arial"/>
          <w:sz w:val="22"/>
          <w:szCs w:val="22"/>
          <w:shd w:val="clear" w:color="auto" w:fill="FFFFFF"/>
          <w:lang w:val="it-IT"/>
        </w:rPr>
      </w:pPr>
    </w:p>
    <w:p w:rsidR="0038241E" w:rsidRPr="0038241E" w:rsidRDefault="0038241E" w:rsidP="0038241E">
      <w:pPr>
        <w:ind w:right="-284"/>
        <w:jc w:val="both"/>
        <w:rPr>
          <w:rFonts w:ascii="Arial" w:hAnsi="Arial" w:cs="Arial"/>
          <w:sz w:val="22"/>
          <w:szCs w:val="22"/>
          <w:shd w:val="clear" w:color="auto" w:fill="FFFFFF"/>
          <w:lang w:val="it-IT"/>
        </w:rPr>
      </w:pPr>
      <w:r w:rsidRPr="0038241E">
        <w:rPr>
          <w:rFonts w:ascii="Arial" w:hAnsi="Arial" w:cs="Arial"/>
          <w:sz w:val="22"/>
          <w:szCs w:val="22"/>
          <w:shd w:val="clear" w:color="auto" w:fill="FFFFFF"/>
          <w:lang w:val="it-IT"/>
        </w:rPr>
        <w:t>L’Italia diventa, attraverso Bureau Veritas Italia, la cabina di regia di Bureau Veritas per gran parte dell’Europa, con una proiezione particolare verso l’est, le regioni del Baltico, ma anche i Paesi balcanici e tutto il bacino del Mediterraneo, compresi Grecia, Malta e Cipro.</w:t>
      </w:r>
    </w:p>
    <w:p w:rsidR="0038241E" w:rsidRPr="0038241E" w:rsidRDefault="0038241E" w:rsidP="0038241E">
      <w:pPr>
        <w:ind w:right="-284"/>
        <w:jc w:val="both"/>
        <w:rPr>
          <w:rFonts w:ascii="Arial" w:hAnsi="Arial" w:cs="Arial"/>
          <w:sz w:val="22"/>
          <w:szCs w:val="22"/>
          <w:shd w:val="clear" w:color="auto" w:fill="FFFFFF"/>
          <w:lang w:val="it-IT"/>
        </w:rPr>
      </w:pPr>
      <w:r w:rsidRPr="0038241E">
        <w:rPr>
          <w:rFonts w:ascii="Arial" w:hAnsi="Arial" w:cs="Arial"/>
          <w:sz w:val="22"/>
          <w:szCs w:val="22"/>
          <w:shd w:val="clear" w:color="auto" w:fill="FFFFFF"/>
          <w:lang w:val="it-IT"/>
        </w:rPr>
        <w:t>Grazie ai risultati record in questi anni</w:t>
      </w:r>
      <w:r>
        <w:rPr>
          <w:rFonts w:ascii="Arial" w:hAnsi="Arial" w:cs="Arial"/>
          <w:sz w:val="22"/>
          <w:szCs w:val="22"/>
          <w:shd w:val="clear" w:color="auto" w:fill="FFFFFF"/>
          <w:lang w:val="it-IT"/>
        </w:rPr>
        <w:t>,</w:t>
      </w:r>
      <w:r w:rsidRPr="0038241E">
        <w:rPr>
          <w:rFonts w:ascii="Arial" w:hAnsi="Arial" w:cs="Arial"/>
          <w:sz w:val="22"/>
          <w:szCs w:val="22"/>
          <w:shd w:val="clear" w:color="auto" w:fill="FFFFFF"/>
          <w:lang w:val="it-IT"/>
        </w:rPr>
        <w:t xml:space="preserve"> che si sono tradotti per Bureau Veritas Italia in un incremento del fatturato che supera i</w:t>
      </w:r>
      <w:r>
        <w:rPr>
          <w:rFonts w:ascii="Arial" w:hAnsi="Arial" w:cs="Arial"/>
          <w:sz w:val="22"/>
          <w:szCs w:val="22"/>
          <w:shd w:val="clear" w:color="auto" w:fill="FFFFFF"/>
          <w:lang w:val="it-IT"/>
        </w:rPr>
        <w:t xml:space="preserve"> </w:t>
      </w:r>
      <w:r w:rsidRPr="0038241E">
        <w:rPr>
          <w:rFonts w:ascii="Arial" w:hAnsi="Arial" w:cs="Arial"/>
          <w:sz w:val="22"/>
          <w:szCs w:val="22"/>
          <w:shd w:val="clear" w:color="auto" w:fill="FFFFFF"/>
          <w:lang w:val="it-IT"/>
        </w:rPr>
        <w:t>100 milioni di euro e all’assunzione nel corso del 2018 di oltre 50 nuovi addetti nei settori strategici, la società italiana, parte integrante della multinazionale Bureau Veritas, guadagna sul campo ulteriore fiducia da parte del gruppo e una sempre più spiccata autonomia operativa e commerciale.</w:t>
      </w:r>
    </w:p>
    <w:p w:rsidR="0038241E" w:rsidRPr="0038241E" w:rsidRDefault="0038241E" w:rsidP="0038241E">
      <w:pPr>
        <w:ind w:right="-284"/>
        <w:jc w:val="both"/>
        <w:rPr>
          <w:rFonts w:ascii="Arial" w:hAnsi="Arial" w:cs="Arial"/>
          <w:sz w:val="22"/>
          <w:szCs w:val="22"/>
          <w:shd w:val="clear" w:color="auto" w:fill="FFFFFF"/>
          <w:lang w:val="it-IT"/>
        </w:rPr>
      </w:pPr>
      <w:r w:rsidRPr="0038241E">
        <w:rPr>
          <w:rFonts w:ascii="Arial" w:hAnsi="Arial" w:cs="Arial"/>
          <w:sz w:val="22"/>
          <w:szCs w:val="22"/>
          <w:shd w:val="clear" w:color="auto" w:fill="FFFFFF"/>
          <w:lang w:val="it-IT"/>
        </w:rPr>
        <w:t xml:space="preserve">Ettore </w:t>
      </w:r>
      <w:proofErr w:type="spellStart"/>
      <w:r w:rsidRPr="0038241E">
        <w:rPr>
          <w:rFonts w:ascii="Arial" w:hAnsi="Arial" w:cs="Arial"/>
          <w:sz w:val="22"/>
          <w:szCs w:val="22"/>
          <w:shd w:val="clear" w:color="auto" w:fill="FFFFFF"/>
          <w:lang w:val="it-IT"/>
        </w:rPr>
        <w:t>Pollicardo</w:t>
      </w:r>
      <w:proofErr w:type="spellEnd"/>
      <w:r w:rsidRPr="0038241E">
        <w:rPr>
          <w:rFonts w:ascii="Arial" w:hAnsi="Arial" w:cs="Arial"/>
          <w:sz w:val="22"/>
          <w:szCs w:val="22"/>
          <w:shd w:val="clear" w:color="auto" w:fill="FFFFFF"/>
          <w:lang w:val="it-IT"/>
        </w:rPr>
        <w:t xml:space="preserve">, chairman di Bureau Veritas Italia è stato nominato senior </w:t>
      </w:r>
      <w:r>
        <w:rPr>
          <w:rFonts w:ascii="Arial" w:hAnsi="Arial" w:cs="Arial"/>
          <w:sz w:val="22"/>
          <w:szCs w:val="22"/>
          <w:shd w:val="clear" w:color="auto" w:fill="FFFFFF"/>
          <w:lang w:val="it-IT"/>
        </w:rPr>
        <w:t>V</w:t>
      </w:r>
      <w:r w:rsidRPr="0038241E">
        <w:rPr>
          <w:rFonts w:ascii="Arial" w:hAnsi="Arial" w:cs="Arial"/>
          <w:sz w:val="22"/>
          <w:szCs w:val="22"/>
          <w:shd w:val="clear" w:color="auto" w:fill="FFFFFF"/>
          <w:lang w:val="it-IT"/>
        </w:rPr>
        <w:t xml:space="preserve">ice </w:t>
      </w:r>
      <w:proofErr w:type="spellStart"/>
      <w:r>
        <w:rPr>
          <w:rFonts w:ascii="Arial" w:hAnsi="Arial" w:cs="Arial"/>
          <w:sz w:val="22"/>
          <w:szCs w:val="22"/>
          <w:shd w:val="clear" w:color="auto" w:fill="FFFFFF"/>
          <w:lang w:val="it-IT"/>
        </w:rPr>
        <w:t>P</w:t>
      </w:r>
      <w:r w:rsidRPr="0038241E">
        <w:rPr>
          <w:rFonts w:ascii="Arial" w:hAnsi="Arial" w:cs="Arial"/>
          <w:sz w:val="22"/>
          <w:szCs w:val="22"/>
          <w:shd w:val="clear" w:color="auto" w:fill="FFFFFF"/>
          <w:lang w:val="it-IT"/>
        </w:rPr>
        <w:t>resident</w:t>
      </w:r>
      <w:proofErr w:type="spellEnd"/>
      <w:r w:rsidRPr="0038241E">
        <w:rPr>
          <w:rFonts w:ascii="Arial" w:hAnsi="Arial" w:cs="Arial"/>
          <w:sz w:val="22"/>
          <w:szCs w:val="22"/>
          <w:shd w:val="clear" w:color="auto" w:fill="FFFFFF"/>
          <w:lang w:val="it-IT"/>
        </w:rPr>
        <w:t xml:space="preserve"> della regione estesa South and East Europe </w:t>
      </w:r>
      <w:proofErr w:type="spellStart"/>
      <w:r w:rsidRPr="0038241E">
        <w:rPr>
          <w:rFonts w:ascii="Arial" w:hAnsi="Arial" w:cs="Arial"/>
          <w:sz w:val="22"/>
          <w:szCs w:val="22"/>
          <w:shd w:val="clear" w:color="auto" w:fill="FFFFFF"/>
          <w:lang w:val="it-IT"/>
        </w:rPr>
        <w:t>Region</w:t>
      </w:r>
      <w:proofErr w:type="spellEnd"/>
      <w:r w:rsidRPr="0038241E">
        <w:rPr>
          <w:rFonts w:ascii="Arial" w:hAnsi="Arial" w:cs="Arial"/>
          <w:sz w:val="22"/>
          <w:szCs w:val="22"/>
          <w:shd w:val="clear" w:color="auto" w:fill="FFFFFF"/>
          <w:lang w:val="it-IT"/>
        </w:rPr>
        <w:t xml:space="preserve">, con competenze che coprono, oltre all’Italia, la Polonia, </w:t>
      </w:r>
      <w:r>
        <w:rPr>
          <w:rFonts w:ascii="Arial" w:hAnsi="Arial" w:cs="Arial"/>
          <w:sz w:val="22"/>
          <w:szCs w:val="22"/>
          <w:shd w:val="clear" w:color="auto" w:fill="FFFFFF"/>
          <w:lang w:val="it-IT"/>
        </w:rPr>
        <w:t>i</w:t>
      </w:r>
      <w:r w:rsidRPr="0038241E">
        <w:rPr>
          <w:rFonts w:ascii="Arial" w:hAnsi="Arial" w:cs="Arial"/>
          <w:sz w:val="22"/>
          <w:szCs w:val="22"/>
          <w:shd w:val="clear" w:color="auto" w:fill="FFFFFF"/>
          <w:lang w:val="it-IT"/>
        </w:rPr>
        <w:t xml:space="preserve"> tre Paesi baltici, ovvero Estonia, Lituania, Lettonia, ma anche Ucraina, Repubblica Ceca, Slovacchia e Ungheria in aggiunta ai paesi balcanici, </w:t>
      </w:r>
    </w:p>
    <w:p w:rsidR="0038241E" w:rsidRPr="0038241E" w:rsidRDefault="0038241E" w:rsidP="0038241E">
      <w:pPr>
        <w:ind w:right="-284"/>
        <w:jc w:val="both"/>
        <w:rPr>
          <w:rFonts w:ascii="Arial" w:hAnsi="Arial" w:cs="Arial"/>
          <w:sz w:val="22"/>
          <w:szCs w:val="22"/>
          <w:shd w:val="clear" w:color="auto" w:fill="FFFFFF"/>
          <w:lang w:val="it-IT"/>
        </w:rPr>
      </w:pPr>
      <w:r w:rsidRPr="0038241E">
        <w:rPr>
          <w:rFonts w:ascii="Arial" w:hAnsi="Arial" w:cs="Arial"/>
          <w:sz w:val="22"/>
          <w:szCs w:val="22"/>
          <w:shd w:val="clear" w:color="auto" w:fill="FFFFFF"/>
          <w:lang w:val="it-IT"/>
        </w:rPr>
        <w:t xml:space="preserve">In parallelo, a </w:t>
      </w:r>
      <w:proofErr w:type="spellStart"/>
      <w:r w:rsidRPr="0038241E">
        <w:rPr>
          <w:rFonts w:ascii="Arial" w:hAnsi="Arial" w:cs="Arial"/>
          <w:sz w:val="22"/>
          <w:szCs w:val="22"/>
          <w:shd w:val="clear" w:color="auto" w:fill="FFFFFF"/>
          <w:lang w:val="it-IT"/>
        </w:rPr>
        <w:t>Pollicardo</w:t>
      </w:r>
      <w:proofErr w:type="spellEnd"/>
      <w:r w:rsidRPr="0038241E">
        <w:rPr>
          <w:rFonts w:ascii="Arial" w:hAnsi="Arial" w:cs="Arial"/>
          <w:sz w:val="22"/>
          <w:szCs w:val="22"/>
          <w:shd w:val="clear" w:color="auto" w:fill="FFFFFF"/>
          <w:lang w:val="it-IT"/>
        </w:rPr>
        <w:t xml:space="preserve"> è stata affidata anche la responsabilità di tutto il bacino del Mediterraneo, e, in particolare, Grecia, Malta, Cipro e Croazia.</w:t>
      </w:r>
    </w:p>
    <w:p w:rsidR="0038241E" w:rsidRPr="0038241E" w:rsidRDefault="0038241E" w:rsidP="0038241E">
      <w:pPr>
        <w:ind w:right="-284"/>
        <w:jc w:val="both"/>
        <w:rPr>
          <w:rFonts w:ascii="Arial" w:hAnsi="Arial" w:cs="Arial"/>
          <w:sz w:val="22"/>
          <w:szCs w:val="22"/>
          <w:shd w:val="clear" w:color="auto" w:fill="FFFFFF"/>
          <w:lang w:val="it-IT"/>
        </w:rPr>
      </w:pPr>
      <w:r w:rsidRPr="0038241E">
        <w:rPr>
          <w:rFonts w:ascii="Arial" w:hAnsi="Arial" w:cs="Arial"/>
          <w:sz w:val="22"/>
          <w:szCs w:val="22"/>
          <w:shd w:val="clear" w:color="auto" w:fill="FFFFFF"/>
          <w:lang w:val="it-IT"/>
        </w:rPr>
        <w:t>A rafforzare ulteriormente il ruolo e la leadership di Bureau Veritas Italia contribuisce anche la decisione</w:t>
      </w:r>
      <w:r>
        <w:rPr>
          <w:rFonts w:ascii="Arial" w:hAnsi="Arial" w:cs="Arial"/>
          <w:sz w:val="22"/>
          <w:szCs w:val="22"/>
          <w:shd w:val="clear" w:color="auto" w:fill="FFFFFF"/>
          <w:lang w:val="it-IT"/>
        </w:rPr>
        <w:t xml:space="preserve">, comunicata in queste ore, </w:t>
      </w:r>
      <w:r w:rsidRPr="0038241E">
        <w:rPr>
          <w:rFonts w:ascii="Arial" w:hAnsi="Arial" w:cs="Arial"/>
          <w:sz w:val="22"/>
          <w:szCs w:val="22"/>
          <w:shd w:val="clear" w:color="auto" w:fill="FFFFFF"/>
          <w:lang w:val="it-IT"/>
        </w:rPr>
        <w:t xml:space="preserve">di promuovere Diego </w:t>
      </w:r>
      <w:proofErr w:type="spellStart"/>
      <w:r w:rsidRPr="0038241E">
        <w:rPr>
          <w:rFonts w:ascii="Arial" w:hAnsi="Arial" w:cs="Arial"/>
          <w:sz w:val="22"/>
          <w:szCs w:val="22"/>
          <w:shd w:val="clear" w:color="auto" w:fill="FFFFFF"/>
          <w:lang w:val="it-IT"/>
        </w:rPr>
        <w:t>Antoniali</w:t>
      </w:r>
      <w:proofErr w:type="spellEnd"/>
      <w:r w:rsidRPr="0038241E">
        <w:rPr>
          <w:rFonts w:ascii="Arial" w:hAnsi="Arial" w:cs="Arial"/>
          <w:sz w:val="22"/>
          <w:szCs w:val="22"/>
          <w:shd w:val="clear" w:color="auto" w:fill="FFFFFF"/>
          <w:lang w:val="it-IT"/>
        </w:rPr>
        <w:t xml:space="preserve">, dal 2010 in Bureau Veritas Italia, alla carica di Vice </w:t>
      </w:r>
      <w:proofErr w:type="spellStart"/>
      <w:r w:rsidRPr="0038241E">
        <w:rPr>
          <w:rFonts w:ascii="Arial" w:hAnsi="Arial" w:cs="Arial"/>
          <w:sz w:val="22"/>
          <w:szCs w:val="22"/>
          <w:shd w:val="clear" w:color="auto" w:fill="FFFFFF"/>
          <w:lang w:val="it-IT"/>
        </w:rPr>
        <w:t>President</w:t>
      </w:r>
      <w:proofErr w:type="spellEnd"/>
      <w:r w:rsidRPr="0038241E">
        <w:rPr>
          <w:rFonts w:ascii="Arial" w:hAnsi="Arial" w:cs="Arial"/>
          <w:sz w:val="22"/>
          <w:szCs w:val="22"/>
          <w:shd w:val="clear" w:color="auto" w:fill="FFFFFF"/>
          <w:lang w:val="it-IT"/>
        </w:rPr>
        <w:t xml:space="preserve"> Marketing e Sales con responsabilità non solo sul South and East ma di tutto il gruppo operativo Europa.</w:t>
      </w:r>
    </w:p>
    <w:p w:rsidR="00E32632" w:rsidRDefault="0038241E" w:rsidP="0038241E">
      <w:pPr>
        <w:ind w:right="-284"/>
        <w:jc w:val="both"/>
        <w:rPr>
          <w:rFonts w:ascii="Arial" w:hAnsi="Arial" w:cs="Arial"/>
          <w:sz w:val="22"/>
          <w:szCs w:val="22"/>
          <w:shd w:val="clear" w:color="auto" w:fill="FFFFFF"/>
          <w:lang w:val="it-IT"/>
        </w:rPr>
      </w:pPr>
      <w:r w:rsidRPr="0038241E">
        <w:rPr>
          <w:rFonts w:ascii="Arial" w:hAnsi="Arial" w:cs="Arial"/>
          <w:sz w:val="22"/>
          <w:szCs w:val="22"/>
          <w:shd w:val="clear" w:color="auto" w:fill="FFFFFF"/>
          <w:lang w:val="it-IT"/>
        </w:rPr>
        <w:t>Come detto, le nomine coinc</w:t>
      </w:r>
      <w:r>
        <w:rPr>
          <w:rFonts w:ascii="Arial" w:hAnsi="Arial" w:cs="Arial"/>
          <w:sz w:val="22"/>
          <w:szCs w:val="22"/>
          <w:shd w:val="clear" w:color="auto" w:fill="FFFFFF"/>
          <w:lang w:val="it-IT"/>
        </w:rPr>
        <w:t>idono</w:t>
      </w:r>
      <w:r w:rsidRPr="0038241E">
        <w:rPr>
          <w:rFonts w:ascii="Arial" w:hAnsi="Arial" w:cs="Arial"/>
          <w:sz w:val="22"/>
          <w:szCs w:val="22"/>
          <w:shd w:val="clear" w:color="auto" w:fill="FFFFFF"/>
          <w:lang w:val="it-IT"/>
        </w:rPr>
        <w:t xml:space="preserve"> con un momento ormai consolidato di forte crescita e sv</w:t>
      </w:r>
      <w:r>
        <w:rPr>
          <w:rFonts w:ascii="Arial" w:hAnsi="Arial" w:cs="Arial"/>
          <w:sz w:val="22"/>
          <w:szCs w:val="22"/>
          <w:shd w:val="clear" w:color="auto" w:fill="FFFFFF"/>
          <w:lang w:val="it-IT"/>
        </w:rPr>
        <w:t>iluppo di Bureau Veritas Italia</w:t>
      </w:r>
      <w:r w:rsidRPr="0038241E">
        <w:rPr>
          <w:rFonts w:ascii="Arial" w:hAnsi="Arial" w:cs="Arial"/>
          <w:sz w:val="22"/>
          <w:szCs w:val="22"/>
          <w:shd w:val="clear" w:color="auto" w:fill="FFFFFF"/>
          <w:lang w:val="it-IT"/>
        </w:rPr>
        <w:t>, che non solo è stato in grado di rispettare gli impegni occupazionali assunti, ma anche di rafforzare in modo decisivo la sua presenza nel settore industriale e delle grandi infrastrutture, adeguando con grande dinamicità la sua organizzazione e anticipando con mirate scelte strategiche le costanti evoluzioni del mercato.</w:t>
      </w:r>
    </w:p>
    <w:p w:rsidR="001017E4" w:rsidRDefault="001017E4" w:rsidP="001017E4">
      <w:pPr>
        <w:ind w:right="-284"/>
        <w:jc w:val="center"/>
        <w:rPr>
          <w:rFonts w:ascii="Arial" w:hAnsi="Arial" w:cs="Arial"/>
          <w:sz w:val="22"/>
          <w:szCs w:val="22"/>
          <w:shd w:val="clear" w:color="auto" w:fill="FFFFFF"/>
          <w:lang w:val="it-IT"/>
        </w:rPr>
      </w:pPr>
    </w:p>
    <w:p w:rsidR="001017E4" w:rsidRDefault="001017E4" w:rsidP="001017E4">
      <w:pPr>
        <w:ind w:right="-284"/>
        <w:jc w:val="center"/>
        <w:rPr>
          <w:rFonts w:ascii="Arial" w:hAnsi="Arial" w:cs="Arial"/>
          <w:sz w:val="22"/>
          <w:szCs w:val="22"/>
          <w:shd w:val="clear" w:color="auto" w:fill="FFFFFF"/>
          <w:lang w:val="it-IT"/>
        </w:rPr>
      </w:pPr>
    </w:p>
    <w:p w:rsidR="00AF55A5" w:rsidRDefault="00AF55A5" w:rsidP="00AF55A5">
      <w:pPr>
        <w:shd w:val="clear" w:color="auto" w:fill="FFFFFF"/>
        <w:ind w:right="-284"/>
        <w:jc w:val="both"/>
        <w:rPr>
          <w:rFonts w:ascii="Arial" w:eastAsia="Calibri" w:hAnsi="Arial" w:cs="Arial"/>
          <w:b/>
          <w:sz w:val="18"/>
          <w:szCs w:val="18"/>
          <w:lang w:val="it-IT" w:eastAsia="it-IT"/>
        </w:rPr>
      </w:pPr>
      <w:r w:rsidRPr="004600BB">
        <w:rPr>
          <w:rFonts w:ascii="Arial" w:eastAsia="Calibri" w:hAnsi="Arial" w:cs="Arial"/>
          <w:b/>
          <w:sz w:val="18"/>
          <w:szCs w:val="18"/>
          <w:lang w:val="it-IT" w:eastAsia="it-IT"/>
        </w:rPr>
        <w:t>DATI GRUPPO BUREAU VERITAS ITALIA</w:t>
      </w:r>
    </w:p>
    <w:p w:rsidR="00AF55A5" w:rsidRDefault="00AF55A5" w:rsidP="00AF55A5">
      <w:pPr>
        <w:shd w:val="clear" w:color="auto" w:fill="FFFFFF"/>
        <w:ind w:right="-284"/>
        <w:jc w:val="both"/>
        <w:rPr>
          <w:rFonts w:ascii="Arial" w:eastAsia="Calibri" w:hAnsi="Arial" w:cs="Arial"/>
          <w:b/>
          <w:sz w:val="18"/>
          <w:szCs w:val="18"/>
          <w:lang w:val="it-IT" w:eastAsia="it-IT"/>
        </w:rPr>
      </w:pPr>
      <w:r>
        <w:rPr>
          <w:rFonts w:ascii="Arial" w:eastAsia="Calibri" w:hAnsi="Arial" w:cs="Arial"/>
          <w:b/>
          <w:sz w:val="18"/>
          <w:szCs w:val="18"/>
          <w:lang w:val="it-IT" w:eastAsia="it-IT"/>
        </w:rPr>
        <w:t>Sul mercato italiano dal 1839</w:t>
      </w:r>
    </w:p>
    <w:p w:rsidR="00AF55A5" w:rsidRPr="004600BB"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Il numero di dipendenti totali a tutto 201</w:t>
      </w:r>
      <w:r w:rsidR="00295B51">
        <w:rPr>
          <w:rFonts w:ascii="Arial" w:eastAsia="Calibri" w:hAnsi="Arial" w:cs="Arial"/>
          <w:sz w:val="18"/>
          <w:szCs w:val="18"/>
          <w:lang w:val="it-IT" w:eastAsia="it-IT"/>
        </w:rPr>
        <w:t>7</w:t>
      </w:r>
      <w:r w:rsidRPr="004600BB">
        <w:rPr>
          <w:rFonts w:ascii="Arial" w:eastAsia="Calibri" w:hAnsi="Arial" w:cs="Arial"/>
          <w:sz w:val="18"/>
          <w:szCs w:val="18"/>
          <w:lang w:val="it-IT" w:eastAsia="it-IT"/>
        </w:rPr>
        <w:t xml:space="preserve"> del gruppo Bureau Veritas Italia è di </w:t>
      </w:r>
      <w:r w:rsidR="00295B51">
        <w:rPr>
          <w:rFonts w:ascii="Arial" w:eastAsia="Calibri" w:hAnsi="Arial" w:cs="Arial"/>
          <w:sz w:val="18"/>
          <w:szCs w:val="18"/>
          <w:lang w:val="it-IT" w:eastAsia="it-IT"/>
        </w:rPr>
        <w:t>7</w:t>
      </w:r>
      <w:r>
        <w:rPr>
          <w:rFonts w:ascii="Arial" w:eastAsia="Calibri" w:hAnsi="Arial" w:cs="Arial"/>
          <w:sz w:val="18"/>
          <w:szCs w:val="18"/>
          <w:lang w:val="it-IT" w:eastAsia="it-IT"/>
        </w:rPr>
        <w:t>50</w:t>
      </w:r>
      <w:r w:rsidRPr="004600BB">
        <w:rPr>
          <w:rFonts w:ascii="Arial" w:eastAsia="Calibri" w:hAnsi="Arial" w:cs="Arial"/>
          <w:sz w:val="18"/>
          <w:szCs w:val="18"/>
          <w:lang w:val="it-IT" w:eastAsia="it-IT"/>
        </w:rPr>
        <w:t xml:space="preserve"> unità</w:t>
      </w:r>
      <w:r>
        <w:rPr>
          <w:rFonts w:ascii="Arial" w:eastAsia="Calibri" w:hAnsi="Arial" w:cs="Arial"/>
          <w:sz w:val="18"/>
          <w:szCs w:val="18"/>
          <w:lang w:val="it-IT" w:eastAsia="it-IT"/>
        </w:rPr>
        <w:t>.</w:t>
      </w:r>
    </w:p>
    <w:p w:rsidR="00AF55A5" w:rsidRPr="004600BB"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Fat</w:t>
      </w:r>
      <w:r>
        <w:rPr>
          <w:rFonts w:ascii="Arial" w:eastAsia="Calibri" w:hAnsi="Arial" w:cs="Arial"/>
          <w:sz w:val="18"/>
          <w:szCs w:val="18"/>
          <w:lang w:val="it-IT" w:eastAsia="it-IT"/>
        </w:rPr>
        <w:t>turato 2014: 74 milioni di euro.</w:t>
      </w:r>
      <w:r w:rsidRPr="004600BB">
        <w:rPr>
          <w:rFonts w:ascii="Arial" w:eastAsia="Calibri" w:hAnsi="Arial" w:cs="Arial"/>
          <w:sz w:val="18"/>
          <w:szCs w:val="18"/>
          <w:lang w:val="it-IT" w:eastAsia="it-IT"/>
        </w:rPr>
        <w:t xml:space="preserve"> </w:t>
      </w:r>
    </w:p>
    <w:p w:rsidR="00AF55A5"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Fatturato 2015: 8</w:t>
      </w:r>
      <w:r>
        <w:rPr>
          <w:rFonts w:ascii="Arial" w:eastAsia="Calibri" w:hAnsi="Arial" w:cs="Arial"/>
          <w:sz w:val="18"/>
          <w:szCs w:val="18"/>
          <w:lang w:val="it-IT" w:eastAsia="it-IT"/>
        </w:rPr>
        <w:t>8,8</w:t>
      </w:r>
      <w:r w:rsidRPr="004600BB">
        <w:rPr>
          <w:rFonts w:ascii="Arial" w:eastAsia="Calibri" w:hAnsi="Arial" w:cs="Arial"/>
          <w:sz w:val="18"/>
          <w:szCs w:val="18"/>
          <w:lang w:val="it-IT" w:eastAsia="it-IT"/>
        </w:rPr>
        <w:t xml:space="preserve"> milioni di euro. </w:t>
      </w:r>
    </w:p>
    <w:p w:rsidR="00AF55A5"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Fatturato 201</w:t>
      </w:r>
      <w:r>
        <w:rPr>
          <w:rFonts w:ascii="Arial" w:eastAsia="Calibri" w:hAnsi="Arial" w:cs="Arial"/>
          <w:sz w:val="18"/>
          <w:szCs w:val="18"/>
          <w:lang w:val="it-IT" w:eastAsia="it-IT"/>
        </w:rPr>
        <w:t>6</w:t>
      </w:r>
      <w:r w:rsidRPr="004600BB">
        <w:rPr>
          <w:rFonts w:ascii="Arial" w:eastAsia="Calibri" w:hAnsi="Arial" w:cs="Arial"/>
          <w:sz w:val="18"/>
          <w:szCs w:val="18"/>
          <w:lang w:val="it-IT" w:eastAsia="it-IT"/>
        </w:rPr>
        <w:t xml:space="preserve">: </w:t>
      </w:r>
      <w:r>
        <w:rPr>
          <w:rFonts w:ascii="Arial" w:eastAsia="Calibri" w:hAnsi="Arial" w:cs="Arial"/>
          <w:sz w:val="18"/>
          <w:szCs w:val="18"/>
          <w:lang w:val="it-IT" w:eastAsia="it-IT"/>
        </w:rPr>
        <w:t>94</w:t>
      </w:r>
      <w:r w:rsidRPr="004600BB">
        <w:rPr>
          <w:rFonts w:ascii="Arial" w:eastAsia="Calibri" w:hAnsi="Arial" w:cs="Arial"/>
          <w:sz w:val="18"/>
          <w:szCs w:val="18"/>
          <w:lang w:val="it-IT" w:eastAsia="it-IT"/>
        </w:rPr>
        <w:t xml:space="preserve"> milioni di euro.</w:t>
      </w:r>
    </w:p>
    <w:p w:rsidR="002A0DE5" w:rsidRDefault="002A0DE5" w:rsidP="00AF55A5">
      <w:pPr>
        <w:shd w:val="clear" w:color="auto" w:fill="FFFFFF"/>
        <w:ind w:right="-284"/>
        <w:jc w:val="both"/>
        <w:rPr>
          <w:rFonts w:ascii="Arial" w:eastAsia="Calibri" w:hAnsi="Arial" w:cs="Arial"/>
          <w:sz w:val="18"/>
          <w:szCs w:val="18"/>
          <w:lang w:val="it-IT" w:eastAsia="it-IT"/>
        </w:rPr>
      </w:pPr>
      <w:r>
        <w:rPr>
          <w:rFonts w:ascii="Arial" w:eastAsia="Calibri" w:hAnsi="Arial" w:cs="Arial"/>
          <w:sz w:val="18"/>
          <w:szCs w:val="18"/>
          <w:lang w:val="it-IT" w:eastAsia="it-IT"/>
        </w:rPr>
        <w:t xml:space="preserve">Fatturato 2017: </w:t>
      </w:r>
      <w:r w:rsidR="00295B51">
        <w:rPr>
          <w:rFonts w:ascii="Arial" w:eastAsia="Calibri" w:hAnsi="Arial" w:cs="Arial"/>
          <w:sz w:val="18"/>
          <w:szCs w:val="18"/>
          <w:lang w:val="it-IT" w:eastAsia="it-IT"/>
        </w:rPr>
        <w:t>102</w:t>
      </w:r>
      <w:r>
        <w:rPr>
          <w:rFonts w:ascii="Arial" w:eastAsia="Calibri" w:hAnsi="Arial" w:cs="Arial"/>
          <w:sz w:val="18"/>
          <w:szCs w:val="18"/>
          <w:lang w:val="it-IT" w:eastAsia="it-IT"/>
        </w:rPr>
        <w:t xml:space="preserve"> milioni di euro</w:t>
      </w:r>
    </w:p>
    <w:p w:rsidR="002A0DE5" w:rsidRDefault="002A0DE5" w:rsidP="00AF55A5">
      <w:pPr>
        <w:shd w:val="clear" w:color="auto" w:fill="FFFFFF"/>
        <w:ind w:right="-284"/>
        <w:jc w:val="both"/>
        <w:rPr>
          <w:rFonts w:ascii="Arial" w:eastAsia="Calibri" w:hAnsi="Arial" w:cs="Arial"/>
          <w:sz w:val="18"/>
          <w:szCs w:val="18"/>
          <w:lang w:val="it-IT" w:eastAsia="it-IT"/>
        </w:rPr>
      </w:pP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 xml:space="preserve">Per ulteriori informazioni: </w:t>
      </w:r>
    </w:p>
    <w:p w:rsidR="004356AD" w:rsidRPr="004600BB" w:rsidRDefault="00733C8B" w:rsidP="00BD1E42">
      <w:pPr>
        <w:ind w:right="-284"/>
        <w:rPr>
          <w:rFonts w:ascii="Arial" w:hAnsi="Arial" w:cs="Arial"/>
          <w:i/>
          <w:sz w:val="20"/>
          <w:szCs w:val="20"/>
          <w:lang w:val="it-IT"/>
        </w:rPr>
      </w:pPr>
      <w:r>
        <w:rPr>
          <w:rFonts w:ascii="Arial" w:hAnsi="Arial" w:cs="Arial"/>
          <w:i/>
          <w:noProof/>
          <w:sz w:val="20"/>
          <w:szCs w:val="20"/>
          <w:lang w:val="it-CH" w:eastAsia="it-CH"/>
        </w:rPr>
        <w:drawing>
          <wp:inline distT="0" distB="0" distL="0" distR="0">
            <wp:extent cx="971550" cy="390525"/>
            <wp:effectExtent l="19050" t="0" r="0" b="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8" cstate="print"/>
                    <a:srcRect/>
                    <a:stretch>
                      <a:fillRect/>
                    </a:stretch>
                  </pic:blipFill>
                  <pic:spPr bwMode="auto">
                    <a:xfrm>
                      <a:off x="0" y="0"/>
                      <a:ext cx="971550" cy="390525"/>
                    </a:xfrm>
                    <a:prstGeom prst="rect">
                      <a:avLst/>
                    </a:prstGeom>
                    <a:noFill/>
                    <a:ln w="9525">
                      <a:noFill/>
                      <a:miter lim="800000"/>
                      <a:headEnd/>
                      <a:tailEnd/>
                    </a:ln>
                  </pic:spPr>
                </pic:pic>
              </a:graphicData>
            </a:graphic>
          </wp:inline>
        </w:drawing>
      </w: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Star comunicazione in movimento</w:t>
      </w: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Barbara Gazzale</w:t>
      </w:r>
    </w:p>
    <w:p w:rsidR="004356AD" w:rsidRDefault="00A060D9" w:rsidP="00BD1E42">
      <w:pPr>
        <w:ind w:right="-284"/>
        <w:rPr>
          <w:rFonts w:ascii="Arial" w:hAnsi="Arial" w:cs="Arial"/>
          <w:i/>
          <w:sz w:val="20"/>
          <w:szCs w:val="20"/>
          <w:lang w:val="it-IT"/>
        </w:rPr>
      </w:pPr>
      <w:r>
        <w:rPr>
          <w:rFonts w:ascii="Arial" w:hAnsi="Arial" w:cs="Arial"/>
          <w:i/>
          <w:sz w:val="20"/>
          <w:szCs w:val="20"/>
          <w:lang w:val="it-IT"/>
        </w:rPr>
        <w:t xml:space="preserve">+39 </w:t>
      </w:r>
      <w:r w:rsidR="004356AD" w:rsidRPr="004600BB">
        <w:rPr>
          <w:rFonts w:ascii="Arial" w:hAnsi="Arial" w:cs="Arial"/>
          <w:i/>
          <w:sz w:val="20"/>
          <w:szCs w:val="20"/>
          <w:lang w:val="it-IT"/>
        </w:rPr>
        <w:t>348.4144780</w:t>
      </w:r>
    </w:p>
    <w:p w:rsidR="00AF55A5" w:rsidRPr="004356AD" w:rsidRDefault="00AF55A5" w:rsidP="00BD1E42">
      <w:pPr>
        <w:ind w:right="-284"/>
        <w:rPr>
          <w:rFonts w:ascii="Arial" w:eastAsia="MS Mincho" w:hAnsi="Arial" w:cs="Arial"/>
          <w:b/>
          <w:u w:val="single"/>
          <w:lang w:val="it-IT" w:eastAsia="ja-JP"/>
        </w:rPr>
      </w:pPr>
      <w:r>
        <w:rPr>
          <w:rFonts w:ascii="Arial" w:hAnsi="Arial" w:cs="Arial"/>
          <w:i/>
          <w:sz w:val="20"/>
          <w:szCs w:val="20"/>
          <w:lang w:val="it-IT"/>
        </w:rPr>
        <w:t>www.starcomunicazione.com</w:t>
      </w:r>
    </w:p>
    <w:sectPr w:rsidR="00AF55A5" w:rsidRPr="004356AD" w:rsidSect="00A060D9">
      <w:headerReference w:type="default" r:id="rId9"/>
      <w:footerReference w:type="even" r:id="rId10"/>
      <w:footerReference w:type="default" r:id="rId11"/>
      <w:pgSz w:w="11906" w:h="16838"/>
      <w:pgMar w:top="1417" w:right="1417" w:bottom="709"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038" w:rsidRDefault="005C6038">
      <w:r>
        <w:separator/>
      </w:r>
    </w:p>
  </w:endnote>
  <w:endnote w:type="continuationSeparator" w:id="0">
    <w:p w:rsidR="005C6038" w:rsidRDefault="005C6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132478" w:rsidP="00F95E57">
    <w:pPr>
      <w:pStyle w:val="Pidipagina"/>
      <w:framePr w:wrap="around" w:vAnchor="text" w:hAnchor="margin" w:xAlign="right" w:y="1"/>
      <w:rPr>
        <w:rStyle w:val="Numeropagina"/>
      </w:rPr>
    </w:pPr>
    <w:r>
      <w:rPr>
        <w:rStyle w:val="Numeropagina"/>
      </w:rPr>
      <w:fldChar w:fldCharType="begin"/>
    </w:r>
    <w:r w:rsidR="006543E1">
      <w:rPr>
        <w:rStyle w:val="Numeropagina"/>
      </w:rPr>
      <w:instrText xml:space="preserve">PAGE  </w:instrText>
    </w:r>
    <w:r>
      <w:rPr>
        <w:rStyle w:val="Numeropagina"/>
      </w:rPr>
      <w:fldChar w:fldCharType="end"/>
    </w:r>
  </w:p>
  <w:p w:rsidR="006543E1" w:rsidRDefault="006543E1" w:rsidP="00EC25B5">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6543E1" w:rsidP="00F95E57">
    <w:pPr>
      <w:pStyle w:val="Pidipagina"/>
      <w:framePr w:wrap="around" w:vAnchor="text" w:hAnchor="margin" w:xAlign="right" w:y="1"/>
      <w:rPr>
        <w:rStyle w:val="Numeropagina"/>
      </w:rPr>
    </w:pPr>
  </w:p>
  <w:p w:rsidR="006543E1" w:rsidRDefault="006543E1" w:rsidP="00EB7D9E">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038" w:rsidRDefault="005C6038">
      <w:r>
        <w:separator/>
      </w:r>
    </w:p>
  </w:footnote>
  <w:footnote w:type="continuationSeparator" w:id="0">
    <w:p w:rsidR="005C6038" w:rsidRDefault="005C60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EEF" w:rsidRDefault="00733C8B">
    <w:pPr>
      <w:pStyle w:val="Intestazione"/>
      <w:jc w:val="center"/>
    </w:pPr>
    <w:r>
      <w:rPr>
        <w:noProof/>
        <w:lang w:val="it-CH" w:eastAsia="it-CH"/>
      </w:rPr>
      <w:drawing>
        <wp:inline distT="0" distB="0" distL="0" distR="0">
          <wp:extent cx="952500" cy="1123950"/>
          <wp:effectExtent l="19050" t="0" r="0" b="0"/>
          <wp:docPr id="2" name="Immagine 1" descr="Bureau Ver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Bureau Veritas"/>
                  <pic:cNvPicPr>
                    <a:picLocks noChangeAspect="1" noChangeArrowheads="1"/>
                  </pic:cNvPicPr>
                </pic:nvPicPr>
                <pic:blipFill>
                  <a:blip r:embed="rId1"/>
                  <a:srcRect/>
                  <a:stretch>
                    <a:fillRect/>
                  </a:stretch>
                </pic:blipFill>
                <pic:spPr bwMode="auto">
                  <a:xfrm>
                    <a:off x="0" y="0"/>
                    <a:ext cx="952500" cy="1123950"/>
                  </a:xfrm>
                  <a:prstGeom prst="rect">
                    <a:avLst/>
                  </a:prstGeom>
                  <a:noFill/>
                  <a:ln w="9525">
                    <a:noFill/>
                    <a:miter lim="800000"/>
                    <a:headEnd/>
                    <a:tailEnd/>
                  </a:ln>
                </pic:spPr>
              </pic:pic>
            </a:graphicData>
          </a:graphic>
        </wp:inline>
      </w:drawing>
    </w:r>
  </w:p>
  <w:p w:rsidR="00141103" w:rsidRDefault="00141103">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82234"/>
    <w:multiLevelType w:val="hybridMultilevel"/>
    <w:tmpl w:val="A438AA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8D5953"/>
    <w:multiLevelType w:val="multilevel"/>
    <w:tmpl w:val="362A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E5383"/>
    <w:multiLevelType w:val="hybridMultilevel"/>
    <w:tmpl w:val="442A511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0C67459"/>
    <w:multiLevelType w:val="hybridMultilevel"/>
    <w:tmpl w:val="81BEBFEC"/>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51033"/>
    <w:multiLevelType w:val="hybridMultilevel"/>
    <w:tmpl w:val="4AD8D7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131DB3"/>
    <w:multiLevelType w:val="hybridMultilevel"/>
    <w:tmpl w:val="1A08FD92"/>
    <w:lvl w:ilvl="0" w:tplc="1C684032">
      <w:start w:val="3"/>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6535A6"/>
    <w:multiLevelType w:val="hybridMultilevel"/>
    <w:tmpl w:val="9FCA7FA4"/>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4839FB"/>
    <w:multiLevelType w:val="hybridMultilevel"/>
    <w:tmpl w:val="209C873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8" w15:restartNumberingAfterBreak="0">
    <w:nsid w:val="718842A2"/>
    <w:multiLevelType w:val="hybridMultilevel"/>
    <w:tmpl w:val="E062B148"/>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5"/>
  </w:num>
  <w:num w:numId="5">
    <w:abstractNumId w:val="1"/>
  </w:num>
  <w:num w:numId="6">
    <w:abstractNumId w:val="7"/>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322"/>
    <w:rsid w:val="000055BA"/>
    <w:rsid w:val="00021DE5"/>
    <w:rsid w:val="0003368C"/>
    <w:rsid w:val="00034540"/>
    <w:rsid w:val="00035EAA"/>
    <w:rsid w:val="000420A9"/>
    <w:rsid w:val="00044D5B"/>
    <w:rsid w:val="0005257C"/>
    <w:rsid w:val="00053A3E"/>
    <w:rsid w:val="00055D1E"/>
    <w:rsid w:val="00067102"/>
    <w:rsid w:val="00087616"/>
    <w:rsid w:val="00090791"/>
    <w:rsid w:val="00094F60"/>
    <w:rsid w:val="00096D64"/>
    <w:rsid w:val="000A3BE7"/>
    <w:rsid w:val="000A7773"/>
    <w:rsid w:val="000B42AA"/>
    <w:rsid w:val="000E3782"/>
    <w:rsid w:val="000E5CA6"/>
    <w:rsid w:val="001017E4"/>
    <w:rsid w:val="00113D51"/>
    <w:rsid w:val="001219C4"/>
    <w:rsid w:val="00132478"/>
    <w:rsid w:val="001350F0"/>
    <w:rsid w:val="00141103"/>
    <w:rsid w:val="001477DC"/>
    <w:rsid w:val="00157689"/>
    <w:rsid w:val="00160160"/>
    <w:rsid w:val="00160FCC"/>
    <w:rsid w:val="001618BF"/>
    <w:rsid w:val="00181634"/>
    <w:rsid w:val="00182CB3"/>
    <w:rsid w:val="00182FAE"/>
    <w:rsid w:val="0018307F"/>
    <w:rsid w:val="00183B19"/>
    <w:rsid w:val="001A1F4C"/>
    <w:rsid w:val="001D1FB1"/>
    <w:rsid w:val="001D70EB"/>
    <w:rsid w:val="001E0378"/>
    <w:rsid w:val="001E0640"/>
    <w:rsid w:val="001E27B4"/>
    <w:rsid w:val="001F4A7B"/>
    <w:rsid w:val="0020156F"/>
    <w:rsid w:val="0020335C"/>
    <w:rsid w:val="00210F2D"/>
    <w:rsid w:val="00211674"/>
    <w:rsid w:val="00216C3B"/>
    <w:rsid w:val="00232E2C"/>
    <w:rsid w:val="00234995"/>
    <w:rsid w:val="00237F3F"/>
    <w:rsid w:val="002424FB"/>
    <w:rsid w:val="002472A0"/>
    <w:rsid w:val="00251435"/>
    <w:rsid w:val="00254C81"/>
    <w:rsid w:val="00257E2C"/>
    <w:rsid w:val="00270E18"/>
    <w:rsid w:val="00272FC5"/>
    <w:rsid w:val="002742EA"/>
    <w:rsid w:val="00277A40"/>
    <w:rsid w:val="00280DA1"/>
    <w:rsid w:val="002830A5"/>
    <w:rsid w:val="00284E06"/>
    <w:rsid w:val="00295B51"/>
    <w:rsid w:val="002A0DE5"/>
    <w:rsid w:val="002A445E"/>
    <w:rsid w:val="002A4CF5"/>
    <w:rsid w:val="002B041C"/>
    <w:rsid w:val="002B0BD8"/>
    <w:rsid w:val="002B489C"/>
    <w:rsid w:val="002B6A3C"/>
    <w:rsid w:val="002E3053"/>
    <w:rsid w:val="002E34FA"/>
    <w:rsid w:val="002E49F2"/>
    <w:rsid w:val="002F5DBD"/>
    <w:rsid w:val="002F6F0E"/>
    <w:rsid w:val="002F77CA"/>
    <w:rsid w:val="003007EA"/>
    <w:rsid w:val="00303C8F"/>
    <w:rsid w:val="00304C9B"/>
    <w:rsid w:val="0030587B"/>
    <w:rsid w:val="003132AF"/>
    <w:rsid w:val="00321D40"/>
    <w:rsid w:val="0034752A"/>
    <w:rsid w:val="003622B7"/>
    <w:rsid w:val="00363224"/>
    <w:rsid w:val="00364AAE"/>
    <w:rsid w:val="00364C76"/>
    <w:rsid w:val="00373674"/>
    <w:rsid w:val="0037526B"/>
    <w:rsid w:val="003753B5"/>
    <w:rsid w:val="003822AB"/>
    <w:rsid w:val="0038241E"/>
    <w:rsid w:val="00384DEE"/>
    <w:rsid w:val="00395C4F"/>
    <w:rsid w:val="003A648A"/>
    <w:rsid w:val="003B171D"/>
    <w:rsid w:val="003D0432"/>
    <w:rsid w:val="003D2D18"/>
    <w:rsid w:val="003D7123"/>
    <w:rsid w:val="003F05E4"/>
    <w:rsid w:val="003F1D17"/>
    <w:rsid w:val="003F73B9"/>
    <w:rsid w:val="003F7C6D"/>
    <w:rsid w:val="00404A65"/>
    <w:rsid w:val="004356AD"/>
    <w:rsid w:val="00442059"/>
    <w:rsid w:val="0044798A"/>
    <w:rsid w:val="00452CDF"/>
    <w:rsid w:val="00474020"/>
    <w:rsid w:val="00477580"/>
    <w:rsid w:val="00490A5B"/>
    <w:rsid w:val="00494294"/>
    <w:rsid w:val="00494FFC"/>
    <w:rsid w:val="00495B61"/>
    <w:rsid w:val="004B46CA"/>
    <w:rsid w:val="004C3EC2"/>
    <w:rsid w:val="004D1CDD"/>
    <w:rsid w:val="004E0DC2"/>
    <w:rsid w:val="004E3828"/>
    <w:rsid w:val="004F0E66"/>
    <w:rsid w:val="004F2B0E"/>
    <w:rsid w:val="00512C4C"/>
    <w:rsid w:val="0051493D"/>
    <w:rsid w:val="005216EA"/>
    <w:rsid w:val="00522F1D"/>
    <w:rsid w:val="00522F7E"/>
    <w:rsid w:val="005233A7"/>
    <w:rsid w:val="00523745"/>
    <w:rsid w:val="0053243A"/>
    <w:rsid w:val="0053694E"/>
    <w:rsid w:val="00546CBB"/>
    <w:rsid w:val="0057462B"/>
    <w:rsid w:val="00581B3A"/>
    <w:rsid w:val="00592B48"/>
    <w:rsid w:val="00593AA5"/>
    <w:rsid w:val="005A201E"/>
    <w:rsid w:val="005A6C7F"/>
    <w:rsid w:val="005B6A1A"/>
    <w:rsid w:val="005C186B"/>
    <w:rsid w:val="005C6038"/>
    <w:rsid w:val="005D2E40"/>
    <w:rsid w:val="005D3589"/>
    <w:rsid w:val="005E515B"/>
    <w:rsid w:val="005E7EDC"/>
    <w:rsid w:val="006124F5"/>
    <w:rsid w:val="00620EEF"/>
    <w:rsid w:val="00626175"/>
    <w:rsid w:val="00635A26"/>
    <w:rsid w:val="00637FA4"/>
    <w:rsid w:val="006433BD"/>
    <w:rsid w:val="006543E1"/>
    <w:rsid w:val="00654849"/>
    <w:rsid w:val="00656DE8"/>
    <w:rsid w:val="00664AE4"/>
    <w:rsid w:val="006674F9"/>
    <w:rsid w:val="00676C5F"/>
    <w:rsid w:val="00682320"/>
    <w:rsid w:val="006936B6"/>
    <w:rsid w:val="00695672"/>
    <w:rsid w:val="006B7451"/>
    <w:rsid w:val="006C0944"/>
    <w:rsid w:val="006E0E50"/>
    <w:rsid w:val="006E6011"/>
    <w:rsid w:val="006E6FBE"/>
    <w:rsid w:val="006F323A"/>
    <w:rsid w:val="0070104B"/>
    <w:rsid w:val="00703560"/>
    <w:rsid w:val="00711DE3"/>
    <w:rsid w:val="0071693B"/>
    <w:rsid w:val="00716AF2"/>
    <w:rsid w:val="0072282F"/>
    <w:rsid w:val="00731DEF"/>
    <w:rsid w:val="00733C8B"/>
    <w:rsid w:val="00733D73"/>
    <w:rsid w:val="00741F1D"/>
    <w:rsid w:val="00761949"/>
    <w:rsid w:val="007730FC"/>
    <w:rsid w:val="007801E9"/>
    <w:rsid w:val="007866EC"/>
    <w:rsid w:val="00787D33"/>
    <w:rsid w:val="00791C99"/>
    <w:rsid w:val="007935B3"/>
    <w:rsid w:val="00794BBB"/>
    <w:rsid w:val="007A10E2"/>
    <w:rsid w:val="007A5613"/>
    <w:rsid w:val="007B50AC"/>
    <w:rsid w:val="007B64A9"/>
    <w:rsid w:val="007C1BAC"/>
    <w:rsid w:val="007C4455"/>
    <w:rsid w:val="007C4F2C"/>
    <w:rsid w:val="007D33B4"/>
    <w:rsid w:val="007D5A7E"/>
    <w:rsid w:val="007E230B"/>
    <w:rsid w:val="007E2A0E"/>
    <w:rsid w:val="007F07A4"/>
    <w:rsid w:val="007F4DE6"/>
    <w:rsid w:val="00801354"/>
    <w:rsid w:val="00810F60"/>
    <w:rsid w:val="0081285B"/>
    <w:rsid w:val="0081534F"/>
    <w:rsid w:val="00825EE0"/>
    <w:rsid w:val="00836265"/>
    <w:rsid w:val="0083691D"/>
    <w:rsid w:val="008470CF"/>
    <w:rsid w:val="00853C77"/>
    <w:rsid w:val="00855F9E"/>
    <w:rsid w:val="0085717A"/>
    <w:rsid w:val="008829E8"/>
    <w:rsid w:val="00882A1B"/>
    <w:rsid w:val="008853F2"/>
    <w:rsid w:val="00897209"/>
    <w:rsid w:val="008A4B36"/>
    <w:rsid w:val="008A5BCB"/>
    <w:rsid w:val="008B1B00"/>
    <w:rsid w:val="008B3EC2"/>
    <w:rsid w:val="008B7D1D"/>
    <w:rsid w:val="008C2995"/>
    <w:rsid w:val="008D32D2"/>
    <w:rsid w:val="008D6645"/>
    <w:rsid w:val="008E4B77"/>
    <w:rsid w:val="008F1948"/>
    <w:rsid w:val="008F3CE1"/>
    <w:rsid w:val="008F73E0"/>
    <w:rsid w:val="009020AA"/>
    <w:rsid w:val="009169EF"/>
    <w:rsid w:val="00924311"/>
    <w:rsid w:val="00935BA8"/>
    <w:rsid w:val="0093736D"/>
    <w:rsid w:val="00937B65"/>
    <w:rsid w:val="00945091"/>
    <w:rsid w:val="00947C34"/>
    <w:rsid w:val="009538B0"/>
    <w:rsid w:val="00983979"/>
    <w:rsid w:val="00984A69"/>
    <w:rsid w:val="009852DC"/>
    <w:rsid w:val="009948BB"/>
    <w:rsid w:val="009A127C"/>
    <w:rsid w:val="009A1585"/>
    <w:rsid w:val="009B1F43"/>
    <w:rsid w:val="009B350B"/>
    <w:rsid w:val="009B4410"/>
    <w:rsid w:val="009C0F49"/>
    <w:rsid w:val="009C3F12"/>
    <w:rsid w:val="009D5AD3"/>
    <w:rsid w:val="009E153A"/>
    <w:rsid w:val="009E2EDA"/>
    <w:rsid w:val="009F2AAC"/>
    <w:rsid w:val="009F2D49"/>
    <w:rsid w:val="009F2DE6"/>
    <w:rsid w:val="009F3DA6"/>
    <w:rsid w:val="009F5EC2"/>
    <w:rsid w:val="009F7322"/>
    <w:rsid w:val="00A018C2"/>
    <w:rsid w:val="00A060D9"/>
    <w:rsid w:val="00A261D9"/>
    <w:rsid w:val="00A308E5"/>
    <w:rsid w:val="00A37F9B"/>
    <w:rsid w:val="00A4477F"/>
    <w:rsid w:val="00A50B37"/>
    <w:rsid w:val="00A5375F"/>
    <w:rsid w:val="00A62D10"/>
    <w:rsid w:val="00A643EE"/>
    <w:rsid w:val="00A6449F"/>
    <w:rsid w:val="00A74721"/>
    <w:rsid w:val="00A758A3"/>
    <w:rsid w:val="00A85B89"/>
    <w:rsid w:val="00A90F1C"/>
    <w:rsid w:val="00A91A23"/>
    <w:rsid w:val="00A92566"/>
    <w:rsid w:val="00AA5E8B"/>
    <w:rsid w:val="00AB1832"/>
    <w:rsid w:val="00AB6C41"/>
    <w:rsid w:val="00AD5679"/>
    <w:rsid w:val="00AD5F0B"/>
    <w:rsid w:val="00AE5A0F"/>
    <w:rsid w:val="00AF3F2A"/>
    <w:rsid w:val="00AF4FC5"/>
    <w:rsid w:val="00AF55A5"/>
    <w:rsid w:val="00B02994"/>
    <w:rsid w:val="00B038BF"/>
    <w:rsid w:val="00B06B70"/>
    <w:rsid w:val="00B10AF1"/>
    <w:rsid w:val="00B1169C"/>
    <w:rsid w:val="00B16D5E"/>
    <w:rsid w:val="00B35280"/>
    <w:rsid w:val="00B359B5"/>
    <w:rsid w:val="00B36E04"/>
    <w:rsid w:val="00B45030"/>
    <w:rsid w:val="00B464D8"/>
    <w:rsid w:val="00B62124"/>
    <w:rsid w:val="00B70964"/>
    <w:rsid w:val="00B71EF7"/>
    <w:rsid w:val="00B72816"/>
    <w:rsid w:val="00B931D1"/>
    <w:rsid w:val="00BA2DC6"/>
    <w:rsid w:val="00BA3DB4"/>
    <w:rsid w:val="00BA575A"/>
    <w:rsid w:val="00BA7C2E"/>
    <w:rsid w:val="00BA7C6D"/>
    <w:rsid w:val="00BB31C8"/>
    <w:rsid w:val="00BC700C"/>
    <w:rsid w:val="00BD1E42"/>
    <w:rsid w:val="00BD4E34"/>
    <w:rsid w:val="00BD7C42"/>
    <w:rsid w:val="00C023B0"/>
    <w:rsid w:val="00C10025"/>
    <w:rsid w:val="00C23D1D"/>
    <w:rsid w:val="00C27530"/>
    <w:rsid w:val="00C336A0"/>
    <w:rsid w:val="00C35D44"/>
    <w:rsid w:val="00C46382"/>
    <w:rsid w:val="00C50A97"/>
    <w:rsid w:val="00C51F63"/>
    <w:rsid w:val="00C57506"/>
    <w:rsid w:val="00C61227"/>
    <w:rsid w:val="00C62E92"/>
    <w:rsid w:val="00C663EE"/>
    <w:rsid w:val="00C703A9"/>
    <w:rsid w:val="00C74F1D"/>
    <w:rsid w:val="00C80E14"/>
    <w:rsid w:val="00C84A50"/>
    <w:rsid w:val="00C84BDF"/>
    <w:rsid w:val="00C93B57"/>
    <w:rsid w:val="00C96172"/>
    <w:rsid w:val="00C97FBF"/>
    <w:rsid w:val="00CA2653"/>
    <w:rsid w:val="00CA6744"/>
    <w:rsid w:val="00CA6915"/>
    <w:rsid w:val="00CB140B"/>
    <w:rsid w:val="00CB5309"/>
    <w:rsid w:val="00CC545F"/>
    <w:rsid w:val="00CE0ACF"/>
    <w:rsid w:val="00CE35FB"/>
    <w:rsid w:val="00CE3FB7"/>
    <w:rsid w:val="00CE4148"/>
    <w:rsid w:val="00CF1065"/>
    <w:rsid w:val="00CF3CAD"/>
    <w:rsid w:val="00CF6A0D"/>
    <w:rsid w:val="00D24966"/>
    <w:rsid w:val="00D40B06"/>
    <w:rsid w:val="00D4375A"/>
    <w:rsid w:val="00D443FA"/>
    <w:rsid w:val="00D4723E"/>
    <w:rsid w:val="00D50566"/>
    <w:rsid w:val="00D61D77"/>
    <w:rsid w:val="00D67036"/>
    <w:rsid w:val="00D7493C"/>
    <w:rsid w:val="00D817F9"/>
    <w:rsid w:val="00D822EE"/>
    <w:rsid w:val="00D82ECF"/>
    <w:rsid w:val="00D85A69"/>
    <w:rsid w:val="00D932CD"/>
    <w:rsid w:val="00D93837"/>
    <w:rsid w:val="00D97013"/>
    <w:rsid w:val="00DA2BE3"/>
    <w:rsid w:val="00DB5632"/>
    <w:rsid w:val="00DB7C75"/>
    <w:rsid w:val="00DC36D9"/>
    <w:rsid w:val="00DC41A9"/>
    <w:rsid w:val="00DC4242"/>
    <w:rsid w:val="00DC51C8"/>
    <w:rsid w:val="00DC72ED"/>
    <w:rsid w:val="00DD5C1B"/>
    <w:rsid w:val="00DE69C1"/>
    <w:rsid w:val="00DE772A"/>
    <w:rsid w:val="00E003C7"/>
    <w:rsid w:val="00E003EE"/>
    <w:rsid w:val="00E049A5"/>
    <w:rsid w:val="00E10D5A"/>
    <w:rsid w:val="00E16FF5"/>
    <w:rsid w:val="00E2020F"/>
    <w:rsid w:val="00E227F9"/>
    <w:rsid w:val="00E2674E"/>
    <w:rsid w:val="00E31D30"/>
    <w:rsid w:val="00E32299"/>
    <w:rsid w:val="00E32632"/>
    <w:rsid w:val="00E34B0C"/>
    <w:rsid w:val="00E35F7C"/>
    <w:rsid w:val="00E47799"/>
    <w:rsid w:val="00E518FC"/>
    <w:rsid w:val="00E51CE4"/>
    <w:rsid w:val="00E60512"/>
    <w:rsid w:val="00E6167B"/>
    <w:rsid w:val="00E63D27"/>
    <w:rsid w:val="00E76434"/>
    <w:rsid w:val="00E82441"/>
    <w:rsid w:val="00E8636E"/>
    <w:rsid w:val="00E87077"/>
    <w:rsid w:val="00E900CC"/>
    <w:rsid w:val="00E90259"/>
    <w:rsid w:val="00E92154"/>
    <w:rsid w:val="00EA23AF"/>
    <w:rsid w:val="00EA6DC1"/>
    <w:rsid w:val="00EB58D1"/>
    <w:rsid w:val="00EB7D50"/>
    <w:rsid w:val="00EB7D9E"/>
    <w:rsid w:val="00EC0412"/>
    <w:rsid w:val="00EC25B5"/>
    <w:rsid w:val="00EC3FC6"/>
    <w:rsid w:val="00EC7F7C"/>
    <w:rsid w:val="00EE1151"/>
    <w:rsid w:val="00EE2BDB"/>
    <w:rsid w:val="00EF5B6E"/>
    <w:rsid w:val="00F20780"/>
    <w:rsid w:val="00F2400A"/>
    <w:rsid w:val="00F27DD5"/>
    <w:rsid w:val="00F315F9"/>
    <w:rsid w:val="00F325D3"/>
    <w:rsid w:val="00F4032A"/>
    <w:rsid w:val="00F4269C"/>
    <w:rsid w:val="00F43DCA"/>
    <w:rsid w:val="00F45A6C"/>
    <w:rsid w:val="00F5235A"/>
    <w:rsid w:val="00F5303A"/>
    <w:rsid w:val="00F547B7"/>
    <w:rsid w:val="00F638F3"/>
    <w:rsid w:val="00F66E92"/>
    <w:rsid w:val="00F71A04"/>
    <w:rsid w:val="00F91E31"/>
    <w:rsid w:val="00F94279"/>
    <w:rsid w:val="00F95E57"/>
    <w:rsid w:val="00FA3ED9"/>
    <w:rsid w:val="00FA70BD"/>
    <w:rsid w:val="00FA70C7"/>
    <w:rsid w:val="00FB56FE"/>
    <w:rsid w:val="00FC4A45"/>
    <w:rsid w:val="00FC6F04"/>
    <w:rsid w:val="00FD5B06"/>
    <w:rsid w:val="00FD7A55"/>
    <w:rsid w:val="00FE34BA"/>
    <w:rsid w:val="00FE5501"/>
    <w:rsid w:val="00FE75B5"/>
    <w:rsid w:val="00FF058E"/>
    <w:rsid w:val="00FF3177"/>
    <w:rsid w:val="00FF4B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6475F4-1923-4DFD-8B09-7ED5800F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2E2C"/>
    <w:rPr>
      <w:sz w:val="24"/>
      <w:szCs w:val="24"/>
      <w:lang w:val="fr-FR"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1611">
      <w:bodyDiv w:val="1"/>
      <w:marLeft w:val="0"/>
      <w:marRight w:val="0"/>
      <w:marTop w:val="0"/>
      <w:marBottom w:val="0"/>
      <w:divBdr>
        <w:top w:val="none" w:sz="0" w:space="0" w:color="auto"/>
        <w:left w:val="none" w:sz="0" w:space="0" w:color="auto"/>
        <w:bottom w:val="none" w:sz="0" w:space="0" w:color="auto"/>
        <w:right w:val="none" w:sz="0" w:space="0" w:color="auto"/>
      </w:divBdr>
    </w:div>
    <w:div w:id="23529518">
      <w:bodyDiv w:val="1"/>
      <w:marLeft w:val="0"/>
      <w:marRight w:val="0"/>
      <w:marTop w:val="0"/>
      <w:marBottom w:val="0"/>
      <w:divBdr>
        <w:top w:val="none" w:sz="0" w:space="0" w:color="auto"/>
        <w:left w:val="none" w:sz="0" w:space="0" w:color="auto"/>
        <w:bottom w:val="none" w:sz="0" w:space="0" w:color="auto"/>
        <w:right w:val="none" w:sz="0" w:space="0" w:color="auto"/>
      </w:divBdr>
    </w:div>
    <w:div w:id="61298051">
      <w:bodyDiv w:val="1"/>
      <w:marLeft w:val="0"/>
      <w:marRight w:val="0"/>
      <w:marTop w:val="0"/>
      <w:marBottom w:val="0"/>
      <w:divBdr>
        <w:top w:val="none" w:sz="0" w:space="0" w:color="auto"/>
        <w:left w:val="none" w:sz="0" w:space="0" w:color="auto"/>
        <w:bottom w:val="none" w:sz="0" w:space="0" w:color="auto"/>
        <w:right w:val="none" w:sz="0" w:space="0" w:color="auto"/>
      </w:divBdr>
    </w:div>
    <w:div w:id="69812671">
      <w:bodyDiv w:val="1"/>
      <w:marLeft w:val="0"/>
      <w:marRight w:val="0"/>
      <w:marTop w:val="0"/>
      <w:marBottom w:val="0"/>
      <w:divBdr>
        <w:top w:val="none" w:sz="0" w:space="0" w:color="auto"/>
        <w:left w:val="none" w:sz="0" w:space="0" w:color="auto"/>
        <w:bottom w:val="none" w:sz="0" w:space="0" w:color="auto"/>
        <w:right w:val="none" w:sz="0" w:space="0" w:color="auto"/>
      </w:divBdr>
    </w:div>
    <w:div w:id="119034422">
      <w:bodyDiv w:val="1"/>
      <w:marLeft w:val="0"/>
      <w:marRight w:val="0"/>
      <w:marTop w:val="0"/>
      <w:marBottom w:val="0"/>
      <w:divBdr>
        <w:top w:val="none" w:sz="0" w:space="0" w:color="auto"/>
        <w:left w:val="none" w:sz="0" w:space="0" w:color="auto"/>
        <w:bottom w:val="none" w:sz="0" w:space="0" w:color="auto"/>
        <w:right w:val="none" w:sz="0" w:space="0" w:color="auto"/>
      </w:divBdr>
    </w:div>
    <w:div w:id="123275160">
      <w:bodyDiv w:val="1"/>
      <w:marLeft w:val="0"/>
      <w:marRight w:val="0"/>
      <w:marTop w:val="0"/>
      <w:marBottom w:val="0"/>
      <w:divBdr>
        <w:top w:val="none" w:sz="0" w:space="0" w:color="auto"/>
        <w:left w:val="none" w:sz="0" w:space="0" w:color="auto"/>
        <w:bottom w:val="none" w:sz="0" w:space="0" w:color="auto"/>
        <w:right w:val="none" w:sz="0" w:space="0" w:color="auto"/>
      </w:divBdr>
    </w:div>
    <w:div w:id="141165368">
      <w:bodyDiv w:val="1"/>
      <w:marLeft w:val="0"/>
      <w:marRight w:val="0"/>
      <w:marTop w:val="0"/>
      <w:marBottom w:val="0"/>
      <w:divBdr>
        <w:top w:val="none" w:sz="0" w:space="0" w:color="auto"/>
        <w:left w:val="none" w:sz="0" w:space="0" w:color="auto"/>
        <w:bottom w:val="none" w:sz="0" w:space="0" w:color="auto"/>
        <w:right w:val="none" w:sz="0" w:space="0" w:color="auto"/>
      </w:divBdr>
    </w:div>
    <w:div w:id="161312530">
      <w:bodyDiv w:val="1"/>
      <w:marLeft w:val="0"/>
      <w:marRight w:val="0"/>
      <w:marTop w:val="0"/>
      <w:marBottom w:val="0"/>
      <w:divBdr>
        <w:top w:val="none" w:sz="0" w:space="0" w:color="auto"/>
        <w:left w:val="none" w:sz="0" w:space="0" w:color="auto"/>
        <w:bottom w:val="none" w:sz="0" w:space="0" w:color="auto"/>
        <w:right w:val="none" w:sz="0" w:space="0" w:color="auto"/>
      </w:divBdr>
    </w:div>
    <w:div w:id="171646889">
      <w:bodyDiv w:val="1"/>
      <w:marLeft w:val="0"/>
      <w:marRight w:val="0"/>
      <w:marTop w:val="0"/>
      <w:marBottom w:val="0"/>
      <w:divBdr>
        <w:top w:val="none" w:sz="0" w:space="0" w:color="auto"/>
        <w:left w:val="none" w:sz="0" w:space="0" w:color="auto"/>
        <w:bottom w:val="none" w:sz="0" w:space="0" w:color="auto"/>
        <w:right w:val="none" w:sz="0" w:space="0" w:color="auto"/>
      </w:divBdr>
    </w:div>
    <w:div w:id="173111502">
      <w:bodyDiv w:val="1"/>
      <w:marLeft w:val="0"/>
      <w:marRight w:val="0"/>
      <w:marTop w:val="0"/>
      <w:marBottom w:val="0"/>
      <w:divBdr>
        <w:top w:val="none" w:sz="0" w:space="0" w:color="auto"/>
        <w:left w:val="none" w:sz="0" w:space="0" w:color="auto"/>
        <w:bottom w:val="none" w:sz="0" w:space="0" w:color="auto"/>
        <w:right w:val="none" w:sz="0" w:space="0" w:color="auto"/>
      </w:divBdr>
    </w:div>
    <w:div w:id="181289732">
      <w:bodyDiv w:val="1"/>
      <w:marLeft w:val="0"/>
      <w:marRight w:val="0"/>
      <w:marTop w:val="0"/>
      <w:marBottom w:val="0"/>
      <w:divBdr>
        <w:top w:val="none" w:sz="0" w:space="0" w:color="auto"/>
        <w:left w:val="none" w:sz="0" w:space="0" w:color="auto"/>
        <w:bottom w:val="none" w:sz="0" w:space="0" w:color="auto"/>
        <w:right w:val="none" w:sz="0" w:space="0" w:color="auto"/>
      </w:divBdr>
    </w:div>
    <w:div w:id="185876141">
      <w:bodyDiv w:val="1"/>
      <w:marLeft w:val="0"/>
      <w:marRight w:val="0"/>
      <w:marTop w:val="0"/>
      <w:marBottom w:val="0"/>
      <w:divBdr>
        <w:top w:val="none" w:sz="0" w:space="0" w:color="auto"/>
        <w:left w:val="none" w:sz="0" w:space="0" w:color="auto"/>
        <w:bottom w:val="none" w:sz="0" w:space="0" w:color="auto"/>
        <w:right w:val="none" w:sz="0" w:space="0" w:color="auto"/>
      </w:divBdr>
    </w:div>
    <w:div w:id="192696871">
      <w:bodyDiv w:val="1"/>
      <w:marLeft w:val="0"/>
      <w:marRight w:val="0"/>
      <w:marTop w:val="0"/>
      <w:marBottom w:val="0"/>
      <w:divBdr>
        <w:top w:val="none" w:sz="0" w:space="0" w:color="auto"/>
        <w:left w:val="none" w:sz="0" w:space="0" w:color="auto"/>
        <w:bottom w:val="none" w:sz="0" w:space="0" w:color="auto"/>
        <w:right w:val="none" w:sz="0" w:space="0" w:color="auto"/>
      </w:divBdr>
    </w:div>
    <w:div w:id="263273662">
      <w:bodyDiv w:val="1"/>
      <w:marLeft w:val="0"/>
      <w:marRight w:val="0"/>
      <w:marTop w:val="0"/>
      <w:marBottom w:val="0"/>
      <w:divBdr>
        <w:top w:val="none" w:sz="0" w:space="0" w:color="auto"/>
        <w:left w:val="none" w:sz="0" w:space="0" w:color="auto"/>
        <w:bottom w:val="none" w:sz="0" w:space="0" w:color="auto"/>
        <w:right w:val="none" w:sz="0" w:space="0" w:color="auto"/>
      </w:divBdr>
    </w:div>
    <w:div w:id="293560058">
      <w:bodyDiv w:val="1"/>
      <w:marLeft w:val="0"/>
      <w:marRight w:val="0"/>
      <w:marTop w:val="0"/>
      <w:marBottom w:val="0"/>
      <w:divBdr>
        <w:top w:val="none" w:sz="0" w:space="0" w:color="auto"/>
        <w:left w:val="none" w:sz="0" w:space="0" w:color="auto"/>
        <w:bottom w:val="none" w:sz="0" w:space="0" w:color="auto"/>
        <w:right w:val="none" w:sz="0" w:space="0" w:color="auto"/>
      </w:divBdr>
    </w:div>
    <w:div w:id="318852663">
      <w:bodyDiv w:val="1"/>
      <w:marLeft w:val="0"/>
      <w:marRight w:val="0"/>
      <w:marTop w:val="0"/>
      <w:marBottom w:val="0"/>
      <w:divBdr>
        <w:top w:val="none" w:sz="0" w:space="0" w:color="auto"/>
        <w:left w:val="none" w:sz="0" w:space="0" w:color="auto"/>
        <w:bottom w:val="none" w:sz="0" w:space="0" w:color="auto"/>
        <w:right w:val="none" w:sz="0" w:space="0" w:color="auto"/>
      </w:divBdr>
    </w:div>
    <w:div w:id="382559865">
      <w:bodyDiv w:val="1"/>
      <w:marLeft w:val="0"/>
      <w:marRight w:val="0"/>
      <w:marTop w:val="0"/>
      <w:marBottom w:val="0"/>
      <w:divBdr>
        <w:top w:val="none" w:sz="0" w:space="0" w:color="auto"/>
        <w:left w:val="none" w:sz="0" w:space="0" w:color="auto"/>
        <w:bottom w:val="none" w:sz="0" w:space="0" w:color="auto"/>
        <w:right w:val="none" w:sz="0" w:space="0" w:color="auto"/>
      </w:divBdr>
    </w:div>
    <w:div w:id="414939630">
      <w:bodyDiv w:val="1"/>
      <w:marLeft w:val="0"/>
      <w:marRight w:val="0"/>
      <w:marTop w:val="0"/>
      <w:marBottom w:val="0"/>
      <w:divBdr>
        <w:top w:val="none" w:sz="0" w:space="0" w:color="auto"/>
        <w:left w:val="none" w:sz="0" w:space="0" w:color="auto"/>
        <w:bottom w:val="none" w:sz="0" w:space="0" w:color="auto"/>
        <w:right w:val="none" w:sz="0" w:space="0" w:color="auto"/>
      </w:divBdr>
    </w:div>
    <w:div w:id="427579593">
      <w:bodyDiv w:val="1"/>
      <w:marLeft w:val="0"/>
      <w:marRight w:val="0"/>
      <w:marTop w:val="0"/>
      <w:marBottom w:val="0"/>
      <w:divBdr>
        <w:top w:val="none" w:sz="0" w:space="0" w:color="auto"/>
        <w:left w:val="none" w:sz="0" w:space="0" w:color="auto"/>
        <w:bottom w:val="none" w:sz="0" w:space="0" w:color="auto"/>
        <w:right w:val="none" w:sz="0" w:space="0" w:color="auto"/>
      </w:divBdr>
    </w:div>
    <w:div w:id="459882593">
      <w:bodyDiv w:val="1"/>
      <w:marLeft w:val="0"/>
      <w:marRight w:val="0"/>
      <w:marTop w:val="0"/>
      <w:marBottom w:val="0"/>
      <w:divBdr>
        <w:top w:val="none" w:sz="0" w:space="0" w:color="auto"/>
        <w:left w:val="none" w:sz="0" w:space="0" w:color="auto"/>
        <w:bottom w:val="none" w:sz="0" w:space="0" w:color="auto"/>
        <w:right w:val="none" w:sz="0" w:space="0" w:color="auto"/>
      </w:divBdr>
    </w:div>
    <w:div w:id="464932287">
      <w:bodyDiv w:val="1"/>
      <w:marLeft w:val="0"/>
      <w:marRight w:val="0"/>
      <w:marTop w:val="0"/>
      <w:marBottom w:val="0"/>
      <w:divBdr>
        <w:top w:val="none" w:sz="0" w:space="0" w:color="auto"/>
        <w:left w:val="none" w:sz="0" w:space="0" w:color="auto"/>
        <w:bottom w:val="none" w:sz="0" w:space="0" w:color="auto"/>
        <w:right w:val="none" w:sz="0" w:space="0" w:color="auto"/>
      </w:divBdr>
    </w:div>
    <w:div w:id="471799367">
      <w:bodyDiv w:val="1"/>
      <w:marLeft w:val="0"/>
      <w:marRight w:val="0"/>
      <w:marTop w:val="0"/>
      <w:marBottom w:val="0"/>
      <w:divBdr>
        <w:top w:val="none" w:sz="0" w:space="0" w:color="auto"/>
        <w:left w:val="none" w:sz="0" w:space="0" w:color="auto"/>
        <w:bottom w:val="none" w:sz="0" w:space="0" w:color="auto"/>
        <w:right w:val="none" w:sz="0" w:space="0" w:color="auto"/>
      </w:divBdr>
    </w:div>
    <w:div w:id="492793033">
      <w:bodyDiv w:val="1"/>
      <w:marLeft w:val="0"/>
      <w:marRight w:val="0"/>
      <w:marTop w:val="0"/>
      <w:marBottom w:val="0"/>
      <w:divBdr>
        <w:top w:val="none" w:sz="0" w:space="0" w:color="auto"/>
        <w:left w:val="none" w:sz="0" w:space="0" w:color="auto"/>
        <w:bottom w:val="none" w:sz="0" w:space="0" w:color="auto"/>
        <w:right w:val="none" w:sz="0" w:space="0" w:color="auto"/>
      </w:divBdr>
    </w:div>
    <w:div w:id="497813307">
      <w:bodyDiv w:val="1"/>
      <w:marLeft w:val="0"/>
      <w:marRight w:val="0"/>
      <w:marTop w:val="0"/>
      <w:marBottom w:val="0"/>
      <w:divBdr>
        <w:top w:val="none" w:sz="0" w:space="0" w:color="auto"/>
        <w:left w:val="none" w:sz="0" w:space="0" w:color="auto"/>
        <w:bottom w:val="none" w:sz="0" w:space="0" w:color="auto"/>
        <w:right w:val="none" w:sz="0" w:space="0" w:color="auto"/>
      </w:divBdr>
    </w:div>
    <w:div w:id="510492221">
      <w:bodyDiv w:val="1"/>
      <w:marLeft w:val="0"/>
      <w:marRight w:val="0"/>
      <w:marTop w:val="0"/>
      <w:marBottom w:val="0"/>
      <w:divBdr>
        <w:top w:val="none" w:sz="0" w:space="0" w:color="auto"/>
        <w:left w:val="none" w:sz="0" w:space="0" w:color="auto"/>
        <w:bottom w:val="none" w:sz="0" w:space="0" w:color="auto"/>
        <w:right w:val="none" w:sz="0" w:space="0" w:color="auto"/>
      </w:divBdr>
    </w:div>
    <w:div w:id="545140084">
      <w:bodyDiv w:val="1"/>
      <w:marLeft w:val="0"/>
      <w:marRight w:val="0"/>
      <w:marTop w:val="0"/>
      <w:marBottom w:val="0"/>
      <w:divBdr>
        <w:top w:val="none" w:sz="0" w:space="0" w:color="auto"/>
        <w:left w:val="none" w:sz="0" w:space="0" w:color="auto"/>
        <w:bottom w:val="none" w:sz="0" w:space="0" w:color="auto"/>
        <w:right w:val="none" w:sz="0" w:space="0" w:color="auto"/>
      </w:divBdr>
    </w:div>
    <w:div w:id="564530457">
      <w:bodyDiv w:val="1"/>
      <w:marLeft w:val="0"/>
      <w:marRight w:val="0"/>
      <w:marTop w:val="0"/>
      <w:marBottom w:val="0"/>
      <w:divBdr>
        <w:top w:val="none" w:sz="0" w:space="0" w:color="auto"/>
        <w:left w:val="none" w:sz="0" w:space="0" w:color="auto"/>
        <w:bottom w:val="none" w:sz="0" w:space="0" w:color="auto"/>
        <w:right w:val="none" w:sz="0" w:space="0" w:color="auto"/>
      </w:divBdr>
    </w:div>
    <w:div w:id="593051991">
      <w:bodyDiv w:val="1"/>
      <w:marLeft w:val="0"/>
      <w:marRight w:val="0"/>
      <w:marTop w:val="0"/>
      <w:marBottom w:val="0"/>
      <w:divBdr>
        <w:top w:val="none" w:sz="0" w:space="0" w:color="auto"/>
        <w:left w:val="none" w:sz="0" w:space="0" w:color="auto"/>
        <w:bottom w:val="none" w:sz="0" w:space="0" w:color="auto"/>
        <w:right w:val="none" w:sz="0" w:space="0" w:color="auto"/>
      </w:divBdr>
    </w:div>
    <w:div w:id="593590365">
      <w:bodyDiv w:val="1"/>
      <w:marLeft w:val="0"/>
      <w:marRight w:val="0"/>
      <w:marTop w:val="0"/>
      <w:marBottom w:val="0"/>
      <w:divBdr>
        <w:top w:val="none" w:sz="0" w:space="0" w:color="auto"/>
        <w:left w:val="none" w:sz="0" w:space="0" w:color="auto"/>
        <w:bottom w:val="none" w:sz="0" w:space="0" w:color="auto"/>
        <w:right w:val="none" w:sz="0" w:space="0" w:color="auto"/>
      </w:divBdr>
    </w:div>
    <w:div w:id="594483008">
      <w:bodyDiv w:val="1"/>
      <w:marLeft w:val="0"/>
      <w:marRight w:val="0"/>
      <w:marTop w:val="0"/>
      <w:marBottom w:val="0"/>
      <w:divBdr>
        <w:top w:val="none" w:sz="0" w:space="0" w:color="auto"/>
        <w:left w:val="none" w:sz="0" w:space="0" w:color="auto"/>
        <w:bottom w:val="none" w:sz="0" w:space="0" w:color="auto"/>
        <w:right w:val="none" w:sz="0" w:space="0" w:color="auto"/>
      </w:divBdr>
    </w:div>
    <w:div w:id="601838482">
      <w:bodyDiv w:val="1"/>
      <w:marLeft w:val="0"/>
      <w:marRight w:val="0"/>
      <w:marTop w:val="0"/>
      <w:marBottom w:val="0"/>
      <w:divBdr>
        <w:top w:val="none" w:sz="0" w:space="0" w:color="auto"/>
        <w:left w:val="none" w:sz="0" w:space="0" w:color="auto"/>
        <w:bottom w:val="none" w:sz="0" w:space="0" w:color="auto"/>
        <w:right w:val="none" w:sz="0" w:space="0" w:color="auto"/>
      </w:divBdr>
    </w:div>
    <w:div w:id="613563153">
      <w:bodyDiv w:val="1"/>
      <w:marLeft w:val="0"/>
      <w:marRight w:val="0"/>
      <w:marTop w:val="0"/>
      <w:marBottom w:val="0"/>
      <w:divBdr>
        <w:top w:val="none" w:sz="0" w:space="0" w:color="auto"/>
        <w:left w:val="none" w:sz="0" w:space="0" w:color="auto"/>
        <w:bottom w:val="none" w:sz="0" w:space="0" w:color="auto"/>
        <w:right w:val="none" w:sz="0" w:space="0" w:color="auto"/>
      </w:divBdr>
    </w:div>
    <w:div w:id="617185099">
      <w:bodyDiv w:val="1"/>
      <w:marLeft w:val="0"/>
      <w:marRight w:val="0"/>
      <w:marTop w:val="0"/>
      <w:marBottom w:val="0"/>
      <w:divBdr>
        <w:top w:val="none" w:sz="0" w:space="0" w:color="auto"/>
        <w:left w:val="none" w:sz="0" w:space="0" w:color="auto"/>
        <w:bottom w:val="none" w:sz="0" w:space="0" w:color="auto"/>
        <w:right w:val="none" w:sz="0" w:space="0" w:color="auto"/>
      </w:divBdr>
    </w:div>
    <w:div w:id="649139095">
      <w:bodyDiv w:val="1"/>
      <w:marLeft w:val="0"/>
      <w:marRight w:val="0"/>
      <w:marTop w:val="0"/>
      <w:marBottom w:val="0"/>
      <w:divBdr>
        <w:top w:val="none" w:sz="0" w:space="0" w:color="auto"/>
        <w:left w:val="none" w:sz="0" w:space="0" w:color="auto"/>
        <w:bottom w:val="none" w:sz="0" w:space="0" w:color="auto"/>
        <w:right w:val="none" w:sz="0" w:space="0" w:color="auto"/>
      </w:divBdr>
    </w:div>
    <w:div w:id="651638337">
      <w:bodyDiv w:val="1"/>
      <w:marLeft w:val="0"/>
      <w:marRight w:val="0"/>
      <w:marTop w:val="0"/>
      <w:marBottom w:val="0"/>
      <w:divBdr>
        <w:top w:val="none" w:sz="0" w:space="0" w:color="auto"/>
        <w:left w:val="none" w:sz="0" w:space="0" w:color="auto"/>
        <w:bottom w:val="none" w:sz="0" w:space="0" w:color="auto"/>
        <w:right w:val="none" w:sz="0" w:space="0" w:color="auto"/>
      </w:divBdr>
    </w:div>
    <w:div w:id="669916209">
      <w:bodyDiv w:val="1"/>
      <w:marLeft w:val="0"/>
      <w:marRight w:val="0"/>
      <w:marTop w:val="0"/>
      <w:marBottom w:val="0"/>
      <w:divBdr>
        <w:top w:val="none" w:sz="0" w:space="0" w:color="auto"/>
        <w:left w:val="none" w:sz="0" w:space="0" w:color="auto"/>
        <w:bottom w:val="none" w:sz="0" w:space="0" w:color="auto"/>
        <w:right w:val="none" w:sz="0" w:space="0" w:color="auto"/>
      </w:divBdr>
    </w:div>
    <w:div w:id="684864262">
      <w:bodyDiv w:val="1"/>
      <w:marLeft w:val="0"/>
      <w:marRight w:val="0"/>
      <w:marTop w:val="0"/>
      <w:marBottom w:val="0"/>
      <w:divBdr>
        <w:top w:val="none" w:sz="0" w:space="0" w:color="auto"/>
        <w:left w:val="none" w:sz="0" w:space="0" w:color="auto"/>
        <w:bottom w:val="none" w:sz="0" w:space="0" w:color="auto"/>
        <w:right w:val="none" w:sz="0" w:space="0" w:color="auto"/>
      </w:divBdr>
    </w:div>
    <w:div w:id="708384270">
      <w:bodyDiv w:val="1"/>
      <w:marLeft w:val="0"/>
      <w:marRight w:val="0"/>
      <w:marTop w:val="0"/>
      <w:marBottom w:val="0"/>
      <w:divBdr>
        <w:top w:val="none" w:sz="0" w:space="0" w:color="auto"/>
        <w:left w:val="none" w:sz="0" w:space="0" w:color="auto"/>
        <w:bottom w:val="none" w:sz="0" w:space="0" w:color="auto"/>
        <w:right w:val="none" w:sz="0" w:space="0" w:color="auto"/>
      </w:divBdr>
    </w:div>
    <w:div w:id="790901411">
      <w:bodyDiv w:val="1"/>
      <w:marLeft w:val="0"/>
      <w:marRight w:val="0"/>
      <w:marTop w:val="0"/>
      <w:marBottom w:val="0"/>
      <w:divBdr>
        <w:top w:val="none" w:sz="0" w:space="0" w:color="auto"/>
        <w:left w:val="none" w:sz="0" w:space="0" w:color="auto"/>
        <w:bottom w:val="none" w:sz="0" w:space="0" w:color="auto"/>
        <w:right w:val="none" w:sz="0" w:space="0" w:color="auto"/>
      </w:divBdr>
    </w:div>
    <w:div w:id="863596191">
      <w:bodyDiv w:val="1"/>
      <w:marLeft w:val="0"/>
      <w:marRight w:val="0"/>
      <w:marTop w:val="0"/>
      <w:marBottom w:val="0"/>
      <w:divBdr>
        <w:top w:val="none" w:sz="0" w:space="0" w:color="auto"/>
        <w:left w:val="none" w:sz="0" w:space="0" w:color="auto"/>
        <w:bottom w:val="none" w:sz="0" w:space="0" w:color="auto"/>
        <w:right w:val="none" w:sz="0" w:space="0" w:color="auto"/>
      </w:divBdr>
    </w:div>
    <w:div w:id="899244438">
      <w:bodyDiv w:val="1"/>
      <w:marLeft w:val="0"/>
      <w:marRight w:val="0"/>
      <w:marTop w:val="0"/>
      <w:marBottom w:val="0"/>
      <w:divBdr>
        <w:top w:val="none" w:sz="0" w:space="0" w:color="auto"/>
        <w:left w:val="none" w:sz="0" w:space="0" w:color="auto"/>
        <w:bottom w:val="none" w:sz="0" w:space="0" w:color="auto"/>
        <w:right w:val="none" w:sz="0" w:space="0" w:color="auto"/>
      </w:divBdr>
    </w:div>
    <w:div w:id="924730590">
      <w:bodyDiv w:val="1"/>
      <w:marLeft w:val="0"/>
      <w:marRight w:val="0"/>
      <w:marTop w:val="0"/>
      <w:marBottom w:val="0"/>
      <w:divBdr>
        <w:top w:val="none" w:sz="0" w:space="0" w:color="auto"/>
        <w:left w:val="none" w:sz="0" w:space="0" w:color="auto"/>
        <w:bottom w:val="none" w:sz="0" w:space="0" w:color="auto"/>
        <w:right w:val="none" w:sz="0" w:space="0" w:color="auto"/>
      </w:divBdr>
    </w:div>
    <w:div w:id="1017996909">
      <w:bodyDiv w:val="1"/>
      <w:marLeft w:val="0"/>
      <w:marRight w:val="0"/>
      <w:marTop w:val="0"/>
      <w:marBottom w:val="0"/>
      <w:divBdr>
        <w:top w:val="none" w:sz="0" w:space="0" w:color="auto"/>
        <w:left w:val="none" w:sz="0" w:space="0" w:color="auto"/>
        <w:bottom w:val="none" w:sz="0" w:space="0" w:color="auto"/>
        <w:right w:val="none" w:sz="0" w:space="0" w:color="auto"/>
      </w:divBdr>
    </w:div>
    <w:div w:id="1035470971">
      <w:bodyDiv w:val="1"/>
      <w:marLeft w:val="0"/>
      <w:marRight w:val="0"/>
      <w:marTop w:val="0"/>
      <w:marBottom w:val="0"/>
      <w:divBdr>
        <w:top w:val="none" w:sz="0" w:space="0" w:color="auto"/>
        <w:left w:val="none" w:sz="0" w:space="0" w:color="auto"/>
        <w:bottom w:val="none" w:sz="0" w:space="0" w:color="auto"/>
        <w:right w:val="none" w:sz="0" w:space="0" w:color="auto"/>
      </w:divBdr>
    </w:div>
    <w:div w:id="1081027074">
      <w:bodyDiv w:val="1"/>
      <w:marLeft w:val="0"/>
      <w:marRight w:val="0"/>
      <w:marTop w:val="0"/>
      <w:marBottom w:val="0"/>
      <w:divBdr>
        <w:top w:val="none" w:sz="0" w:space="0" w:color="auto"/>
        <w:left w:val="none" w:sz="0" w:space="0" w:color="auto"/>
        <w:bottom w:val="none" w:sz="0" w:space="0" w:color="auto"/>
        <w:right w:val="none" w:sz="0" w:space="0" w:color="auto"/>
      </w:divBdr>
    </w:div>
    <w:div w:id="1151604817">
      <w:bodyDiv w:val="1"/>
      <w:marLeft w:val="0"/>
      <w:marRight w:val="0"/>
      <w:marTop w:val="0"/>
      <w:marBottom w:val="0"/>
      <w:divBdr>
        <w:top w:val="none" w:sz="0" w:space="0" w:color="auto"/>
        <w:left w:val="none" w:sz="0" w:space="0" w:color="auto"/>
        <w:bottom w:val="none" w:sz="0" w:space="0" w:color="auto"/>
        <w:right w:val="none" w:sz="0" w:space="0" w:color="auto"/>
      </w:divBdr>
    </w:div>
    <w:div w:id="1165972715">
      <w:bodyDiv w:val="1"/>
      <w:marLeft w:val="0"/>
      <w:marRight w:val="0"/>
      <w:marTop w:val="0"/>
      <w:marBottom w:val="0"/>
      <w:divBdr>
        <w:top w:val="none" w:sz="0" w:space="0" w:color="auto"/>
        <w:left w:val="none" w:sz="0" w:space="0" w:color="auto"/>
        <w:bottom w:val="none" w:sz="0" w:space="0" w:color="auto"/>
        <w:right w:val="none" w:sz="0" w:space="0" w:color="auto"/>
      </w:divBdr>
    </w:div>
    <w:div w:id="1206336413">
      <w:bodyDiv w:val="1"/>
      <w:marLeft w:val="0"/>
      <w:marRight w:val="0"/>
      <w:marTop w:val="0"/>
      <w:marBottom w:val="0"/>
      <w:divBdr>
        <w:top w:val="none" w:sz="0" w:space="0" w:color="auto"/>
        <w:left w:val="none" w:sz="0" w:space="0" w:color="auto"/>
        <w:bottom w:val="none" w:sz="0" w:space="0" w:color="auto"/>
        <w:right w:val="none" w:sz="0" w:space="0" w:color="auto"/>
      </w:divBdr>
    </w:div>
    <w:div w:id="1269124942">
      <w:bodyDiv w:val="1"/>
      <w:marLeft w:val="0"/>
      <w:marRight w:val="0"/>
      <w:marTop w:val="0"/>
      <w:marBottom w:val="0"/>
      <w:divBdr>
        <w:top w:val="none" w:sz="0" w:space="0" w:color="auto"/>
        <w:left w:val="none" w:sz="0" w:space="0" w:color="auto"/>
        <w:bottom w:val="none" w:sz="0" w:space="0" w:color="auto"/>
        <w:right w:val="none" w:sz="0" w:space="0" w:color="auto"/>
      </w:divBdr>
    </w:div>
    <w:div w:id="1291129286">
      <w:bodyDiv w:val="1"/>
      <w:marLeft w:val="0"/>
      <w:marRight w:val="0"/>
      <w:marTop w:val="0"/>
      <w:marBottom w:val="0"/>
      <w:divBdr>
        <w:top w:val="none" w:sz="0" w:space="0" w:color="auto"/>
        <w:left w:val="none" w:sz="0" w:space="0" w:color="auto"/>
        <w:bottom w:val="none" w:sz="0" w:space="0" w:color="auto"/>
        <w:right w:val="none" w:sz="0" w:space="0" w:color="auto"/>
      </w:divBdr>
    </w:div>
    <w:div w:id="1291328275">
      <w:bodyDiv w:val="1"/>
      <w:marLeft w:val="0"/>
      <w:marRight w:val="0"/>
      <w:marTop w:val="0"/>
      <w:marBottom w:val="0"/>
      <w:divBdr>
        <w:top w:val="none" w:sz="0" w:space="0" w:color="auto"/>
        <w:left w:val="none" w:sz="0" w:space="0" w:color="auto"/>
        <w:bottom w:val="none" w:sz="0" w:space="0" w:color="auto"/>
        <w:right w:val="none" w:sz="0" w:space="0" w:color="auto"/>
      </w:divBdr>
    </w:div>
    <w:div w:id="1318727741">
      <w:bodyDiv w:val="1"/>
      <w:marLeft w:val="0"/>
      <w:marRight w:val="0"/>
      <w:marTop w:val="0"/>
      <w:marBottom w:val="0"/>
      <w:divBdr>
        <w:top w:val="none" w:sz="0" w:space="0" w:color="auto"/>
        <w:left w:val="none" w:sz="0" w:space="0" w:color="auto"/>
        <w:bottom w:val="none" w:sz="0" w:space="0" w:color="auto"/>
        <w:right w:val="none" w:sz="0" w:space="0" w:color="auto"/>
      </w:divBdr>
    </w:div>
    <w:div w:id="1330786531">
      <w:bodyDiv w:val="1"/>
      <w:marLeft w:val="0"/>
      <w:marRight w:val="0"/>
      <w:marTop w:val="0"/>
      <w:marBottom w:val="0"/>
      <w:divBdr>
        <w:top w:val="none" w:sz="0" w:space="0" w:color="auto"/>
        <w:left w:val="none" w:sz="0" w:space="0" w:color="auto"/>
        <w:bottom w:val="none" w:sz="0" w:space="0" w:color="auto"/>
        <w:right w:val="none" w:sz="0" w:space="0" w:color="auto"/>
      </w:divBdr>
    </w:div>
    <w:div w:id="1345279163">
      <w:bodyDiv w:val="1"/>
      <w:marLeft w:val="0"/>
      <w:marRight w:val="0"/>
      <w:marTop w:val="0"/>
      <w:marBottom w:val="0"/>
      <w:divBdr>
        <w:top w:val="none" w:sz="0" w:space="0" w:color="auto"/>
        <w:left w:val="none" w:sz="0" w:space="0" w:color="auto"/>
        <w:bottom w:val="none" w:sz="0" w:space="0" w:color="auto"/>
        <w:right w:val="none" w:sz="0" w:space="0" w:color="auto"/>
      </w:divBdr>
    </w:div>
    <w:div w:id="1387875431">
      <w:bodyDiv w:val="1"/>
      <w:marLeft w:val="0"/>
      <w:marRight w:val="0"/>
      <w:marTop w:val="0"/>
      <w:marBottom w:val="0"/>
      <w:divBdr>
        <w:top w:val="none" w:sz="0" w:space="0" w:color="auto"/>
        <w:left w:val="none" w:sz="0" w:space="0" w:color="auto"/>
        <w:bottom w:val="none" w:sz="0" w:space="0" w:color="auto"/>
        <w:right w:val="none" w:sz="0" w:space="0" w:color="auto"/>
      </w:divBdr>
    </w:div>
    <w:div w:id="1395082219">
      <w:bodyDiv w:val="1"/>
      <w:marLeft w:val="0"/>
      <w:marRight w:val="0"/>
      <w:marTop w:val="0"/>
      <w:marBottom w:val="0"/>
      <w:divBdr>
        <w:top w:val="none" w:sz="0" w:space="0" w:color="auto"/>
        <w:left w:val="none" w:sz="0" w:space="0" w:color="auto"/>
        <w:bottom w:val="none" w:sz="0" w:space="0" w:color="auto"/>
        <w:right w:val="none" w:sz="0" w:space="0" w:color="auto"/>
      </w:divBdr>
    </w:div>
    <w:div w:id="1409688327">
      <w:bodyDiv w:val="1"/>
      <w:marLeft w:val="0"/>
      <w:marRight w:val="0"/>
      <w:marTop w:val="0"/>
      <w:marBottom w:val="0"/>
      <w:divBdr>
        <w:top w:val="none" w:sz="0" w:space="0" w:color="auto"/>
        <w:left w:val="none" w:sz="0" w:space="0" w:color="auto"/>
        <w:bottom w:val="none" w:sz="0" w:space="0" w:color="auto"/>
        <w:right w:val="none" w:sz="0" w:space="0" w:color="auto"/>
      </w:divBdr>
    </w:div>
    <w:div w:id="1438793526">
      <w:bodyDiv w:val="1"/>
      <w:marLeft w:val="0"/>
      <w:marRight w:val="0"/>
      <w:marTop w:val="0"/>
      <w:marBottom w:val="0"/>
      <w:divBdr>
        <w:top w:val="none" w:sz="0" w:space="0" w:color="auto"/>
        <w:left w:val="none" w:sz="0" w:space="0" w:color="auto"/>
        <w:bottom w:val="none" w:sz="0" w:space="0" w:color="auto"/>
        <w:right w:val="none" w:sz="0" w:space="0" w:color="auto"/>
      </w:divBdr>
    </w:div>
    <w:div w:id="1455833759">
      <w:bodyDiv w:val="1"/>
      <w:marLeft w:val="0"/>
      <w:marRight w:val="0"/>
      <w:marTop w:val="0"/>
      <w:marBottom w:val="0"/>
      <w:divBdr>
        <w:top w:val="none" w:sz="0" w:space="0" w:color="auto"/>
        <w:left w:val="none" w:sz="0" w:space="0" w:color="auto"/>
        <w:bottom w:val="none" w:sz="0" w:space="0" w:color="auto"/>
        <w:right w:val="none" w:sz="0" w:space="0" w:color="auto"/>
      </w:divBdr>
    </w:div>
    <w:div w:id="1456411366">
      <w:bodyDiv w:val="1"/>
      <w:marLeft w:val="0"/>
      <w:marRight w:val="0"/>
      <w:marTop w:val="0"/>
      <w:marBottom w:val="0"/>
      <w:divBdr>
        <w:top w:val="none" w:sz="0" w:space="0" w:color="auto"/>
        <w:left w:val="none" w:sz="0" w:space="0" w:color="auto"/>
        <w:bottom w:val="none" w:sz="0" w:space="0" w:color="auto"/>
        <w:right w:val="none" w:sz="0" w:space="0" w:color="auto"/>
      </w:divBdr>
    </w:div>
    <w:div w:id="1463814025">
      <w:bodyDiv w:val="1"/>
      <w:marLeft w:val="0"/>
      <w:marRight w:val="0"/>
      <w:marTop w:val="0"/>
      <w:marBottom w:val="0"/>
      <w:divBdr>
        <w:top w:val="none" w:sz="0" w:space="0" w:color="auto"/>
        <w:left w:val="none" w:sz="0" w:space="0" w:color="auto"/>
        <w:bottom w:val="none" w:sz="0" w:space="0" w:color="auto"/>
        <w:right w:val="none" w:sz="0" w:space="0" w:color="auto"/>
      </w:divBdr>
    </w:div>
    <w:div w:id="1470123795">
      <w:bodyDiv w:val="1"/>
      <w:marLeft w:val="0"/>
      <w:marRight w:val="0"/>
      <w:marTop w:val="0"/>
      <w:marBottom w:val="0"/>
      <w:divBdr>
        <w:top w:val="none" w:sz="0" w:space="0" w:color="auto"/>
        <w:left w:val="none" w:sz="0" w:space="0" w:color="auto"/>
        <w:bottom w:val="none" w:sz="0" w:space="0" w:color="auto"/>
        <w:right w:val="none" w:sz="0" w:space="0" w:color="auto"/>
      </w:divBdr>
    </w:div>
    <w:div w:id="1480002851">
      <w:bodyDiv w:val="1"/>
      <w:marLeft w:val="0"/>
      <w:marRight w:val="0"/>
      <w:marTop w:val="0"/>
      <w:marBottom w:val="0"/>
      <w:divBdr>
        <w:top w:val="none" w:sz="0" w:space="0" w:color="auto"/>
        <w:left w:val="none" w:sz="0" w:space="0" w:color="auto"/>
        <w:bottom w:val="none" w:sz="0" w:space="0" w:color="auto"/>
        <w:right w:val="none" w:sz="0" w:space="0" w:color="auto"/>
      </w:divBdr>
    </w:div>
    <w:div w:id="1480725193">
      <w:bodyDiv w:val="1"/>
      <w:marLeft w:val="0"/>
      <w:marRight w:val="0"/>
      <w:marTop w:val="0"/>
      <w:marBottom w:val="0"/>
      <w:divBdr>
        <w:top w:val="none" w:sz="0" w:space="0" w:color="auto"/>
        <w:left w:val="none" w:sz="0" w:space="0" w:color="auto"/>
        <w:bottom w:val="none" w:sz="0" w:space="0" w:color="auto"/>
        <w:right w:val="none" w:sz="0" w:space="0" w:color="auto"/>
      </w:divBdr>
    </w:div>
    <w:div w:id="1489401992">
      <w:bodyDiv w:val="1"/>
      <w:marLeft w:val="0"/>
      <w:marRight w:val="0"/>
      <w:marTop w:val="0"/>
      <w:marBottom w:val="0"/>
      <w:divBdr>
        <w:top w:val="none" w:sz="0" w:space="0" w:color="auto"/>
        <w:left w:val="none" w:sz="0" w:space="0" w:color="auto"/>
        <w:bottom w:val="none" w:sz="0" w:space="0" w:color="auto"/>
        <w:right w:val="none" w:sz="0" w:space="0" w:color="auto"/>
      </w:divBdr>
    </w:div>
    <w:div w:id="1501192291">
      <w:bodyDiv w:val="1"/>
      <w:marLeft w:val="0"/>
      <w:marRight w:val="0"/>
      <w:marTop w:val="0"/>
      <w:marBottom w:val="0"/>
      <w:divBdr>
        <w:top w:val="none" w:sz="0" w:space="0" w:color="auto"/>
        <w:left w:val="none" w:sz="0" w:space="0" w:color="auto"/>
        <w:bottom w:val="none" w:sz="0" w:space="0" w:color="auto"/>
        <w:right w:val="none" w:sz="0" w:space="0" w:color="auto"/>
      </w:divBdr>
    </w:div>
    <w:div w:id="1558275923">
      <w:bodyDiv w:val="1"/>
      <w:marLeft w:val="0"/>
      <w:marRight w:val="0"/>
      <w:marTop w:val="0"/>
      <w:marBottom w:val="0"/>
      <w:divBdr>
        <w:top w:val="none" w:sz="0" w:space="0" w:color="auto"/>
        <w:left w:val="none" w:sz="0" w:space="0" w:color="auto"/>
        <w:bottom w:val="none" w:sz="0" w:space="0" w:color="auto"/>
        <w:right w:val="none" w:sz="0" w:space="0" w:color="auto"/>
      </w:divBdr>
    </w:div>
    <w:div w:id="1603954364">
      <w:bodyDiv w:val="1"/>
      <w:marLeft w:val="0"/>
      <w:marRight w:val="0"/>
      <w:marTop w:val="0"/>
      <w:marBottom w:val="0"/>
      <w:divBdr>
        <w:top w:val="none" w:sz="0" w:space="0" w:color="auto"/>
        <w:left w:val="none" w:sz="0" w:space="0" w:color="auto"/>
        <w:bottom w:val="none" w:sz="0" w:space="0" w:color="auto"/>
        <w:right w:val="none" w:sz="0" w:space="0" w:color="auto"/>
      </w:divBdr>
    </w:div>
    <w:div w:id="1615481124">
      <w:bodyDiv w:val="1"/>
      <w:marLeft w:val="0"/>
      <w:marRight w:val="0"/>
      <w:marTop w:val="0"/>
      <w:marBottom w:val="0"/>
      <w:divBdr>
        <w:top w:val="none" w:sz="0" w:space="0" w:color="auto"/>
        <w:left w:val="none" w:sz="0" w:space="0" w:color="auto"/>
        <w:bottom w:val="none" w:sz="0" w:space="0" w:color="auto"/>
        <w:right w:val="none" w:sz="0" w:space="0" w:color="auto"/>
      </w:divBdr>
    </w:div>
    <w:div w:id="1626234033">
      <w:bodyDiv w:val="1"/>
      <w:marLeft w:val="0"/>
      <w:marRight w:val="0"/>
      <w:marTop w:val="0"/>
      <w:marBottom w:val="0"/>
      <w:divBdr>
        <w:top w:val="none" w:sz="0" w:space="0" w:color="auto"/>
        <w:left w:val="none" w:sz="0" w:space="0" w:color="auto"/>
        <w:bottom w:val="none" w:sz="0" w:space="0" w:color="auto"/>
        <w:right w:val="none" w:sz="0" w:space="0" w:color="auto"/>
      </w:divBdr>
    </w:div>
    <w:div w:id="1765302706">
      <w:bodyDiv w:val="1"/>
      <w:marLeft w:val="0"/>
      <w:marRight w:val="0"/>
      <w:marTop w:val="0"/>
      <w:marBottom w:val="0"/>
      <w:divBdr>
        <w:top w:val="none" w:sz="0" w:space="0" w:color="auto"/>
        <w:left w:val="none" w:sz="0" w:space="0" w:color="auto"/>
        <w:bottom w:val="none" w:sz="0" w:space="0" w:color="auto"/>
        <w:right w:val="none" w:sz="0" w:space="0" w:color="auto"/>
      </w:divBdr>
    </w:div>
    <w:div w:id="1797988497">
      <w:bodyDiv w:val="1"/>
      <w:marLeft w:val="0"/>
      <w:marRight w:val="0"/>
      <w:marTop w:val="0"/>
      <w:marBottom w:val="0"/>
      <w:divBdr>
        <w:top w:val="none" w:sz="0" w:space="0" w:color="auto"/>
        <w:left w:val="none" w:sz="0" w:space="0" w:color="auto"/>
        <w:bottom w:val="none" w:sz="0" w:space="0" w:color="auto"/>
        <w:right w:val="none" w:sz="0" w:space="0" w:color="auto"/>
      </w:divBdr>
    </w:div>
    <w:div w:id="1798913708">
      <w:bodyDiv w:val="1"/>
      <w:marLeft w:val="0"/>
      <w:marRight w:val="0"/>
      <w:marTop w:val="0"/>
      <w:marBottom w:val="0"/>
      <w:divBdr>
        <w:top w:val="none" w:sz="0" w:space="0" w:color="auto"/>
        <w:left w:val="none" w:sz="0" w:space="0" w:color="auto"/>
        <w:bottom w:val="none" w:sz="0" w:space="0" w:color="auto"/>
        <w:right w:val="none" w:sz="0" w:space="0" w:color="auto"/>
      </w:divBdr>
    </w:div>
    <w:div w:id="1886092279">
      <w:bodyDiv w:val="1"/>
      <w:marLeft w:val="0"/>
      <w:marRight w:val="0"/>
      <w:marTop w:val="0"/>
      <w:marBottom w:val="0"/>
      <w:divBdr>
        <w:top w:val="none" w:sz="0" w:space="0" w:color="auto"/>
        <w:left w:val="none" w:sz="0" w:space="0" w:color="auto"/>
        <w:bottom w:val="none" w:sz="0" w:space="0" w:color="auto"/>
        <w:right w:val="none" w:sz="0" w:space="0" w:color="auto"/>
      </w:divBdr>
    </w:div>
    <w:div w:id="1889797243">
      <w:bodyDiv w:val="1"/>
      <w:marLeft w:val="0"/>
      <w:marRight w:val="0"/>
      <w:marTop w:val="0"/>
      <w:marBottom w:val="0"/>
      <w:divBdr>
        <w:top w:val="none" w:sz="0" w:space="0" w:color="auto"/>
        <w:left w:val="none" w:sz="0" w:space="0" w:color="auto"/>
        <w:bottom w:val="none" w:sz="0" w:space="0" w:color="auto"/>
        <w:right w:val="none" w:sz="0" w:space="0" w:color="auto"/>
      </w:divBdr>
      <w:divsChild>
        <w:div w:id="1351252386">
          <w:marLeft w:val="0"/>
          <w:marRight w:val="0"/>
          <w:marTop w:val="0"/>
          <w:marBottom w:val="0"/>
          <w:divBdr>
            <w:top w:val="none" w:sz="0" w:space="0" w:color="auto"/>
            <w:left w:val="none" w:sz="0" w:space="0" w:color="auto"/>
            <w:bottom w:val="none" w:sz="0" w:space="0" w:color="auto"/>
            <w:right w:val="none" w:sz="0" w:space="0" w:color="auto"/>
          </w:divBdr>
          <w:divsChild>
            <w:div w:id="2013022799">
              <w:marLeft w:val="0"/>
              <w:marRight w:val="0"/>
              <w:marTop w:val="0"/>
              <w:marBottom w:val="0"/>
              <w:divBdr>
                <w:top w:val="none" w:sz="0" w:space="0" w:color="auto"/>
                <w:left w:val="none" w:sz="0" w:space="0" w:color="auto"/>
                <w:bottom w:val="none" w:sz="0" w:space="0" w:color="auto"/>
                <w:right w:val="none" w:sz="0" w:space="0" w:color="auto"/>
              </w:divBdr>
              <w:divsChild>
                <w:div w:id="505902925">
                  <w:marLeft w:val="2928"/>
                  <w:marRight w:val="0"/>
                  <w:marTop w:val="720"/>
                  <w:marBottom w:val="0"/>
                  <w:divBdr>
                    <w:top w:val="none" w:sz="0" w:space="0" w:color="auto"/>
                    <w:left w:val="none" w:sz="0" w:space="0" w:color="auto"/>
                    <w:bottom w:val="none" w:sz="0" w:space="0" w:color="auto"/>
                    <w:right w:val="none" w:sz="0" w:space="0" w:color="auto"/>
                  </w:divBdr>
                  <w:divsChild>
                    <w:div w:id="18743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424729">
      <w:bodyDiv w:val="1"/>
      <w:marLeft w:val="0"/>
      <w:marRight w:val="0"/>
      <w:marTop w:val="0"/>
      <w:marBottom w:val="0"/>
      <w:divBdr>
        <w:top w:val="none" w:sz="0" w:space="0" w:color="auto"/>
        <w:left w:val="none" w:sz="0" w:space="0" w:color="auto"/>
        <w:bottom w:val="none" w:sz="0" w:space="0" w:color="auto"/>
        <w:right w:val="none" w:sz="0" w:space="0" w:color="auto"/>
      </w:divBdr>
    </w:div>
    <w:div w:id="1928884471">
      <w:bodyDiv w:val="1"/>
      <w:marLeft w:val="0"/>
      <w:marRight w:val="0"/>
      <w:marTop w:val="0"/>
      <w:marBottom w:val="0"/>
      <w:divBdr>
        <w:top w:val="none" w:sz="0" w:space="0" w:color="auto"/>
        <w:left w:val="none" w:sz="0" w:space="0" w:color="auto"/>
        <w:bottom w:val="none" w:sz="0" w:space="0" w:color="auto"/>
        <w:right w:val="none" w:sz="0" w:space="0" w:color="auto"/>
      </w:divBdr>
    </w:div>
    <w:div w:id="2030136610">
      <w:bodyDiv w:val="1"/>
      <w:marLeft w:val="0"/>
      <w:marRight w:val="0"/>
      <w:marTop w:val="0"/>
      <w:marBottom w:val="0"/>
      <w:divBdr>
        <w:top w:val="none" w:sz="0" w:space="0" w:color="auto"/>
        <w:left w:val="none" w:sz="0" w:space="0" w:color="auto"/>
        <w:bottom w:val="none" w:sz="0" w:space="0" w:color="auto"/>
        <w:right w:val="none" w:sz="0" w:space="0" w:color="auto"/>
      </w:divBdr>
    </w:div>
    <w:div w:id="2040352871">
      <w:bodyDiv w:val="1"/>
      <w:marLeft w:val="0"/>
      <w:marRight w:val="0"/>
      <w:marTop w:val="0"/>
      <w:marBottom w:val="0"/>
      <w:divBdr>
        <w:top w:val="none" w:sz="0" w:space="0" w:color="auto"/>
        <w:left w:val="none" w:sz="0" w:space="0" w:color="auto"/>
        <w:bottom w:val="none" w:sz="0" w:space="0" w:color="auto"/>
        <w:right w:val="none" w:sz="0" w:space="0" w:color="auto"/>
      </w:divBdr>
    </w:div>
    <w:div w:id="2045670577">
      <w:bodyDiv w:val="1"/>
      <w:marLeft w:val="0"/>
      <w:marRight w:val="0"/>
      <w:marTop w:val="0"/>
      <w:marBottom w:val="0"/>
      <w:divBdr>
        <w:top w:val="none" w:sz="0" w:space="0" w:color="auto"/>
        <w:left w:val="none" w:sz="0" w:space="0" w:color="auto"/>
        <w:bottom w:val="none" w:sz="0" w:space="0" w:color="auto"/>
        <w:right w:val="none" w:sz="0" w:space="0" w:color="auto"/>
      </w:divBdr>
    </w:div>
    <w:div w:id="204795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D2CAC-A454-46D4-AF0B-7E0143F0B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381</Words>
  <Characters>2176</Characters>
  <Application>Microsoft Office Word</Application>
  <DocSecurity>0</DocSecurity>
  <Lines>18</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Lowe</Company>
  <LinksUpToDate>false</LinksUpToDate>
  <CharactersWithSpaces>2552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dc:creator>
  <cp:lastModifiedBy>admin</cp:lastModifiedBy>
  <cp:revision>3</cp:revision>
  <cp:lastPrinted>2017-12-11T14:27:00Z</cp:lastPrinted>
  <dcterms:created xsi:type="dcterms:W3CDTF">2018-11-23T12:16:00Z</dcterms:created>
  <dcterms:modified xsi:type="dcterms:W3CDTF">2018-11-23T12:20:00Z</dcterms:modified>
</cp:coreProperties>
</file>