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D7572" w14:textId="77777777" w:rsidR="001A349C" w:rsidRDefault="001A349C" w:rsidP="00520183">
      <w:pPr>
        <w:spacing w:line="235" w:lineRule="atLeast"/>
        <w:jc w:val="center"/>
        <w:rPr>
          <w:rFonts w:ascii="Arial" w:eastAsia="Times New Roman" w:hAnsi="Arial" w:cs="Arial"/>
          <w:color w:val="000000"/>
        </w:rPr>
      </w:pPr>
    </w:p>
    <w:p w14:paraId="665CC281" w14:textId="77777777" w:rsidR="001A349C" w:rsidRPr="004314C3" w:rsidRDefault="001A349C" w:rsidP="001A349C">
      <w:pPr>
        <w:tabs>
          <w:tab w:val="center" w:pos="4819"/>
          <w:tab w:val="left" w:pos="6360"/>
        </w:tabs>
        <w:jc w:val="center"/>
        <w:rPr>
          <w:sz w:val="28"/>
          <w:szCs w:val="28"/>
          <w:u w:val="single"/>
        </w:rPr>
      </w:pPr>
      <w:r>
        <w:rPr>
          <w:sz w:val="28"/>
          <w:szCs w:val="28"/>
          <w:u w:val="single"/>
        </w:rPr>
        <w:t>COMUNICATO STAMPA</w:t>
      </w:r>
    </w:p>
    <w:p w14:paraId="44DB561C" w14:textId="7BBB9554" w:rsidR="00520183" w:rsidRPr="001A349C" w:rsidRDefault="00520183" w:rsidP="00520183">
      <w:pPr>
        <w:spacing w:line="235" w:lineRule="atLeast"/>
        <w:jc w:val="center"/>
        <w:rPr>
          <w:rFonts w:ascii="Arial" w:eastAsia="Times New Roman" w:hAnsi="Arial" w:cs="Arial"/>
          <w:color w:val="000000"/>
          <w:u w:val="single"/>
        </w:rPr>
      </w:pPr>
    </w:p>
    <w:p w14:paraId="1AFA1018" w14:textId="77777777" w:rsidR="001A349C" w:rsidRPr="001A349C" w:rsidRDefault="001A349C" w:rsidP="00520183">
      <w:pPr>
        <w:spacing w:line="235" w:lineRule="atLeast"/>
        <w:jc w:val="center"/>
        <w:rPr>
          <w:rFonts w:ascii="Arial" w:eastAsia="Times New Roman" w:hAnsi="Arial" w:cs="Arial"/>
          <w:color w:val="000000"/>
        </w:rPr>
      </w:pPr>
    </w:p>
    <w:p w14:paraId="05CD4097" w14:textId="77777777" w:rsidR="001452E5" w:rsidRDefault="001452E5" w:rsidP="004709BB">
      <w:pPr>
        <w:spacing w:line="235" w:lineRule="atLeast"/>
        <w:jc w:val="center"/>
        <w:rPr>
          <w:rFonts w:ascii="Helv" w:hAnsi="Helv"/>
          <w:color w:val="000000"/>
          <w:sz w:val="36"/>
          <w:szCs w:val="36"/>
        </w:rPr>
      </w:pPr>
    </w:p>
    <w:p w14:paraId="01611A52" w14:textId="4928072C" w:rsidR="00224FA1" w:rsidRPr="00224FA1" w:rsidRDefault="00224FA1" w:rsidP="00224FA1">
      <w:pPr>
        <w:spacing w:line="235" w:lineRule="atLeast"/>
        <w:jc w:val="center"/>
        <w:rPr>
          <w:rFonts w:ascii="Helv" w:hAnsi="Helv"/>
          <w:color w:val="000000"/>
          <w:sz w:val="36"/>
          <w:szCs w:val="36"/>
        </w:rPr>
      </w:pPr>
      <w:r w:rsidRPr="00224FA1">
        <w:rPr>
          <w:rFonts w:ascii="Helv" w:hAnsi="Helv"/>
          <w:color w:val="000000"/>
          <w:sz w:val="36"/>
          <w:szCs w:val="36"/>
        </w:rPr>
        <w:t xml:space="preserve">ASSARMATORI: dal </w:t>
      </w:r>
      <w:r w:rsidR="00431EC6">
        <w:rPr>
          <w:rFonts w:ascii="Helv" w:hAnsi="Helv"/>
          <w:color w:val="000000"/>
          <w:sz w:val="36"/>
          <w:szCs w:val="36"/>
        </w:rPr>
        <w:t>D</w:t>
      </w:r>
      <w:r w:rsidRPr="00224FA1">
        <w:rPr>
          <w:rFonts w:ascii="Helv" w:hAnsi="Helv"/>
          <w:color w:val="000000"/>
          <w:sz w:val="36"/>
          <w:szCs w:val="36"/>
        </w:rPr>
        <w:t xml:space="preserve">ecreto </w:t>
      </w:r>
      <w:r w:rsidR="00431EC6">
        <w:rPr>
          <w:rFonts w:ascii="Helv" w:hAnsi="Helv"/>
          <w:color w:val="000000"/>
          <w:sz w:val="36"/>
          <w:szCs w:val="36"/>
        </w:rPr>
        <w:t>C</w:t>
      </w:r>
      <w:r w:rsidRPr="00224FA1">
        <w:rPr>
          <w:rFonts w:ascii="Helv" w:hAnsi="Helv"/>
          <w:color w:val="000000"/>
          <w:sz w:val="36"/>
          <w:szCs w:val="36"/>
        </w:rPr>
        <w:t>lima e dall’INPS</w:t>
      </w:r>
    </w:p>
    <w:p w14:paraId="1E898257" w14:textId="053B5EDC" w:rsidR="00520183" w:rsidRDefault="00224FA1" w:rsidP="00224FA1">
      <w:pPr>
        <w:spacing w:line="235" w:lineRule="atLeast"/>
        <w:jc w:val="center"/>
        <w:rPr>
          <w:rFonts w:ascii="Helv" w:hAnsi="Helv"/>
          <w:color w:val="000000"/>
          <w:sz w:val="36"/>
          <w:szCs w:val="36"/>
        </w:rPr>
      </w:pPr>
      <w:proofErr w:type="gramStart"/>
      <w:r w:rsidRPr="00224FA1">
        <w:rPr>
          <w:rFonts w:ascii="Helv" w:hAnsi="Helv"/>
          <w:color w:val="000000"/>
          <w:sz w:val="36"/>
          <w:szCs w:val="36"/>
        </w:rPr>
        <w:t>misure</w:t>
      </w:r>
      <w:proofErr w:type="gramEnd"/>
      <w:r w:rsidRPr="00224FA1">
        <w:rPr>
          <w:rFonts w:ascii="Helv" w:hAnsi="Helv"/>
          <w:color w:val="000000"/>
          <w:sz w:val="36"/>
          <w:szCs w:val="36"/>
        </w:rPr>
        <w:t xml:space="preserve"> insostenibili per l’industria del mare</w:t>
      </w:r>
    </w:p>
    <w:p w14:paraId="1EF5DF32" w14:textId="77777777" w:rsidR="005D53C5" w:rsidRDefault="005D53C5" w:rsidP="005D53C5">
      <w:pPr>
        <w:spacing w:line="235" w:lineRule="atLeast"/>
        <w:jc w:val="center"/>
        <w:rPr>
          <w:rFonts w:ascii="Arial" w:eastAsia="Times New Roman" w:hAnsi="Arial" w:cs="Arial"/>
          <w:color w:val="000000"/>
        </w:rPr>
      </w:pPr>
    </w:p>
    <w:p w14:paraId="2A9D4B91" w14:textId="77777777" w:rsidR="00DF2B4F" w:rsidRPr="001A349C" w:rsidRDefault="00DF2B4F" w:rsidP="00B76F7D">
      <w:pPr>
        <w:spacing w:line="235" w:lineRule="atLeast"/>
        <w:jc w:val="both"/>
        <w:rPr>
          <w:rFonts w:ascii="Arial" w:eastAsia="Times New Roman" w:hAnsi="Arial" w:cs="Arial"/>
          <w:color w:val="000000"/>
        </w:rPr>
      </w:pPr>
    </w:p>
    <w:p w14:paraId="3D1A09E5" w14:textId="1C6A62EF" w:rsidR="00224FA1" w:rsidRPr="00224FA1" w:rsidRDefault="00224FA1" w:rsidP="00224FA1">
      <w:pPr>
        <w:spacing w:line="235" w:lineRule="atLeast"/>
        <w:jc w:val="both"/>
        <w:rPr>
          <w:rFonts w:ascii="Arial" w:eastAsia="Times New Roman" w:hAnsi="Arial" w:cs="Arial"/>
          <w:color w:val="000000"/>
        </w:rPr>
      </w:pPr>
      <w:r w:rsidRPr="00224FA1">
        <w:rPr>
          <w:rFonts w:ascii="Arial" w:eastAsia="Times New Roman" w:hAnsi="Arial" w:cs="Arial"/>
          <w:color w:val="000000"/>
        </w:rPr>
        <w:t>“Difendere l’ambiente e l’occupazione sono obiettivi in tes</w:t>
      </w:r>
      <w:bookmarkStart w:id="0" w:name="_GoBack"/>
      <w:bookmarkEnd w:id="0"/>
      <w:r w:rsidRPr="00224FA1">
        <w:rPr>
          <w:rFonts w:ascii="Arial" w:eastAsia="Times New Roman" w:hAnsi="Arial" w:cs="Arial"/>
          <w:color w:val="000000"/>
        </w:rPr>
        <w:t>ta alle priorità degli armatori italiani, ma le ricette politiche che si stanno delineando in questi giorni vanno prop</w:t>
      </w:r>
      <w:r>
        <w:rPr>
          <w:rFonts w:ascii="Arial" w:eastAsia="Times New Roman" w:hAnsi="Arial" w:cs="Arial"/>
          <w:color w:val="000000"/>
        </w:rPr>
        <w:t>rio nella direzione contraria”. È</w:t>
      </w:r>
      <w:r w:rsidRPr="00224FA1">
        <w:rPr>
          <w:rFonts w:ascii="Arial" w:eastAsia="Times New Roman" w:hAnsi="Arial" w:cs="Arial"/>
          <w:color w:val="000000"/>
        </w:rPr>
        <w:t xml:space="preserve"> quanto sostenuto da Stefano Messina, </w:t>
      </w:r>
      <w:r>
        <w:rPr>
          <w:rFonts w:ascii="Arial" w:eastAsia="Times New Roman" w:hAnsi="Arial" w:cs="Arial"/>
          <w:color w:val="000000"/>
        </w:rPr>
        <w:t>P</w:t>
      </w:r>
      <w:r w:rsidRPr="00224FA1">
        <w:rPr>
          <w:rFonts w:ascii="Arial" w:eastAsia="Times New Roman" w:hAnsi="Arial" w:cs="Arial"/>
          <w:color w:val="000000"/>
        </w:rPr>
        <w:t xml:space="preserve">residente di ASSARMATORI, con riferimento sia alla bozza del </w:t>
      </w:r>
      <w:r>
        <w:rPr>
          <w:rFonts w:ascii="Arial" w:eastAsia="Times New Roman" w:hAnsi="Arial" w:cs="Arial"/>
          <w:color w:val="000000"/>
        </w:rPr>
        <w:t>D</w:t>
      </w:r>
      <w:r w:rsidRPr="00224FA1">
        <w:rPr>
          <w:rFonts w:ascii="Arial" w:eastAsia="Times New Roman" w:hAnsi="Arial" w:cs="Arial"/>
          <w:color w:val="000000"/>
        </w:rPr>
        <w:t>ecreto Clima circolata nei giorni scorsi, sia a una recente circolare diffusa dall’INPS, che rischia di far lievitare progressivamente il costo del lavoro marittimo sino a livelli insostenibili.</w:t>
      </w:r>
    </w:p>
    <w:p w14:paraId="2AFA7BF2" w14:textId="77777777" w:rsidR="00224FA1" w:rsidRPr="00224FA1" w:rsidRDefault="00224FA1" w:rsidP="00224FA1">
      <w:pPr>
        <w:spacing w:line="235" w:lineRule="atLeast"/>
        <w:jc w:val="both"/>
        <w:rPr>
          <w:rFonts w:ascii="Arial" w:eastAsia="Times New Roman" w:hAnsi="Arial" w:cs="Arial"/>
          <w:color w:val="000000"/>
        </w:rPr>
      </w:pPr>
    </w:p>
    <w:p w14:paraId="6671C003" w14:textId="29398A3D" w:rsidR="00224FA1" w:rsidRPr="00224FA1" w:rsidRDefault="00224FA1" w:rsidP="00224FA1">
      <w:pPr>
        <w:spacing w:line="235" w:lineRule="atLeast"/>
        <w:jc w:val="both"/>
        <w:rPr>
          <w:rFonts w:ascii="Arial" w:eastAsia="Times New Roman" w:hAnsi="Arial" w:cs="Arial"/>
          <w:color w:val="000000"/>
        </w:rPr>
      </w:pPr>
      <w:r w:rsidRPr="00224FA1">
        <w:rPr>
          <w:rFonts w:ascii="Arial" w:eastAsia="Times New Roman" w:hAnsi="Arial" w:cs="Arial"/>
          <w:color w:val="000000"/>
        </w:rPr>
        <w:t xml:space="preserve">Nel </w:t>
      </w:r>
      <w:r>
        <w:rPr>
          <w:rFonts w:ascii="Arial" w:eastAsia="Times New Roman" w:hAnsi="Arial" w:cs="Arial"/>
          <w:color w:val="000000"/>
        </w:rPr>
        <w:t>D</w:t>
      </w:r>
      <w:r w:rsidRPr="00224FA1">
        <w:rPr>
          <w:rFonts w:ascii="Arial" w:eastAsia="Times New Roman" w:hAnsi="Arial" w:cs="Arial"/>
          <w:color w:val="000000"/>
        </w:rPr>
        <w:t xml:space="preserve">ecreto Clima, come è noto, si propone il taglio lineare del 10% di tutti i sussidi considerati </w:t>
      </w:r>
      <w:proofErr w:type="spellStart"/>
      <w:r w:rsidRPr="00224FA1">
        <w:rPr>
          <w:rFonts w:ascii="Arial" w:eastAsia="Times New Roman" w:hAnsi="Arial" w:cs="Arial"/>
          <w:color w:val="000000"/>
        </w:rPr>
        <w:t>ambientalmente</w:t>
      </w:r>
      <w:proofErr w:type="spellEnd"/>
      <w:r w:rsidRPr="00224FA1">
        <w:rPr>
          <w:rFonts w:ascii="Arial" w:eastAsia="Times New Roman" w:hAnsi="Arial" w:cs="Arial"/>
          <w:color w:val="000000"/>
        </w:rPr>
        <w:t xml:space="preserve"> dannosi e tra questi sono stati inseriti alcuni degli aiuti che hanno permesso al cluster marittimo italiano di superare una pesante crisi, rilanciare l’occupazione e tornare ad essere competitivo con la concorrenza internazionale, mentre limitarli ora significherebbe colpire solo le imprese italiane, senza peraltro aiutare l’ambiente, visto che la maggioranza dei traffici nel Paese è operato da imprese che non sarebbero soggette a questa misura.  </w:t>
      </w:r>
    </w:p>
    <w:p w14:paraId="34E02FC6" w14:textId="77777777" w:rsidR="00224FA1" w:rsidRPr="00224FA1" w:rsidRDefault="00224FA1" w:rsidP="00224FA1">
      <w:pPr>
        <w:spacing w:line="235" w:lineRule="atLeast"/>
        <w:jc w:val="both"/>
        <w:rPr>
          <w:rFonts w:ascii="Arial" w:eastAsia="Times New Roman" w:hAnsi="Arial" w:cs="Arial"/>
          <w:color w:val="000000"/>
        </w:rPr>
      </w:pPr>
    </w:p>
    <w:p w14:paraId="17957C00" w14:textId="77777777" w:rsidR="00224FA1" w:rsidRPr="00224FA1" w:rsidRDefault="00224FA1" w:rsidP="00224FA1">
      <w:pPr>
        <w:spacing w:line="235" w:lineRule="atLeast"/>
        <w:jc w:val="both"/>
        <w:rPr>
          <w:rFonts w:ascii="Arial" w:eastAsia="Times New Roman" w:hAnsi="Arial" w:cs="Arial"/>
          <w:color w:val="000000"/>
        </w:rPr>
      </w:pPr>
      <w:r w:rsidRPr="00224FA1">
        <w:rPr>
          <w:rFonts w:ascii="Arial" w:eastAsia="Times New Roman" w:hAnsi="Arial" w:cs="Arial"/>
          <w:color w:val="000000"/>
        </w:rPr>
        <w:t xml:space="preserve">In aperta contraddizione con i provvedimenti che si vorrebbero varare, lo stesso Ministero dell’Ambiente riconosce che il trasporto marittimo è “la modalità energeticamente più efficiente e con minori costi esterni ambientali” rispetto a tutte le altre, ma ciò non è sufficiente per mettere al sicuro gli aiuti erogati al cluster; genericamente si afferma che per mantenerli dovranno essere raggiunti imprecisati “obiettivi di miglioramento ambientale nella gestione della nave”; quando proprio lo  </w:t>
      </w:r>
      <w:proofErr w:type="spellStart"/>
      <w:r w:rsidRPr="00224FA1">
        <w:rPr>
          <w:rFonts w:ascii="Arial" w:eastAsia="Times New Roman" w:hAnsi="Arial" w:cs="Arial"/>
          <w:color w:val="000000"/>
        </w:rPr>
        <w:t>shipping</w:t>
      </w:r>
      <w:proofErr w:type="spellEnd"/>
      <w:r w:rsidRPr="00224FA1">
        <w:rPr>
          <w:rFonts w:ascii="Arial" w:eastAsia="Times New Roman" w:hAnsi="Arial" w:cs="Arial"/>
          <w:color w:val="000000"/>
        </w:rPr>
        <w:t xml:space="preserve">, forse in modo più marcato rispetto a qualsiasi altra modalità di trasporto, ha compiuto incontestabili passi in avanti sul tema compatibilità ambientale ed è attualmente impegnato in uno sforzo enorme che vedrà ridurre di ben 7 volte, in un unico </w:t>
      </w:r>
      <w:proofErr w:type="spellStart"/>
      <w:r w:rsidRPr="00224FA1">
        <w:rPr>
          <w:rFonts w:ascii="Arial" w:eastAsia="Times New Roman" w:hAnsi="Arial" w:cs="Arial"/>
          <w:color w:val="000000"/>
        </w:rPr>
        <w:t>step</w:t>
      </w:r>
      <w:proofErr w:type="spellEnd"/>
      <w:r w:rsidRPr="00224FA1">
        <w:rPr>
          <w:rFonts w:ascii="Arial" w:eastAsia="Times New Roman" w:hAnsi="Arial" w:cs="Arial"/>
          <w:color w:val="000000"/>
        </w:rPr>
        <w:t xml:space="preserve">, la quantità di zolfo contenuto nei combustibili; dal 1 Gennaio 2020, infatti, il massimo tenore di zolfo ammesso nei </w:t>
      </w:r>
      <w:proofErr w:type="spellStart"/>
      <w:r w:rsidRPr="00224FA1">
        <w:rPr>
          <w:rFonts w:ascii="Arial" w:eastAsia="Times New Roman" w:hAnsi="Arial" w:cs="Arial"/>
          <w:color w:val="000000"/>
        </w:rPr>
        <w:t>fuel</w:t>
      </w:r>
      <w:proofErr w:type="spellEnd"/>
      <w:r w:rsidRPr="00224FA1">
        <w:rPr>
          <w:rFonts w:ascii="Arial" w:eastAsia="Times New Roman" w:hAnsi="Arial" w:cs="Arial"/>
          <w:color w:val="000000"/>
        </w:rPr>
        <w:t xml:space="preserve"> navali passerà dal 3,5% allo 0,5%. I costi per questo passaggio sono ingentissimi e sono integralmente sostenuti dall’armamento, senza alcun onere per lo Stato.</w:t>
      </w:r>
    </w:p>
    <w:p w14:paraId="5CC2C0E6" w14:textId="77777777" w:rsidR="00224FA1" w:rsidRPr="00224FA1" w:rsidRDefault="00224FA1" w:rsidP="00224FA1">
      <w:pPr>
        <w:spacing w:line="235" w:lineRule="atLeast"/>
        <w:jc w:val="both"/>
        <w:rPr>
          <w:rFonts w:ascii="Arial" w:eastAsia="Times New Roman" w:hAnsi="Arial" w:cs="Arial"/>
          <w:color w:val="000000"/>
        </w:rPr>
      </w:pPr>
    </w:p>
    <w:p w14:paraId="366F1A89" w14:textId="7415DC5B" w:rsidR="00224FA1" w:rsidRPr="00224FA1" w:rsidRDefault="00224FA1" w:rsidP="00224FA1">
      <w:pPr>
        <w:spacing w:line="235" w:lineRule="atLeast"/>
        <w:jc w:val="both"/>
        <w:rPr>
          <w:rFonts w:ascii="Arial" w:eastAsia="Times New Roman" w:hAnsi="Arial" w:cs="Arial"/>
          <w:color w:val="000000"/>
        </w:rPr>
      </w:pPr>
      <w:r w:rsidRPr="00224FA1">
        <w:rPr>
          <w:rFonts w:ascii="Arial" w:eastAsia="Times New Roman" w:hAnsi="Arial" w:cs="Arial"/>
          <w:color w:val="000000"/>
        </w:rPr>
        <w:t xml:space="preserve">Ma per l’armamento si profila anche un’altra palese prova di totale non conoscenza dell’economia del mare: l’INPS, con una circolare del 6 settembre 2019 ha modificato la precedente interpretazione del cosiddetto Decreto Dignità, stabilendo che il contributo addizionale </w:t>
      </w:r>
      <w:proofErr w:type="spellStart"/>
      <w:r w:rsidRPr="00224FA1">
        <w:rPr>
          <w:rFonts w:ascii="Arial" w:eastAsia="Times New Roman" w:hAnsi="Arial" w:cs="Arial"/>
          <w:color w:val="000000"/>
        </w:rPr>
        <w:t>NASpI</w:t>
      </w:r>
      <w:proofErr w:type="spellEnd"/>
      <w:r w:rsidRPr="00224FA1">
        <w:rPr>
          <w:rFonts w:ascii="Arial" w:eastAsia="Times New Roman" w:hAnsi="Arial" w:cs="Arial"/>
          <w:color w:val="000000"/>
        </w:rPr>
        <w:t xml:space="preserve"> (Nuova Assicurazione Sociale per l'Impiego) che scatta ad ogni rinnovo di un contratto di lavoro a tempo determinato si applica anche al settore marittimo. La misura, pensata per disincentivare le assunzioni a termine a favore di quelle a tempo </w:t>
      </w:r>
      <w:r w:rsidRPr="00224FA1">
        <w:rPr>
          <w:rFonts w:ascii="Arial" w:eastAsia="Times New Roman" w:hAnsi="Arial" w:cs="Arial"/>
          <w:color w:val="000000"/>
        </w:rPr>
        <w:lastRenderedPageBreak/>
        <w:t xml:space="preserve">indeterminato, prevede un aumento dello 0,5% del contributo addizionale, pari all’1,4% della retribuzione, che il datore di lavoro paga a conclusione di un contratto a tempo determinato e che serve a finanziare la </w:t>
      </w:r>
      <w:proofErr w:type="spellStart"/>
      <w:r w:rsidRPr="00224FA1">
        <w:rPr>
          <w:rFonts w:ascii="Arial" w:eastAsia="Times New Roman" w:hAnsi="Arial" w:cs="Arial"/>
          <w:color w:val="000000"/>
        </w:rPr>
        <w:t>NASpI</w:t>
      </w:r>
      <w:proofErr w:type="spellEnd"/>
      <w:r w:rsidRPr="00224FA1">
        <w:rPr>
          <w:rFonts w:ascii="Arial" w:eastAsia="Times New Roman" w:hAnsi="Arial" w:cs="Arial"/>
          <w:color w:val="000000"/>
        </w:rPr>
        <w:t xml:space="preserve">. </w:t>
      </w:r>
    </w:p>
    <w:p w14:paraId="5F59D195" w14:textId="77777777" w:rsidR="00224FA1" w:rsidRPr="00224FA1" w:rsidRDefault="00224FA1" w:rsidP="00224FA1">
      <w:pPr>
        <w:spacing w:line="235" w:lineRule="atLeast"/>
        <w:jc w:val="both"/>
        <w:rPr>
          <w:rFonts w:ascii="Arial" w:eastAsia="Times New Roman" w:hAnsi="Arial" w:cs="Arial"/>
          <w:color w:val="000000"/>
        </w:rPr>
      </w:pPr>
    </w:p>
    <w:p w14:paraId="13CA3CD7" w14:textId="0D78F905" w:rsidR="00224FA1" w:rsidRPr="00224FA1" w:rsidRDefault="00224FA1" w:rsidP="00224FA1">
      <w:pPr>
        <w:spacing w:line="235" w:lineRule="atLeast"/>
        <w:jc w:val="both"/>
        <w:rPr>
          <w:rFonts w:ascii="Arial" w:eastAsia="Times New Roman" w:hAnsi="Arial" w:cs="Arial"/>
          <w:color w:val="000000"/>
        </w:rPr>
      </w:pPr>
      <w:r w:rsidRPr="00224FA1">
        <w:rPr>
          <w:rFonts w:ascii="Arial" w:eastAsia="Times New Roman" w:hAnsi="Arial" w:cs="Arial"/>
          <w:color w:val="000000"/>
        </w:rPr>
        <w:t xml:space="preserve">Peccato, però, che il lavoro marittimo sia per sua natura temporaneo o stagionale e i marittimi in regime di “continuità di rapporto di lavoro”, ovvero impiegati sempre dallo stesso unico armatore rappresentino  una quota minima, mentre la stragrande maggioranza degli addetti è iscritta al cosiddetto “Turno Particolare” o al “Turno Generale”, una speciale lista presso gli uffici di Collocamento della Gente di Mare presso le Capitanerie di Porto, da cui obbligatoriamente gli armatori devono attingere per formare l’equipaggio delle proprie navi. E ogni contratto cessa all’atto dello sbarco del marittimo. Se ad ogni nuova chiamata il contribuito </w:t>
      </w:r>
      <w:proofErr w:type="spellStart"/>
      <w:r w:rsidRPr="00224FA1">
        <w:rPr>
          <w:rFonts w:ascii="Arial" w:eastAsia="Times New Roman" w:hAnsi="Arial" w:cs="Arial"/>
          <w:color w:val="000000"/>
        </w:rPr>
        <w:t>NASpI</w:t>
      </w:r>
      <w:proofErr w:type="spellEnd"/>
      <w:r w:rsidRPr="00224FA1">
        <w:rPr>
          <w:rFonts w:ascii="Arial" w:eastAsia="Times New Roman" w:hAnsi="Arial" w:cs="Arial"/>
          <w:color w:val="000000"/>
        </w:rPr>
        <w:t xml:space="preserve"> dovesse aumentare dello 0</w:t>
      </w:r>
      <w:r>
        <w:rPr>
          <w:rFonts w:ascii="Arial" w:eastAsia="Times New Roman" w:hAnsi="Arial" w:cs="Arial"/>
          <w:color w:val="000000"/>
        </w:rPr>
        <w:t>,</w:t>
      </w:r>
      <w:r w:rsidRPr="00224FA1">
        <w:rPr>
          <w:rFonts w:ascii="Arial" w:eastAsia="Times New Roman" w:hAnsi="Arial" w:cs="Arial"/>
          <w:color w:val="000000"/>
        </w:rPr>
        <w:t>5% (non è previsto alcun limite all’incremento) è facile comprendere come, in tempi brevissimi, i costi diventerebbero insostenibili per qualsiasi armatore, con il risultato finale di generare un</w:t>
      </w:r>
      <w:r>
        <w:rPr>
          <w:rFonts w:ascii="Arial" w:eastAsia="Times New Roman" w:hAnsi="Arial" w:cs="Arial"/>
          <w:color w:val="000000"/>
        </w:rPr>
        <w:t>’</w:t>
      </w:r>
      <w:r w:rsidRPr="00224FA1">
        <w:rPr>
          <w:rFonts w:ascii="Arial" w:eastAsia="Times New Roman" w:hAnsi="Arial" w:cs="Arial"/>
          <w:color w:val="000000"/>
        </w:rPr>
        <w:t>enorme sacca di disoccupazione alimentata da migliaia di marittimi senza lavoro, in conseguenza di una crisi strutturale dell’intero comparto, “alla faccia del riconoscimento della sua strategicità per l’economia nazionale”.</w:t>
      </w:r>
    </w:p>
    <w:p w14:paraId="508CB34F" w14:textId="77777777" w:rsidR="00224FA1" w:rsidRPr="00224FA1" w:rsidRDefault="00224FA1" w:rsidP="00224FA1">
      <w:pPr>
        <w:spacing w:line="235" w:lineRule="atLeast"/>
        <w:jc w:val="both"/>
        <w:rPr>
          <w:rFonts w:ascii="Arial" w:eastAsia="Times New Roman" w:hAnsi="Arial" w:cs="Arial"/>
          <w:color w:val="000000"/>
        </w:rPr>
      </w:pPr>
    </w:p>
    <w:p w14:paraId="20E62865" w14:textId="40C7C82C" w:rsidR="005D53C5" w:rsidRDefault="00224FA1" w:rsidP="00224FA1">
      <w:pPr>
        <w:spacing w:line="235" w:lineRule="atLeast"/>
        <w:jc w:val="both"/>
        <w:rPr>
          <w:rFonts w:ascii="Arial" w:eastAsia="Times New Roman" w:hAnsi="Arial" w:cs="Arial"/>
          <w:color w:val="000000"/>
        </w:rPr>
      </w:pPr>
      <w:r w:rsidRPr="00224FA1">
        <w:rPr>
          <w:rFonts w:ascii="Arial" w:eastAsia="Times New Roman" w:hAnsi="Arial" w:cs="Arial"/>
          <w:color w:val="000000"/>
        </w:rPr>
        <w:t>“ASSARMATORI – commenta il Presidente Stefano Messina - è convinta che non esista una reale volontà di innescare queste conseguenze, ma è altrettanto certa dell’esistenza di un rischio cogente per misure assunte con troppa leggerezza senza valutare sia gli effetti, sia le condizioni del settore in cui andrebbero a incidere”. A questo fine, anche per spiegare le dinamiche dell’industria del mare, ASSARMATORI è pronta da subito, insieme alle altre Associazioni di categoria e alle forze sociali, a confrontarsi con tutte le Istituzioni interessate per trovare le soluzioni più coerenti ed efficaci per migliorare l’ambiente e sostenere l’occupazione, senza mettere in pericolo il settore marittimo e tutta l’economia nazionale.</w:t>
      </w:r>
    </w:p>
    <w:p w14:paraId="13AEE118" w14:textId="77777777" w:rsidR="00D61E72" w:rsidRDefault="00D61E72" w:rsidP="00974F1B">
      <w:pPr>
        <w:spacing w:line="235" w:lineRule="atLeast"/>
        <w:jc w:val="right"/>
        <w:rPr>
          <w:rFonts w:ascii="Arial" w:eastAsia="Times New Roman" w:hAnsi="Arial" w:cs="Arial"/>
          <w:color w:val="000000"/>
        </w:rPr>
      </w:pPr>
    </w:p>
    <w:p w14:paraId="36FE1BED" w14:textId="77777777" w:rsidR="00D61E72" w:rsidRDefault="00D61E72" w:rsidP="00974F1B">
      <w:pPr>
        <w:spacing w:line="235" w:lineRule="atLeast"/>
        <w:jc w:val="right"/>
        <w:rPr>
          <w:rFonts w:ascii="Arial" w:eastAsia="Times New Roman" w:hAnsi="Arial" w:cs="Arial"/>
          <w:color w:val="000000"/>
        </w:rPr>
      </w:pPr>
    </w:p>
    <w:p w14:paraId="7B485C31" w14:textId="050ECC46" w:rsidR="001A349C" w:rsidRDefault="001A349C" w:rsidP="00974F1B">
      <w:pPr>
        <w:spacing w:line="235" w:lineRule="atLeast"/>
        <w:jc w:val="right"/>
        <w:rPr>
          <w:rFonts w:ascii="Arial" w:eastAsia="Times New Roman" w:hAnsi="Arial" w:cs="Arial"/>
          <w:color w:val="000000"/>
        </w:rPr>
      </w:pPr>
      <w:r w:rsidRPr="00974F1B">
        <w:rPr>
          <w:rFonts w:ascii="Arial" w:eastAsia="Times New Roman" w:hAnsi="Arial" w:cs="Arial"/>
          <w:color w:val="000000"/>
        </w:rPr>
        <w:t>Roma</w:t>
      </w:r>
      <w:r w:rsidR="00427E6B">
        <w:rPr>
          <w:rFonts w:ascii="Arial" w:eastAsia="Times New Roman" w:hAnsi="Arial" w:cs="Arial"/>
          <w:color w:val="000000"/>
        </w:rPr>
        <w:t xml:space="preserve">, </w:t>
      </w:r>
      <w:r w:rsidR="00DF2B4F">
        <w:rPr>
          <w:rFonts w:ascii="Arial" w:eastAsia="Times New Roman" w:hAnsi="Arial" w:cs="Arial"/>
          <w:color w:val="000000"/>
        </w:rPr>
        <w:t>2</w:t>
      </w:r>
      <w:r w:rsidR="00D61E72">
        <w:rPr>
          <w:rFonts w:ascii="Arial" w:eastAsia="Times New Roman" w:hAnsi="Arial" w:cs="Arial"/>
          <w:color w:val="000000"/>
        </w:rPr>
        <w:t>3</w:t>
      </w:r>
      <w:r w:rsidR="00EC43FF">
        <w:rPr>
          <w:rFonts w:ascii="Arial" w:eastAsia="Times New Roman" w:hAnsi="Arial" w:cs="Arial"/>
          <w:color w:val="000000"/>
        </w:rPr>
        <w:t xml:space="preserve"> settembre</w:t>
      </w:r>
      <w:r w:rsidRPr="00974F1B">
        <w:rPr>
          <w:rFonts w:ascii="Arial" w:eastAsia="Times New Roman" w:hAnsi="Arial" w:cs="Arial"/>
          <w:color w:val="000000"/>
        </w:rPr>
        <w:t xml:space="preserve"> 2019</w:t>
      </w:r>
    </w:p>
    <w:p w14:paraId="38A86789" w14:textId="77777777" w:rsidR="005D53C5" w:rsidRDefault="005D53C5" w:rsidP="00974F1B">
      <w:pPr>
        <w:spacing w:line="235" w:lineRule="atLeast"/>
        <w:jc w:val="right"/>
        <w:rPr>
          <w:rFonts w:ascii="Arial" w:eastAsia="Times New Roman" w:hAnsi="Arial" w:cs="Arial"/>
          <w:color w:val="000000"/>
        </w:rPr>
      </w:pPr>
    </w:p>
    <w:p w14:paraId="529C3A0F" w14:textId="77777777" w:rsidR="00F5278C" w:rsidRPr="00974F1B" w:rsidRDefault="00F5278C" w:rsidP="00974F1B">
      <w:pPr>
        <w:spacing w:line="235" w:lineRule="atLeast"/>
        <w:jc w:val="right"/>
        <w:rPr>
          <w:rFonts w:ascii="Arial" w:eastAsia="Times New Roman" w:hAnsi="Arial" w:cs="Arial"/>
          <w:color w:val="000000"/>
        </w:rPr>
      </w:pPr>
    </w:p>
    <w:p w14:paraId="32F85101" w14:textId="77777777" w:rsidR="001A349C" w:rsidRDefault="001A349C" w:rsidP="001A349C">
      <w:pPr>
        <w:spacing w:line="235" w:lineRule="atLeast"/>
        <w:jc w:val="both"/>
        <w:rPr>
          <w:rFonts w:ascii="Arial" w:eastAsia="Times New Roman" w:hAnsi="Arial" w:cs="Arial"/>
          <w:color w:val="000000"/>
        </w:rPr>
      </w:pPr>
    </w:p>
    <w:p w14:paraId="4D823481" w14:textId="77777777" w:rsidR="00D61E72" w:rsidRPr="001A349C" w:rsidRDefault="00D61E72" w:rsidP="001A349C">
      <w:pPr>
        <w:spacing w:line="235" w:lineRule="atLeast"/>
        <w:jc w:val="both"/>
        <w:rPr>
          <w:rFonts w:ascii="Arial" w:eastAsia="Times New Roman" w:hAnsi="Arial" w:cs="Arial"/>
          <w:color w:val="000000"/>
        </w:rPr>
      </w:pPr>
    </w:p>
    <w:p w14:paraId="36BD1FAB" w14:textId="77777777" w:rsidR="001A349C" w:rsidRDefault="001A349C" w:rsidP="001A349C">
      <w:pPr>
        <w:pStyle w:val="Nessunaspaziatura"/>
      </w:pPr>
      <w:r>
        <w:t>Per ulteriori informazioni</w:t>
      </w:r>
    </w:p>
    <w:p w14:paraId="1074BB04" w14:textId="77777777" w:rsidR="001A349C" w:rsidRDefault="001A349C" w:rsidP="001A349C">
      <w:pPr>
        <w:pStyle w:val="Nessunaspaziatura"/>
      </w:pPr>
      <w:r>
        <w:rPr>
          <w:noProof/>
          <w:lang w:val="it-IT" w:eastAsia="it-IT"/>
        </w:rPr>
        <w:drawing>
          <wp:inline distT="0" distB="0" distL="0" distR="0" wp14:anchorId="0761C6DE" wp14:editId="4D16F722">
            <wp:extent cx="1354348" cy="5368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8">
                      <a:extLst>
                        <a:ext uri="{28A0092B-C50C-407E-A947-70E740481C1C}">
                          <a14:useLocalDpi xmlns:a14="http://schemas.microsoft.com/office/drawing/2010/main" val="0"/>
                        </a:ext>
                      </a:extLst>
                    </a:blip>
                    <a:stretch>
                      <a:fillRect/>
                    </a:stretch>
                  </pic:blipFill>
                  <pic:spPr>
                    <a:xfrm>
                      <a:off x="0" y="0"/>
                      <a:ext cx="1364210" cy="540799"/>
                    </a:xfrm>
                    <a:prstGeom prst="rect">
                      <a:avLst/>
                    </a:prstGeom>
                  </pic:spPr>
                </pic:pic>
              </a:graphicData>
            </a:graphic>
          </wp:inline>
        </w:drawing>
      </w:r>
    </w:p>
    <w:p w14:paraId="7FA0B8BF" w14:textId="4E45E0F3" w:rsidR="00D92AA0" w:rsidRPr="00AF62D5" w:rsidRDefault="001A349C" w:rsidP="002F7244">
      <w:pPr>
        <w:pStyle w:val="Nessunaspaziatura"/>
      </w:pPr>
      <w:r>
        <w:t>Star comunicazione in movimento</w:t>
      </w:r>
      <w:r>
        <w:br/>
        <w:t xml:space="preserve">Barbara </w:t>
      </w:r>
      <w:proofErr w:type="spellStart"/>
      <w:r>
        <w:t>Gazzale</w:t>
      </w:r>
      <w:proofErr w:type="spellEnd"/>
      <w:r>
        <w:br/>
      </w:r>
      <w:proofErr w:type="gramStart"/>
      <w:r>
        <w:t>348  4144780</w:t>
      </w:r>
      <w:proofErr w:type="gramEnd"/>
    </w:p>
    <w:sectPr w:rsidR="00D92AA0" w:rsidRPr="00AF62D5" w:rsidSect="00620057">
      <w:headerReference w:type="default" r:id="rId9"/>
      <w:footerReference w:type="default" r:id="rId10"/>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8F6B2" w14:textId="77777777" w:rsidR="00E95A38" w:rsidRDefault="00E95A38" w:rsidP="00450617">
      <w:r>
        <w:separator/>
      </w:r>
    </w:p>
  </w:endnote>
  <w:endnote w:type="continuationSeparator" w:id="0">
    <w:p w14:paraId="283778D1" w14:textId="77777777" w:rsidR="00E95A38" w:rsidRDefault="00E95A38"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5508B" w14:textId="77777777" w:rsidR="00E95A38" w:rsidRDefault="00E95A38" w:rsidP="00450617">
      <w:r>
        <w:separator/>
      </w:r>
    </w:p>
  </w:footnote>
  <w:footnote w:type="continuationSeparator" w:id="0">
    <w:p w14:paraId="3FD06D26" w14:textId="77777777" w:rsidR="00E95A38" w:rsidRDefault="00E95A38"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22411"/>
    <w:rsid w:val="00046A80"/>
    <w:rsid w:val="00063A97"/>
    <w:rsid w:val="00070C13"/>
    <w:rsid w:val="00081C6F"/>
    <w:rsid w:val="000A1B17"/>
    <w:rsid w:val="000A74BC"/>
    <w:rsid w:val="000D374A"/>
    <w:rsid w:val="000E1D3A"/>
    <w:rsid w:val="000E396B"/>
    <w:rsid w:val="001452E5"/>
    <w:rsid w:val="001A349C"/>
    <w:rsid w:val="001D1264"/>
    <w:rsid w:val="00224FA1"/>
    <w:rsid w:val="00234DDE"/>
    <w:rsid w:val="0026565B"/>
    <w:rsid w:val="002667B1"/>
    <w:rsid w:val="002F7244"/>
    <w:rsid w:val="003213EE"/>
    <w:rsid w:val="003316AF"/>
    <w:rsid w:val="003615B9"/>
    <w:rsid w:val="003623D9"/>
    <w:rsid w:val="003A0533"/>
    <w:rsid w:val="003C3BB9"/>
    <w:rsid w:val="003F2C9C"/>
    <w:rsid w:val="0041555D"/>
    <w:rsid w:val="00427E6B"/>
    <w:rsid w:val="00431EC6"/>
    <w:rsid w:val="004467A7"/>
    <w:rsid w:val="00450617"/>
    <w:rsid w:val="00457C7E"/>
    <w:rsid w:val="004640D3"/>
    <w:rsid w:val="004709BB"/>
    <w:rsid w:val="004907E0"/>
    <w:rsid w:val="00493AB2"/>
    <w:rsid w:val="00497DDE"/>
    <w:rsid w:val="004A4EFB"/>
    <w:rsid w:val="004A517E"/>
    <w:rsid w:val="004F2F95"/>
    <w:rsid w:val="00520183"/>
    <w:rsid w:val="00582483"/>
    <w:rsid w:val="00596C85"/>
    <w:rsid w:val="005D53C5"/>
    <w:rsid w:val="00620057"/>
    <w:rsid w:val="006211A3"/>
    <w:rsid w:val="006C2715"/>
    <w:rsid w:val="006E1AF6"/>
    <w:rsid w:val="007211EF"/>
    <w:rsid w:val="007754DB"/>
    <w:rsid w:val="00775C58"/>
    <w:rsid w:val="007A51A8"/>
    <w:rsid w:val="007D32A7"/>
    <w:rsid w:val="007F460F"/>
    <w:rsid w:val="00830542"/>
    <w:rsid w:val="00844C18"/>
    <w:rsid w:val="0086181C"/>
    <w:rsid w:val="0086439E"/>
    <w:rsid w:val="008A4A3F"/>
    <w:rsid w:val="008E6A1C"/>
    <w:rsid w:val="00922548"/>
    <w:rsid w:val="009651C2"/>
    <w:rsid w:val="00974F1B"/>
    <w:rsid w:val="009A11F4"/>
    <w:rsid w:val="00A01BBB"/>
    <w:rsid w:val="00A03868"/>
    <w:rsid w:val="00A27D0D"/>
    <w:rsid w:val="00A30661"/>
    <w:rsid w:val="00A45F65"/>
    <w:rsid w:val="00A82E4D"/>
    <w:rsid w:val="00A830B7"/>
    <w:rsid w:val="00AA0161"/>
    <w:rsid w:val="00AF36DF"/>
    <w:rsid w:val="00AF62D5"/>
    <w:rsid w:val="00B1749C"/>
    <w:rsid w:val="00B41FB6"/>
    <w:rsid w:val="00B76F7D"/>
    <w:rsid w:val="00B93674"/>
    <w:rsid w:val="00BC0D57"/>
    <w:rsid w:val="00BE2A57"/>
    <w:rsid w:val="00C35762"/>
    <w:rsid w:val="00C928EC"/>
    <w:rsid w:val="00C94B09"/>
    <w:rsid w:val="00D13F6D"/>
    <w:rsid w:val="00D16763"/>
    <w:rsid w:val="00D22776"/>
    <w:rsid w:val="00D61E72"/>
    <w:rsid w:val="00D82B9A"/>
    <w:rsid w:val="00D92AA0"/>
    <w:rsid w:val="00DC5CE9"/>
    <w:rsid w:val="00DE61A1"/>
    <w:rsid w:val="00DF2B4F"/>
    <w:rsid w:val="00E95A38"/>
    <w:rsid w:val="00EC43FF"/>
    <w:rsid w:val="00EC7FE9"/>
    <w:rsid w:val="00ED317A"/>
    <w:rsid w:val="00F02CDB"/>
    <w:rsid w:val="00F04019"/>
    <w:rsid w:val="00F256AA"/>
    <w:rsid w:val="00F27592"/>
    <w:rsid w:val="00F5278C"/>
    <w:rsid w:val="00F57405"/>
    <w:rsid w:val="00FD596E"/>
    <w:rsid w:val="00FE12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73946-4DBD-4FCF-A9EB-3E90220A9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4199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3</cp:revision>
  <cp:lastPrinted>2018-07-03T21:13:00Z</cp:lastPrinted>
  <dcterms:created xsi:type="dcterms:W3CDTF">2019-09-23T11:01:00Z</dcterms:created>
  <dcterms:modified xsi:type="dcterms:W3CDTF">2019-09-23T11:09:00Z</dcterms:modified>
</cp:coreProperties>
</file>