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D7572" w14:textId="77777777" w:rsidR="001A349C" w:rsidRDefault="001A349C" w:rsidP="00520183">
      <w:pPr>
        <w:spacing w:line="235" w:lineRule="atLeast"/>
        <w:jc w:val="center"/>
        <w:rPr>
          <w:rFonts w:ascii="Arial" w:eastAsia="Times New Roman" w:hAnsi="Arial" w:cs="Arial"/>
          <w:color w:val="000000"/>
        </w:rPr>
      </w:pPr>
    </w:p>
    <w:p w14:paraId="665CC281" w14:textId="77777777" w:rsidR="001A349C" w:rsidRPr="004314C3" w:rsidRDefault="001A349C" w:rsidP="001A349C">
      <w:pPr>
        <w:tabs>
          <w:tab w:val="center" w:pos="4819"/>
          <w:tab w:val="left" w:pos="6360"/>
        </w:tabs>
        <w:jc w:val="center"/>
        <w:rPr>
          <w:sz w:val="28"/>
          <w:szCs w:val="28"/>
          <w:u w:val="single"/>
        </w:rPr>
      </w:pPr>
      <w:r>
        <w:rPr>
          <w:sz w:val="28"/>
          <w:szCs w:val="28"/>
          <w:u w:val="single"/>
        </w:rPr>
        <w:t>COMUNICATO STAMPA</w:t>
      </w:r>
    </w:p>
    <w:p w14:paraId="44DB561C" w14:textId="7BBB9554" w:rsidR="00520183" w:rsidRPr="001A349C" w:rsidRDefault="00520183" w:rsidP="00520183">
      <w:pPr>
        <w:spacing w:line="235" w:lineRule="atLeast"/>
        <w:jc w:val="center"/>
        <w:rPr>
          <w:rFonts w:ascii="Arial" w:eastAsia="Times New Roman" w:hAnsi="Arial" w:cs="Arial"/>
          <w:color w:val="000000"/>
          <w:u w:val="single"/>
        </w:rPr>
      </w:pPr>
    </w:p>
    <w:p w14:paraId="71350B29" w14:textId="77777777" w:rsidR="001A349C" w:rsidRPr="001A349C" w:rsidRDefault="001A349C" w:rsidP="00520183">
      <w:pPr>
        <w:spacing w:line="235" w:lineRule="atLeast"/>
        <w:jc w:val="center"/>
        <w:rPr>
          <w:rFonts w:ascii="Arial" w:eastAsia="Times New Roman" w:hAnsi="Arial" w:cs="Arial"/>
          <w:color w:val="000000"/>
        </w:rPr>
      </w:pPr>
    </w:p>
    <w:p w14:paraId="1E42C337" w14:textId="77777777" w:rsidR="00520183" w:rsidRDefault="00520183" w:rsidP="00520183">
      <w:pPr>
        <w:spacing w:line="235" w:lineRule="atLeast"/>
        <w:jc w:val="center"/>
        <w:rPr>
          <w:rFonts w:ascii="Arial" w:eastAsia="Times New Roman" w:hAnsi="Arial" w:cs="Arial"/>
          <w:color w:val="000000"/>
        </w:rPr>
      </w:pPr>
    </w:p>
    <w:p w14:paraId="1AFA1018" w14:textId="77777777" w:rsidR="001A349C" w:rsidRPr="001A349C" w:rsidRDefault="001A349C" w:rsidP="00520183">
      <w:pPr>
        <w:spacing w:line="235" w:lineRule="atLeast"/>
        <w:jc w:val="center"/>
        <w:rPr>
          <w:rFonts w:ascii="Arial" w:eastAsia="Times New Roman" w:hAnsi="Arial" w:cs="Arial"/>
          <w:color w:val="000000"/>
        </w:rPr>
      </w:pPr>
    </w:p>
    <w:p w14:paraId="4415CB4D" w14:textId="7985B5DD" w:rsidR="00A30661" w:rsidRPr="00A30661" w:rsidRDefault="00A30661" w:rsidP="00A30661">
      <w:pPr>
        <w:spacing w:line="235" w:lineRule="atLeast"/>
        <w:jc w:val="center"/>
        <w:rPr>
          <w:rFonts w:ascii="Helv" w:hAnsi="Helv"/>
          <w:color w:val="000000"/>
          <w:sz w:val="36"/>
          <w:szCs w:val="36"/>
        </w:rPr>
      </w:pPr>
      <w:r w:rsidRPr="00A30661">
        <w:rPr>
          <w:rFonts w:ascii="Helv" w:hAnsi="Helv"/>
          <w:color w:val="000000"/>
          <w:sz w:val="36"/>
          <w:szCs w:val="36"/>
        </w:rPr>
        <w:t>ASSARMATORI</w:t>
      </w:r>
      <w:r w:rsidRPr="00A30661">
        <w:rPr>
          <w:rFonts w:ascii="Helv" w:hAnsi="Helv"/>
          <w:color w:val="000000"/>
          <w:sz w:val="36"/>
          <w:szCs w:val="36"/>
        </w:rPr>
        <w:t>: Convenzione sulla Sardegna</w:t>
      </w:r>
    </w:p>
    <w:p w14:paraId="08B8F16B" w14:textId="13253326" w:rsidR="001A349C" w:rsidRDefault="00A30661" w:rsidP="00A30661">
      <w:pPr>
        <w:spacing w:line="235" w:lineRule="atLeast"/>
        <w:jc w:val="center"/>
        <w:rPr>
          <w:rFonts w:ascii="Helv" w:hAnsi="Helv"/>
          <w:color w:val="000000"/>
          <w:sz w:val="36"/>
          <w:szCs w:val="36"/>
        </w:rPr>
      </w:pPr>
      <w:r w:rsidRPr="00A30661">
        <w:rPr>
          <w:rFonts w:ascii="Helv" w:hAnsi="Helv"/>
          <w:color w:val="000000"/>
          <w:sz w:val="36"/>
          <w:szCs w:val="36"/>
        </w:rPr>
        <w:t xml:space="preserve">“Il rispetto della legge non si </w:t>
      </w:r>
      <w:proofErr w:type="spellStart"/>
      <w:r w:rsidRPr="00A30661">
        <w:rPr>
          <w:rFonts w:ascii="Helv" w:hAnsi="Helv"/>
          <w:color w:val="000000"/>
          <w:sz w:val="36"/>
          <w:szCs w:val="36"/>
        </w:rPr>
        <w:t>puὸ</w:t>
      </w:r>
      <w:proofErr w:type="spellEnd"/>
      <w:r w:rsidRPr="00A30661">
        <w:rPr>
          <w:rFonts w:ascii="Helv" w:hAnsi="Helv"/>
          <w:color w:val="000000"/>
          <w:sz w:val="36"/>
          <w:szCs w:val="36"/>
        </w:rPr>
        <w:t xml:space="preserve"> discutere”</w:t>
      </w:r>
    </w:p>
    <w:p w14:paraId="1527FB0B" w14:textId="77777777" w:rsidR="00A30661" w:rsidRPr="001A349C" w:rsidRDefault="00A30661" w:rsidP="00A30661">
      <w:pPr>
        <w:spacing w:line="235" w:lineRule="atLeast"/>
        <w:jc w:val="center"/>
        <w:rPr>
          <w:rFonts w:ascii="Arial" w:eastAsia="Times New Roman" w:hAnsi="Arial" w:cs="Arial"/>
          <w:color w:val="000000"/>
          <w:sz w:val="40"/>
          <w:szCs w:val="40"/>
        </w:rPr>
      </w:pPr>
    </w:p>
    <w:p w14:paraId="1E898257" w14:textId="77777777" w:rsidR="00520183" w:rsidRPr="001A349C" w:rsidRDefault="00520183" w:rsidP="00520183">
      <w:pPr>
        <w:spacing w:line="235" w:lineRule="atLeast"/>
        <w:jc w:val="center"/>
        <w:rPr>
          <w:rFonts w:ascii="Arial" w:eastAsia="Times New Roman" w:hAnsi="Arial" w:cs="Arial"/>
          <w:color w:val="000000"/>
        </w:rPr>
      </w:pPr>
    </w:p>
    <w:p w14:paraId="310DAB3E" w14:textId="06AB4654" w:rsidR="00A30661" w:rsidRPr="00A30661" w:rsidRDefault="00A30661" w:rsidP="00A30661">
      <w:pPr>
        <w:spacing w:line="235" w:lineRule="atLeast"/>
        <w:jc w:val="both"/>
        <w:rPr>
          <w:rFonts w:ascii="Arial" w:eastAsia="Times New Roman" w:hAnsi="Arial" w:cs="Arial"/>
          <w:color w:val="000000"/>
        </w:rPr>
      </w:pPr>
      <w:r w:rsidRPr="00A30661">
        <w:rPr>
          <w:rFonts w:ascii="Arial" w:eastAsia="Times New Roman" w:hAnsi="Arial" w:cs="Arial"/>
          <w:color w:val="000000"/>
        </w:rPr>
        <w:t xml:space="preserve">In questi giorni è stato sollevato il tema della Convenzione per i servizi di continuità territoriale da e per la Sardegna. Nello spirito di collaborazione che la contraddistingue, e quindi con l’obiettivo di ripristinare la verità dei fatti, fornendo anche al Ministro delle Infrastrutture e dei Trasporti, Senatore Danilo </w:t>
      </w:r>
      <w:proofErr w:type="spellStart"/>
      <w:r w:rsidRPr="00A30661">
        <w:rPr>
          <w:rFonts w:ascii="Arial" w:eastAsia="Times New Roman" w:hAnsi="Arial" w:cs="Arial"/>
          <w:color w:val="000000"/>
        </w:rPr>
        <w:t>Toninelli</w:t>
      </w:r>
      <w:proofErr w:type="spellEnd"/>
      <w:r w:rsidRPr="00A30661">
        <w:rPr>
          <w:rFonts w:ascii="Arial" w:eastAsia="Times New Roman" w:hAnsi="Arial" w:cs="Arial"/>
          <w:color w:val="000000"/>
        </w:rPr>
        <w:t>, informazioni correte e veritiere, “</w:t>
      </w:r>
      <w:r w:rsidRPr="00A30661">
        <w:rPr>
          <w:rFonts w:ascii="Arial" w:eastAsia="Times New Roman" w:hAnsi="Arial" w:cs="Arial"/>
          <w:color w:val="000000"/>
        </w:rPr>
        <w:t xml:space="preserve">ASSARMATORI </w:t>
      </w:r>
      <w:r>
        <w:rPr>
          <w:rFonts w:ascii="Arial" w:eastAsia="Times New Roman" w:hAnsi="Arial" w:cs="Arial"/>
          <w:color w:val="000000"/>
        </w:rPr>
        <w:t>-</w:t>
      </w:r>
      <w:r w:rsidRPr="00A30661">
        <w:rPr>
          <w:rFonts w:ascii="Arial" w:eastAsia="Times New Roman" w:hAnsi="Arial" w:cs="Arial"/>
          <w:color w:val="000000"/>
        </w:rPr>
        <w:t xml:space="preserve"> sottolinea il Presidente Messina - avverte la necessità di ricondurre in modo sistemico, il dibattito specialmente a quel quadro di legalità che è stato oggetto anche di recente di un confronto particolarmente positivo con il Presidente del Senato, Maria Elisabetta Casellati e con le altre Istituzioni e che rappresenta uno dei suoi fini istitutivi”.</w:t>
      </w:r>
    </w:p>
    <w:p w14:paraId="746F41B6" w14:textId="77777777" w:rsidR="00A30661" w:rsidRPr="00A30661" w:rsidRDefault="00A30661" w:rsidP="00A30661">
      <w:pPr>
        <w:spacing w:line="235" w:lineRule="atLeast"/>
        <w:jc w:val="both"/>
        <w:rPr>
          <w:rFonts w:ascii="Arial" w:eastAsia="Times New Roman" w:hAnsi="Arial" w:cs="Arial"/>
          <w:color w:val="000000"/>
        </w:rPr>
      </w:pPr>
      <w:r w:rsidRPr="00A30661">
        <w:rPr>
          <w:rFonts w:ascii="Arial" w:eastAsia="Times New Roman" w:hAnsi="Arial" w:cs="Arial"/>
          <w:color w:val="000000"/>
        </w:rPr>
        <w:t>Ecco quindi i punti chiave che non dovrebbero essere oggetto di distorsione o di patteggiamenti:</w:t>
      </w:r>
    </w:p>
    <w:p w14:paraId="6B38DB4D" w14:textId="4EB44D1B" w:rsidR="00A30661" w:rsidRPr="00A30661" w:rsidRDefault="00A30661" w:rsidP="00A30661">
      <w:pPr>
        <w:spacing w:line="235" w:lineRule="atLeast"/>
        <w:jc w:val="both"/>
        <w:rPr>
          <w:rFonts w:ascii="Arial" w:eastAsia="Times New Roman" w:hAnsi="Arial" w:cs="Arial"/>
          <w:color w:val="000000"/>
        </w:rPr>
      </w:pPr>
      <w:r>
        <w:rPr>
          <w:rFonts w:ascii="Arial" w:eastAsia="Times New Roman" w:hAnsi="Arial" w:cs="Arial"/>
          <w:color w:val="000000"/>
        </w:rPr>
        <w:t xml:space="preserve">1)  </w:t>
      </w:r>
      <w:r w:rsidRPr="00A30661">
        <w:rPr>
          <w:rFonts w:ascii="Arial" w:eastAsia="Times New Roman" w:hAnsi="Arial" w:cs="Arial"/>
          <w:color w:val="000000"/>
        </w:rPr>
        <w:t>La Convenzione che assegna a Tirrenia CIN questi servizi è frutto di un accordo di natura contrattuale validamente concluso con lo Stato e attualmente in essere.</w:t>
      </w:r>
    </w:p>
    <w:p w14:paraId="7F42004C" w14:textId="3E5176C0" w:rsidR="00A30661" w:rsidRPr="00A30661" w:rsidRDefault="00A30661" w:rsidP="00A30661">
      <w:pPr>
        <w:spacing w:line="235" w:lineRule="atLeast"/>
        <w:jc w:val="both"/>
        <w:rPr>
          <w:rFonts w:ascii="Arial" w:eastAsia="Times New Roman" w:hAnsi="Arial" w:cs="Arial"/>
          <w:color w:val="000000"/>
        </w:rPr>
      </w:pPr>
      <w:r w:rsidRPr="00A30661">
        <w:rPr>
          <w:rFonts w:ascii="Arial" w:eastAsia="Times New Roman" w:hAnsi="Arial" w:cs="Arial"/>
          <w:color w:val="000000"/>
        </w:rPr>
        <w:t>2) L’armatore</w:t>
      </w:r>
      <w:r>
        <w:rPr>
          <w:rFonts w:ascii="Arial" w:eastAsia="Times New Roman" w:hAnsi="Arial" w:cs="Arial"/>
          <w:color w:val="000000"/>
        </w:rPr>
        <w:t>,</w:t>
      </w:r>
      <w:r w:rsidRPr="00A30661">
        <w:rPr>
          <w:rFonts w:ascii="Arial" w:eastAsia="Times New Roman" w:hAnsi="Arial" w:cs="Arial"/>
          <w:color w:val="000000"/>
        </w:rPr>
        <w:t xml:space="preserve"> che assicura questi servizi assegnatigli dallo Stato, sta rispettando tutte le norme fissate dalla Convenzione in primis le tariffe definite nella medesima dall</w:t>
      </w:r>
      <w:r>
        <w:rPr>
          <w:rFonts w:ascii="Arial" w:eastAsia="Times New Roman" w:hAnsi="Arial" w:cs="Arial"/>
          <w:color w:val="000000"/>
        </w:rPr>
        <w:t>’</w:t>
      </w:r>
      <w:r w:rsidRPr="00A30661">
        <w:rPr>
          <w:rFonts w:ascii="Arial" w:eastAsia="Times New Roman" w:hAnsi="Arial" w:cs="Arial"/>
          <w:color w:val="000000"/>
        </w:rPr>
        <w:t>amministrazione competente, rispetto alle quali garantisce anche ulteriori sconti.</w:t>
      </w:r>
    </w:p>
    <w:p w14:paraId="22125008" w14:textId="5B71FA3E" w:rsidR="00A30661" w:rsidRPr="00A30661" w:rsidRDefault="00A30661" w:rsidP="00A30661">
      <w:pPr>
        <w:spacing w:line="235" w:lineRule="atLeast"/>
        <w:jc w:val="both"/>
        <w:rPr>
          <w:rFonts w:ascii="Arial" w:eastAsia="Times New Roman" w:hAnsi="Arial" w:cs="Arial"/>
          <w:color w:val="000000"/>
        </w:rPr>
      </w:pPr>
      <w:r w:rsidRPr="00A30661">
        <w:rPr>
          <w:rFonts w:ascii="Arial" w:eastAsia="Times New Roman" w:hAnsi="Arial" w:cs="Arial"/>
          <w:color w:val="000000"/>
        </w:rPr>
        <w:t>3) Tirrenia Cin adempie all’obbligo di operare nel corso di tutto l’anno facendosi carico delle perdite che derivano dall’esercizio delle navi su alcune direttrici e in periodi dell’anno in cui le navi viaggiano praticamente vuote, garantendo tuttavia la regolarità e la continuità del servizio.</w:t>
      </w:r>
    </w:p>
    <w:p w14:paraId="33951674" w14:textId="44E12527" w:rsidR="00A30661" w:rsidRPr="00A30661" w:rsidRDefault="00A30661" w:rsidP="00A30661">
      <w:pPr>
        <w:spacing w:line="235" w:lineRule="atLeast"/>
        <w:jc w:val="both"/>
        <w:rPr>
          <w:rFonts w:ascii="Arial" w:eastAsia="Times New Roman" w:hAnsi="Arial" w:cs="Arial"/>
          <w:color w:val="000000"/>
        </w:rPr>
      </w:pPr>
      <w:r w:rsidRPr="00A30661">
        <w:rPr>
          <w:rFonts w:ascii="Arial" w:eastAsia="Times New Roman" w:hAnsi="Arial" w:cs="Arial"/>
          <w:color w:val="000000"/>
        </w:rPr>
        <w:t>4)</w:t>
      </w:r>
      <w:r>
        <w:rPr>
          <w:rFonts w:ascii="Arial" w:eastAsia="Times New Roman" w:hAnsi="Arial" w:cs="Arial"/>
          <w:color w:val="000000"/>
        </w:rPr>
        <w:t xml:space="preserve"> </w:t>
      </w:r>
      <w:r w:rsidRPr="00A30661">
        <w:rPr>
          <w:rFonts w:ascii="Arial" w:eastAsia="Times New Roman" w:hAnsi="Arial" w:cs="Arial"/>
          <w:color w:val="000000"/>
        </w:rPr>
        <w:t xml:space="preserve">La Convenzione con lo Stato è operativa solo su sei rotte passeggeri (e non merci) proprio nell’ottica di garantire alla Sardegna il diritto alla continuità territoriale. Su tutte le altre rotte incluse quelle merci, Tirrenia CIN opera in regime di libero mercato in concorrenza con altri armatori. </w:t>
      </w:r>
    </w:p>
    <w:p w14:paraId="798B27EB" w14:textId="64A9549C" w:rsidR="00A30661" w:rsidRPr="00A30661" w:rsidRDefault="00A30661" w:rsidP="00A30661">
      <w:pPr>
        <w:spacing w:line="235" w:lineRule="atLeast"/>
        <w:jc w:val="both"/>
        <w:rPr>
          <w:rFonts w:ascii="Arial" w:eastAsia="Times New Roman" w:hAnsi="Arial" w:cs="Arial"/>
          <w:color w:val="000000"/>
        </w:rPr>
      </w:pPr>
      <w:r w:rsidRPr="00A30661">
        <w:rPr>
          <w:rFonts w:ascii="Arial" w:eastAsia="Times New Roman" w:hAnsi="Arial" w:cs="Arial"/>
          <w:color w:val="000000"/>
        </w:rPr>
        <w:t xml:space="preserve">5) </w:t>
      </w:r>
      <w:r>
        <w:rPr>
          <w:rFonts w:ascii="Arial" w:eastAsia="Times New Roman" w:hAnsi="Arial" w:cs="Arial"/>
          <w:color w:val="000000"/>
        </w:rPr>
        <w:t xml:space="preserve"> </w:t>
      </w:r>
      <w:r w:rsidRPr="00A30661">
        <w:rPr>
          <w:rFonts w:ascii="Arial" w:eastAsia="Times New Roman" w:hAnsi="Arial" w:cs="Arial"/>
          <w:color w:val="000000"/>
        </w:rPr>
        <w:t>Assarmatori (che rappresenta la stragrande maggioranza degli armatori di linea operanti nel cabotaggio nazionale e trasporto pubblico locale occupando la quota più rilevante di marittimi italiani su navi battenti bandiera italiana) ha già espresso in più di un</w:t>
      </w:r>
      <w:r>
        <w:rPr>
          <w:rFonts w:ascii="Arial" w:eastAsia="Times New Roman" w:hAnsi="Arial" w:cs="Arial"/>
          <w:color w:val="000000"/>
        </w:rPr>
        <w:t>’</w:t>
      </w:r>
      <w:r w:rsidRPr="00A30661">
        <w:rPr>
          <w:rFonts w:ascii="Arial" w:eastAsia="Times New Roman" w:hAnsi="Arial" w:cs="Arial"/>
          <w:color w:val="000000"/>
        </w:rPr>
        <w:t>occasione la propria posizione: premesso il rispetto delle norme, della legge e quindi della Convenzione vigente, piena disponibilità a collaborare alla definizione di un nuovo quadro che consenta di garantire la continuità territoriale, a patto che anche in quell’ottica siano rispettate le leggi da parte di tutti gli operatori: il che significa obbligo di utilizzo di marittimi italiani e/o comunitari; garanzia di fornitura del servizio nel corso di tutto l’anno.</w:t>
      </w:r>
    </w:p>
    <w:p w14:paraId="3881CE4D" w14:textId="06B7F312" w:rsidR="00A45F65" w:rsidRDefault="00A30661" w:rsidP="00A30661">
      <w:pPr>
        <w:spacing w:line="235" w:lineRule="atLeast"/>
        <w:jc w:val="both"/>
        <w:rPr>
          <w:rFonts w:ascii="Arial" w:eastAsia="Times New Roman" w:hAnsi="Arial" w:cs="Arial"/>
          <w:color w:val="000000"/>
        </w:rPr>
      </w:pPr>
      <w:r w:rsidRPr="00A30661">
        <w:rPr>
          <w:rFonts w:ascii="Arial" w:eastAsia="Times New Roman" w:hAnsi="Arial" w:cs="Arial"/>
          <w:color w:val="000000"/>
        </w:rPr>
        <w:t>6)</w:t>
      </w:r>
      <w:r>
        <w:rPr>
          <w:rFonts w:ascii="Arial" w:eastAsia="Times New Roman" w:hAnsi="Arial" w:cs="Arial"/>
          <w:color w:val="000000"/>
        </w:rPr>
        <w:t xml:space="preserve"> </w:t>
      </w:r>
      <w:r w:rsidRPr="00A30661">
        <w:rPr>
          <w:rFonts w:ascii="Arial" w:eastAsia="Times New Roman" w:hAnsi="Arial" w:cs="Arial"/>
          <w:color w:val="000000"/>
        </w:rPr>
        <w:t>“Il rispetto dalle legge non è</w:t>
      </w:r>
      <w:r>
        <w:rPr>
          <w:rFonts w:ascii="Arial" w:eastAsia="Times New Roman" w:hAnsi="Arial" w:cs="Arial"/>
          <w:color w:val="000000"/>
        </w:rPr>
        <w:t>,</w:t>
      </w:r>
      <w:r w:rsidRPr="00A30661">
        <w:rPr>
          <w:rFonts w:ascii="Arial" w:eastAsia="Times New Roman" w:hAnsi="Arial" w:cs="Arial"/>
          <w:color w:val="000000"/>
        </w:rPr>
        <w:t xml:space="preserve"> e non </w:t>
      </w:r>
      <w:proofErr w:type="spellStart"/>
      <w:r w:rsidRPr="00A30661">
        <w:rPr>
          <w:rFonts w:ascii="Arial" w:eastAsia="Times New Roman" w:hAnsi="Arial" w:cs="Arial"/>
          <w:color w:val="000000"/>
        </w:rPr>
        <w:t>puὸ</w:t>
      </w:r>
      <w:proofErr w:type="spellEnd"/>
      <w:r w:rsidRPr="00A30661">
        <w:rPr>
          <w:rFonts w:ascii="Arial" w:eastAsia="Times New Roman" w:hAnsi="Arial" w:cs="Arial"/>
          <w:color w:val="000000"/>
        </w:rPr>
        <w:t xml:space="preserve"> essere</w:t>
      </w:r>
      <w:r>
        <w:rPr>
          <w:rFonts w:ascii="Arial" w:eastAsia="Times New Roman" w:hAnsi="Arial" w:cs="Arial"/>
          <w:color w:val="000000"/>
        </w:rPr>
        <w:t>,</w:t>
      </w:r>
      <w:r w:rsidRPr="00A30661">
        <w:rPr>
          <w:rFonts w:ascii="Arial" w:eastAsia="Times New Roman" w:hAnsi="Arial" w:cs="Arial"/>
          <w:color w:val="000000"/>
        </w:rPr>
        <w:t xml:space="preserve"> oggetto di discussione”</w:t>
      </w:r>
      <w:r>
        <w:rPr>
          <w:rFonts w:ascii="Arial" w:eastAsia="Times New Roman" w:hAnsi="Arial" w:cs="Arial"/>
          <w:color w:val="000000"/>
        </w:rPr>
        <w:t>.</w:t>
      </w:r>
      <w:r w:rsidRPr="00A30661">
        <w:rPr>
          <w:rFonts w:ascii="Arial" w:eastAsia="Times New Roman" w:hAnsi="Arial" w:cs="Arial"/>
          <w:color w:val="000000"/>
        </w:rPr>
        <w:t xml:space="preserve"> Così Stefano Messina, Presidente di Assarmatori, è entrato oggi nel dibattito sulla Convenzione relativo </w:t>
      </w:r>
      <w:r w:rsidRPr="00A30661">
        <w:rPr>
          <w:rFonts w:ascii="Arial" w:eastAsia="Times New Roman" w:hAnsi="Arial" w:cs="Arial"/>
          <w:color w:val="000000"/>
        </w:rPr>
        <w:lastRenderedPageBreak/>
        <w:t>alla Continuità terri</w:t>
      </w:r>
      <w:r>
        <w:rPr>
          <w:rFonts w:ascii="Arial" w:eastAsia="Times New Roman" w:hAnsi="Arial" w:cs="Arial"/>
          <w:color w:val="000000"/>
        </w:rPr>
        <w:t>t</w:t>
      </w:r>
      <w:bookmarkStart w:id="0" w:name="_GoBack"/>
      <w:bookmarkEnd w:id="0"/>
      <w:r w:rsidRPr="00A30661">
        <w:rPr>
          <w:rFonts w:ascii="Arial" w:eastAsia="Times New Roman" w:hAnsi="Arial" w:cs="Arial"/>
          <w:color w:val="000000"/>
        </w:rPr>
        <w:t xml:space="preserve">oriale da e per la Sardegna. “Mi stupisco – afferma Messina – che vengano fornite al Ministro </w:t>
      </w:r>
      <w:proofErr w:type="spellStart"/>
      <w:r w:rsidRPr="00A30661">
        <w:rPr>
          <w:rFonts w:ascii="Arial" w:eastAsia="Times New Roman" w:hAnsi="Arial" w:cs="Arial"/>
          <w:color w:val="000000"/>
        </w:rPr>
        <w:t>Toninelli</w:t>
      </w:r>
      <w:proofErr w:type="spellEnd"/>
      <w:r w:rsidRPr="00A30661">
        <w:rPr>
          <w:rFonts w:ascii="Arial" w:eastAsia="Times New Roman" w:hAnsi="Arial" w:cs="Arial"/>
          <w:color w:val="000000"/>
        </w:rPr>
        <w:t xml:space="preserve"> informazioni che non rappresentano la realtà e ho già chiesto al riguardo la disponibilità per un incontro, nel quale chiarire anche in questo caso, la condivisa volontà di trasparenza che è nel codice genetico della nostra Associazione”.</w:t>
      </w:r>
    </w:p>
    <w:p w14:paraId="66EEB25F" w14:textId="77777777" w:rsidR="00A30661" w:rsidRDefault="00A30661" w:rsidP="00A30661">
      <w:pPr>
        <w:spacing w:line="235" w:lineRule="atLeast"/>
        <w:jc w:val="both"/>
        <w:rPr>
          <w:rFonts w:ascii="Arial" w:eastAsia="Times New Roman" w:hAnsi="Arial" w:cs="Arial"/>
          <w:color w:val="000000"/>
        </w:rPr>
      </w:pPr>
    </w:p>
    <w:p w14:paraId="6E3DD481" w14:textId="77777777" w:rsidR="00A30661" w:rsidRPr="00A30661" w:rsidRDefault="00A30661" w:rsidP="00A30661">
      <w:pPr>
        <w:spacing w:line="235" w:lineRule="atLeast"/>
        <w:jc w:val="both"/>
        <w:rPr>
          <w:rFonts w:ascii="Arial" w:eastAsia="Times New Roman" w:hAnsi="Arial" w:cs="Arial"/>
          <w:color w:val="000000"/>
          <w:lang w:val="it-CH"/>
        </w:rPr>
      </w:pPr>
    </w:p>
    <w:p w14:paraId="7B485C31" w14:textId="0F2C1D27" w:rsidR="001A349C" w:rsidRPr="00974F1B" w:rsidRDefault="001A349C" w:rsidP="00974F1B">
      <w:pPr>
        <w:spacing w:line="235" w:lineRule="atLeast"/>
        <w:jc w:val="right"/>
        <w:rPr>
          <w:rFonts w:ascii="Arial" w:eastAsia="Times New Roman" w:hAnsi="Arial" w:cs="Arial"/>
          <w:color w:val="000000"/>
        </w:rPr>
      </w:pPr>
      <w:r w:rsidRPr="00974F1B">
        <w:rPr>
          <w:rFonts w:ascii="Arial" w:eastAsia="Times New Roman" w:hAnsi="Arial" w:cs="Arial"/>
          <w:color w:val="000000"/>
        </w:rPr>
        <w:t xml:space="preserve">Roma, </w:t>
      </w:r>
      <w:r w:rsidR="00A45F65">
        <w:rPr>
          <w:rFonts w:ascii="Arial" w:eastAsia="Times New Roman" w:hAnsi="Arial" w:cs="Arial"/>
          <w:color w:val="000000"/>
        </w:rPr>
        <w:t>23</w:t>
      </w:r>
      <w:r w:rsidRPr="00974F1B">
        <w:rPr>
          <w:rFonts w:ascii="Arial" w:eastAsia="Times New Roman" w:hAnsi="Arial" w:cs="Arial"/>
          <w:color w:val="000000"/>
        </w:rPr>
        <w:t xml:space="preserve"> gennaio 2019</w:t>
      </w:r>
    </w:p>
    <w:p w14:paraId="32F85101" w14:textId="77777777" w:rsidR="001A349C" w:rsidRPr="001A349C" w:rsidRDefault="001A349C" w:rsidP="001A349C">
      <w:pPr>
        <w:spacing w:line="235" w:lineRule="atLeast"/>
        <w:jc w:val="both"/>
        <w:rPr>
          <w:rFonts w:ascii="Arial" w:eastAsia="Times New Roman" w:hAnsi="Arial" w:cs="Arial"/>
          <w:color w:val="000000"/>
        </w:rPr>
      </w:pPr>
    </w:p>
    <w:p w14:paraId="3508CE88" w14:textId="77777777" w:rsidR="001A349C" w:rsidRDefault="001A349C" w:rsidP="00520183">
      <w:pPr>
        <w:spacing w:line="235" w:lineRule="atLeast"/>
        <w:rPr>
          <w:rFonts w:ascii="Calibri" w:eastAsia="Times New Roman" w:hAnsi="Calibri" w:cs="Calibri"/>
          <w:color w:val="000000"/>
        </w:rPr>
      </w:pPr>
    </w:p>
    <w:p w14:paraId="2C05B06B" w14:textId="77777777" w:rsidR="00974F1B" w:rsidRDefault="00974F1B" w:rsidP="00520183">
      <w:pPr>
        <w:spacing w:line="235" w:lineRule="atLeast"/>
        <w:rPr>
          <w:rFonts w:ascii="Calibri" w:eastAsia="Times New Roman" w:hAnsi="Calibri" w:cs="Calibri"/>
          <w:color w:val="000000"/>
        </w:rPr>
      </w:pPr>
    </w:p>
    <w:p w14:paraId="714DC37F" w14:textId="77777777" w:rsidR="00974F1B" w:rsidRDefault="00974F1B" w:rsidP="00520183">
      <w:pPr>
        <w:spacing w:line="235" w:lineRule="atLeast"/>
        <w:rPr>
          <w:rFonts w:ascii="Calibri" w:eastAsia="Times New Roman" w:hAnsi="Calibri" w:cs="Calibri"/>
          <w:color w:val="000000"/>
        </w:rPr>
      </w:pPr>
    </w:p>
    <w:p w14:paraId="4F51DC0B" w14:textId="77777777" w:rsidR="00974F1B" w:rsidRDefault="00974F1B" w:rsidP="00520183">
      <w:pPr>
        <w:spacing w:line="235" w:lineRule="atLeast"/>
        <w:rPr>
          <w:rFonts w:ascii="Calibri" w:eastAsia="Times New Roman" w:hAnsi="Calibri" w:cs="Calibri"/>
          <w:color w:val="000000"/>
        </w:rPr>
      </w:pPr>
    </w:p>
    <w:p w14:paraId="1273640C" w14:textId="77777777" w:rsidR="00974F1B" w:rsidRDefault="00974F1B" w:rsidP="00520183">
      <w:pPr>
        <w:spacing w:line="235" w:lineRule="atLeast"/>
        <w:rPr>
          <w:rFonts w:ascii="Calibri" w:eastAsia="Times New Roman" w:hAnsi="Calibri" w:cs="Calibri"/>
          <w:color w:val="000000"/>
        </w:rPr>
      </w:pPr>
    </w:p>
    <w:p w14:paraId="36BD1FAB" w14:textId="77777777" w:rsidR="001A349C" w:rsidRDefault="001A349C" w:rsidP="001A349C">
      <w:pPr>
        <w:pStyle w:val="Nessunaspaziatura"/>
      </w:pPr>
      <w:r>
        <w:t>Per ulteriori informazioni</w:t>
      </w:r>
    </w:p>
    <w:p w14:paraId="1074BB04" w14:textId="77777777" w:rsidR="001A349C" w:rsidRDefault="001A349C" w:rsidP="001A349C">
      <w:pPr>
        <w:pStyle w:val="Nessunaspaziatura"/>
      </w:pPr>
      <w:r>
        <w:rPr>
          <w:noProof/>
          <w:lang w:eastAsia="it-CH"/>
        </w:rPr>
        <w:drawing>
          <wp:inline distT="0" distB="0" distL="0" distR="0" wp14:anchorId="0761C6DE" wp14:editId="4D16F722">
            <wp:extent cx="1354348" cy="5368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8">
                      <a:extLst>
                        <a:ext uri="{28A0092B-C50C-407E-A947-70E740481C1C}">
                          <a14:useLocalDpi xmlns:a14="http://schemas.microsoft.com/office/drawing/2010/main" val="0"/>
                        </a:ext>
                      </a:extLst>
                    </a:blip>
                    <a:stretch>
                      <a:fillRect/>
                    </a:stretch>
                  </pic:blipFill>
                  <pic:spPr>
                    <a:xfrm>
                      <a:off x="0" y="0"/>
                      <a:ext cx="1364210" cy="540799"/>
                    </a:xfrm>
                    <a:prstGeom prst="rect">
                      <a:avLst/>
                    </a:prstGeom>
                  </pic:spPr>
                </pic:pic>
              </a:graphicData>
            </a:graphic>
          </wp:inline>
        </w:drawing>
      </w:r>
    </w:p>
    <w:p w14:paraId="69373E66" w14:textId="77777777" w:rsidR="001A349C" w:rsidRPr="009446CF" w:rsidRDefault="001A349C" w:rsidP="001A349C">
      <w:pPr>
        <w:pStyle w:val="Nessunaspaziatura"/>
      </w:pPr>
      <w:r>
        <w:t>Star comunicazione in movimento</w:t>
      </w:r>
      <w:r>
        <w:br/>
        <w:t xml:space="preserve">Barbara </w:t>
      </w:r>
      <w:proofErr w:type="spellStart"/>
      <w:r>
        <w:t>Gazzale</w:t>
      </w:r>
      <w:proofErr w:type="spellEnd"/>
      <w:r>
        <w:br/>
      </w:r>
      <w:proofErr w:type="gramStart"/>
      <w:r>
        <w:t>348  4144780</w:t>
      </w:r>
      <w:proofErr w:type="gramEnd"/>
    </w:p>
    <w:p w14:paraId="2DE7F560" w14:textId="77777777" w:rsidR="001A349C" w:rsidRPr="001A349C" w:rsidRDefault="001A349C" w:rsidP="00520183">
      <w:pPr>
        <w:spacing w:line="235" w:lineRule="atLeast"/>
        <w:rPr>
          <w:rFonts w:ascii="Calibri" w:eastAsia="Times New Roman" w:hAnsi="Calibri" w:cs="Calibri"/>
          <w:color w:val="000000"/>
          <w:lang w:val="it-CH"/>
        </w:rPr>
      </w:pPr>
    </w:p>
    <w:p w14:paraId="41E50340" w14:textId="77777777" w:rsidR="00520183" w:rsidRPr="00F856FC" w:rsidRDefault="00520183" w:rsidP="00520183"/>
    <w:p w14:paraId="7FA0B8BF" w14:textId="77777777" w:rsidR="00D92AA0" w:rsidRPr="00AF62D5" w:rsidRDefault="00D92AA0" w:rsidP="00AF62D5"/>
    <w:sectPr w:rsidR="00D92AA0" w:rsidRPr="00AF62D5" w:rsidSect="00620057">
      <w:headerReference w:type="default" r:id="rId9"/>
      <w:footerReference w:type="default" r:id="rId10"/>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A1848" w14:textId="77777777" w:rsidR="00F27592" w:rsidRDefault="00F27592" w:rsidP="00450617">
      <w:r>
        <w:separator/>
      </w:r>
    </w:p>
  </w:endnote>
  <w:endnote w:type="continuationSeparator" w:id="0">
    <w:p w14:paraId="515EB2BA" w14:textId="77777777" w:rsidR="00F27592" w:rsidRDefault="00F27592"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40A6C" w14:textId="77777777" w:rsidR="00F27592" w:rsidRDefault="00F27592" w:rsidP="00450617">
      <w:r>
        <w:separator/>
      </w:r>
    </w:p>
  </w:footnote>
  <w:footnote w:type="continuationSeparator" w:id="0">
    <w:p w14:paraId="629129E7" w14:textId="77777777" w:rsidR="00F27592" w:rsidRDefault="00F27592"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22411"/>
    <w:rsid w:val="00046A80"/>
    <w:rsid w:val="00063A97"/>
    <w:rsid w:val="00070C13"/>
    <w:rsid w:val="000A74BC"/>
    <w:rsid w:val="000E1D3A"/>
    <w:rsid w:val="000E396B"/>
    <w:rsid w:val="001A349C"/>
    <w:rsid w:val="0026565B"/>
    <w:rsid w:val="003213EE"/>
    <w:rsid w:val="003615B9"/>
    <w:rsid w:val="003623D9"/>
    <w:rsid w:val="003C3BB9"/>
    <w:rsid w:val="003F2C9C"/>
    <w:rsid w:val="004467A7"/>
    <w:rsid w:val="00450617"/>
    <w:rsid w:val="004640D3"/>
    <w:rsid w:val="004907E0"/>
    <w:rsid w:val="004A4EFB"/>
    <w:rsid w:val="00520183"/>
    <w:rsid w:val="00582483"/>
    <w:rsid w:val="00620057"/>
    <w:rsid w:val="006211A3"/>
    <w:rsid w:val="006E1AF6"/>
    <w:rsid w:val="007754DB"/>
    <w:rsid w:val="007D32A7"/>
    <w:rsid w:val="00830542"/>
    <w:rsid w:val="00844C18"/>
    <w:rsid w:val="0086181C"/>
    <w:rsid w:val="0086439E"/>
    <w:rsid w:val="008E6A1C"/>
    <w:rsid w:val="00922548"/>
    <w:rsid w:val="009651C2"/>
    <w:rsid w:val="00974F1B"/>
    <w:rsid w:val="009A11F4"/>
    <w:rsid w:val="00A03868"/>
    <w:rsid w:val="00A30661"/>
    <w:rsid w:val="00A45F65"/>
    <w:rsid w:val="00AA0161"/>
    <w:rsid w:val="00AF36DF"/>
    <w:rsid w:val="00AF62D5"/>
    <w:rsid w:val="00B1749C"/>
    <w:rsid w:val="00BC0D57"/>
    <w:rsid w:val="00C35762"/>
    <w:rsid w:val="00D16763"/>
    <w:rsid w:val="00D82B9A"/>
    <w:rsid w:val="00D92AA0"/>
    <w:rsid w:val="00DE61A1"/>
    <w:rsid w:val="00EC7FE9"/>
    <w:rsid w:val="00ED317A"/>
    <w:rsid w:val="00F04019"/>
    <w:rsid w:val="00F256AA"/>
    <w:rsid w:val="00F27592"/>
    <w:rsid w:val="00FD596E"/>
    <w:rsid w:val="00FE124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DC8D7-2A37-4AD6-A12D-466CAFE3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503</Words>
  <Characters>2870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4</cp:revision>
  <cp:lastPrinted>2018-07-03T21:13:00Z</cp:lastPrinted>
  <dcterms:created xsi:type="dcterms:W3CDTF">2019-01-23T13:32:00Z</dcterms:created>
  <dcterms:modified xsi:type="dcterms:W3CDTF">2019-01-23T14:56:00Z</dcterms:modified>
</cp:coreProperties>
</file>