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5EBFC" w14:textId="77777777" w:rsidR="00C560CA" w:rsidRDefault="00C560CA" w:rsidP="00A33607">
      <w:pPr>
        <w:jc w:val="both"/>
        <w:rPr>
          <w:rFonts w:ascii="Open Sans" w:hAnsi="Open Sans"/>
        </w:rPr>
      </w:pPr>
    </w:p>
    <w:p w14:paraId="7156EA46" w14:textId="77777777" w:rsidR="00A26067" w:rsidRPr="00A33607" w:rsidRDefault="00A26067" w:rsidP="00A33607">
      <w:pPr>
        <w:jc w:val="both"/>
        <w:rPr>
          <w:rFonts w:ascii="Open Sans" w:hAnsi="Open Sans"/>
        </w:rPr>
      </w:pPr>
    </w:p>
    <w:p w14:paraId="046B4549" w14:textId="77777777" w:rsidR="00086FE2" w:rsidRDefault="00086FE2" w:rsidP="00086FE2">
      <w:pPr>
        <w:jc w:val="center"/>
        <w:rPr>
          <w:rFonts w:ascii="Open Sans" w:hAnsi="Open Sans"/>
          <w:b/>
          <w:u w:val="single"/>
        </w:rPr>
      </w:pPr>
      <w:r w:rsidRPr="006309B4">
        <w:rPr>
          <w:rFonts w:ascii="Open Sans" w:hAnsi="Open Sans"/>
          <w:b/>
          <w:u w:val="single"/>
        </w:rPr>
        <w:t>Comunicato Stampa</w:t>
      </w:r>
    </w:p>
    <w:p w14:paraId="1F014B0E" w14:textId="12D80602" w:rsidR="00D76D05" w:rsidRDefault="009F6274" w:rsidP="007C7A33">
      <w:pPr>
        <w:rPr>
          <w:rFonts w:ascii="Open Sans" w:hAnsi="Open Sans"/>
          <w:b/>
        </w:rPr>
      </w:pPr>
      <w:r>
        <w:rPr>
          <w:rFonts w:ascii="Open Sans" w:hAnsi="Open Sans"/>
          <w:b/>
        </w:rPr>
        <w:tab/>
      </w:r>
      <w:r>
        <w:rPr>
          <w:rFonts w:ascii="Open Sans" w:hAnsi="Open Sans"/>
          <w:b/>
        </w:rPr>
        <w:tab/>
      </w:r>
      <w:r>
        <w:rPr>
          <w:rFonts w:ascii="Open Sans" w:hAnsi="Open Sans"/>
          <w:b/>
        </w:rPr>
        <w:tab/>
      </w:r>
      <w:r>
        <w:rPr>
          <w:rFonts w:ascii="Open Sans" w:hAnsi="Open Sans"/>
          <w:b/>
        </w:rPr>
        <w:tab/>
      </w:r>
      <w:r>
        <w:rPr>
          <w:rFonts w:ascii="Open Sans" w:hAnsi="Open Sans"/>
          <w:b/>
        </w:rPr>
        <w:tab/>
      </w:r>
      <w:r>
        <w:rPr>
          <w:rFonts w:ascii="Open Sans" w:hAnsi="Open Sans"/>
          <w:b/>
        </w:rPr>
        <w:tab/>
      </w:r>
    </w:p>
    <w:p w14:paraId="3D784EDB" w14:textId="62C2C131" w:rsidR="00525D5A" w:rsidRDefault="007C7A33" w:rsidP="007C7A33">
      <w:pPr>
        <w:rPr>
          <w:rFonts w:ascii="Open Sans" w:hAnsi="Open Sans"/>
          <w:b/>
        </w:rPr>
      </w:pPr>
      <w:r>
        <w:rPr>
          <w:rFonts w:ascii="Open Sans" w:hAnsi="Open Sans"/>
          <w:b/>
        </w:rPr>
        <w:tab/>
        <w:t xml:space="preserve">    </w:t>
      </w:r>
      <w:r>
        <w:rPr>
          <w:rFonts w:ascii="Open Sans" w:hAnsi="Open Sans"/>
          <w:b/>
        </w:rPr>
        <w:tab/>
      </w:r>
      <w:r>
        <w:rPr>
          <w:rFonts w:ascii="Open Sans" w:hAnsi="Open Sans"/>
          <w:b/>
        </w:rPr>
        <w:tab/>
      </w:r>
      <w:r>
        <w:rPr>
          <w:rFonts w:ascii="Open Sans" w:hAnsi="Open Sans"/>
          <w:b/>
        </w:rPr>
        <w:tab/>
        <w:t xml:space="preserve">           </w:t>
      </w:r>
      <w:r>
        <w:rPr>
          <w:rFonts w:ascii="Open Sans" w:hAnsi="Open Sans"/>
          <w:b/>
        </w:rPr>
        <w:tab/>
      </w:r>
      <w:r>
        <w:rPr>
          <w:rFonts w:ascii="Open Sans" w:hAnsi="Open Sans"/>
          <w:b/>
        </w:rPr>
        <w:tab/>
      </w:r>
    </w:p>
    <w:p w14:paraId="3BF0DE66" w14:textId="77777777" w:rsidR="00DE0DDB" w:rsidRDefault="00DE0DDB" w:rsidP="00A33607">
      <w:pPr>
        <w:jc w:val="both"/>
        <w:rPr>
          <w:rFonts w:ascii="Open Sans" w:hAnsi="Open Sans"/>
          <w:b/>
        </w:rPr>
      </w:pPr>
    </w:p>
    <w:p w14:paraId="73947B6D" w14:textId="129A1EA4" w:rsidR="00C1642F" w:rsidRPr="00C1642F" w:rsidRDefault="00C1642F" w:rsidP="00C1642F">
      <w:pPr>
        <w:jc w:val="center"/>
        <w:rPr>
          <w:rFonts w:ascii="Open Sans" w:hAnsi="Open Sans"/>
          <w:b/>
          <w:sz w:val="32"/>
          <w:szCs w:val="32"/>
        </w:rPr>
      </w:pPr>
      <w:r w:rsidRPr="00C1642F">
        <w:rPr>
          <w:rFonts w:ascii="Open Sans" w:hAnsi="Open Sans"/>
          <w:b/>
          <w:sz w:val="32"/>
          <w:szCs w:val="32"/>
        </w:rPr>
        <w:t>LAGHEZZA SPA SBARCA A TRIESTE</w:t>
      </w:r>
    </w:p>
    <w:p w14:paraId="5F640B27" w14:textId="4930B6E2" w:rsidR="009C0945" w:rsidRDefault="00C1642F" w:rsidP="00C1642F">
      <w:pPr>
        <w:jc w:val="center"/>
        <w:rPr>
          <w:rFonts w:ascii="Open Sans" w:hAnsi="Open Sans"/>
          <w:b/>
          <w:sz w:val="32"/>
          <w:szCs w:val="32"/>
        </w:rPr>
      </w:pPr>
      <w:r w:rsidRPr="00C1642F">
        <w:rPr>
          <w:rFonts w:ascii="Open Sans" w:hAnsi="Open Sans"/>
          <w:b/>
          <w:sz w:val="32"/>
          <w:szCs w:val="32"/>
        </w:rPr>
        <w:t>E ACQUISISCE LA SOCIETÀ LEVANTE</w:t>
      </w:r>
    </w:p>
    <w:p w14:paraId="6E9D1E16" w14:textId="77777777" w:rsidR="00C1642F" w:rsidRPr="00086FE2" w:rsidRDefault="00C1642F" w:rsidP="00C1642F">
      <w:pPr>
        <w:jc w:val="center"/>
        <w:rPr>
          <w:rFonts w:ascii="Open Sans" w:hAnsi="Open Sans"/>
          <w:b/>
          <w:sz w:val="32"/>
          <w:szCs w:val="32"/>
        </w:rPr>
      </w:pPr>
    </w:p>
    <w:p w14:paraId="4A15EE22" w14:textId="77777777" w:rsidR="003829A9" w:rsidRDefault="003829A9" w:rsidP="00C3556D">
      <w:pPr>
        <w:jc w:val="both"/>
        <w:rPr>
          <w:rFonts w:ascii="Open Sans" w:hAnsi="Open Sans"/>
          <w:b/>
        </w:rPr>
      </w:pPr>
    </w:p>
    <w:p w14:paraId="2C81DDFC" w14:textId="13FE4F2C" w:rsidR="00C1642F" w:rsidRPr="00C1642F" w:rsidRDefault="00C1642F" w:rsidP="00C1642F">
      <w:pPr>
        <w:jc w:val="both"/>
        <w:rPr>
          <w:rFonts w:ascii="Open Sans" w:hAnsi="Open Sans"/>
        </w:rPr>
      </w:pPr>
      <w:r w:rsidRPr="00C1642F">
        <w:rPr>
          <w:rFonts w:ascii="Open Sans" w:hAnsi="Open Sans"/>
        </w:rPr>
        <w:t xml:space="preserve">Il gruppo Laghezza, leader nel mercato italiano delle operazioni doganali, ma presente sull’intera catena logistica con magazzini, attività di trasporto e di distribuzione, sbarca a Trieste, formalizzando l’acquisizione della società Levante </w:t>
      </w:r>
      <w:proofErr w:type="spellStart"/>
      <w:r w:rsidR="00F83D94">
        <w:rPr>
          <w:rFonts w:ascii="Open Sans" w:hAnsi="Open Sans"/>
        </w:rPr>
        <w:t>S</w:t>
      </w:r>
      <w:r w:rsidRPr="00C1642F">
        <w:rPr>
          <w:rFonts w:ascii="Open Sans" w:hAnsi="Open Sans"/>
        </w:rPr>
        <w:t>rl</w:t>
      </w:r>
      <w:proofErr w:type="spellEnd"/>
      <w:r w:rsidRPr="00C1642F">
        <w:rPr>
          <w:rFonts w:ascii="Open Sans" w:hAnsi="Open Sans"/>
        </w:rPr>
        <w:t xml:space="preserve"> che opera nel Porto di Trieste.</w:t>
      </w:r>
    </w:p>
    <w:p w14:paraId="0D2DC845" w14:textId="314A2DE8" w:rsidR="00C1642F" w:rsidRPr="00C1642F" w:rsidRDefault="00C1642F" w:rsidP="00C1642F">
      <w:pPr>
        <w:jc w:val="both"/>
        <w:rPr>
          <w:rFonts w:ascii="Open Sans" w:hAnsi="Open Sans"/>
        </w:rPr>
      </w:pPr>
      <w:r w:rsidRPr="00C1642F">
        <w:rPr>
          <w:rFonts w:ascii="Open Sans" w:hAnsi="Open Sans"/>
        </w:rPr>
        <w:t>Per la Laghezza Spa, il rafforzamento su Trieste assume un duplice significato: da un lato, il rafforzamento della presenza del Gruppo in una realtà anche storicamente emblematica per la gestione dei servizi doganali; dall’altro, un</w:t>
      </w:r>
      <w:r w:rsidR="00F83D94">
        <w:rPr>
          <w:rFonts w:ascii="Open Sans" w:hAnsi="Open Sans"/>
        </w:rPr>
        <w:t>’</w:t>
      </w:r>
      <w:r w:rsidRPr="00C1642F">
        <w:rPr>
          <w:rFonts w:ascii="Open Sans" w:hAnsi="Open Sans"/>
        </w:rPr>
        <w:t>espansione verso Oriente che potrebbe preludere un</w:t>
      </w:r>
      <w:r>
        <w:rPr>
          <w:rFonts w:ascii="Open Sans" w:hAnsi="Open Sans"/>
        </w:rPr>
        <w:t xml:space="preserve"> </w:t>
      </w:r>
      <w:r w:rsidRPr="00C1642F">
        <w:rPr>
          <w:rFonts w:ascii="Open Sans" w:hAnsi="Open Sans"/>
        </w:rPr>
        <w:t>ulteriore allargamento verso i mercati con maggiore crescita potenziale d’Europa.</w:t>
      </w:r>
    </w:p>
    <w:p w14:paraId="3068A9A1" w14:textId="7B3B9EA6" w:rsidR="00C1642F" w:rsidRPr="00C1642F" w:rsidRDefault="00C1642F" w:rsidP="00C1642F">
      <w:pPr>
        <w:jc w:val="both"/>
        <w:rPr>
          <w:rFonts w:ascii="Open Sans" w:hAnsi="Open Sans"/>
        </w:rPr>
      </w:pPr>
      <w:r w:rsidRPr="00C1642F">
        <w:rPr>
          <w:rFonts w:ascii="Open Sans" w:hAnsi="Open Sans"/>
        </w:rPr>
        <w:t xml:space="preserve">In termini generali, l’acquisizione di Levante </w:t>
      </w:r>
      <w:proofErr w:type="spellStart"/>
      <w:r w:rsidR="00F83D94">
        <w:rPr>
          <w:rFonts w:ascii="Open Sans" w:hAnsi="Open Sans"/>
        </w:rPr>
        <w:t>S</w:t>
      </w:r>
      <w:r w:rsidRPr="00C1642F">
        <w:rPr>
          <w:rFonts w:ascii="Open Sans" w:hAnsi="Open Sans"/>
        </w:rPr>
        <w:t>rl</w:t>
      </w:r>
      <w:proofErr w:type="spellEnd"/>
      <w:r w:rsidRPr="00C1642F">
        <w:rPr>
          <w:rFonts w:ascii="Open Sans" w:hAnsi="Open Sans"/>
        </w:rPr>
        <w:t xml:space="preserve"> segna un ulteriore passo in avanti lungo la strategia di potenziamento sul mercato nazionale, in tutti i principali gangli strategici (porti, aeroporti e interporti) del traffico merci e della logistica, perseguita negli ultimi anni dal Gruppo spezzino.</w:t>
      </w:r>
    </w:p>
    <w:p w14:paraId="3A403F8F" w14:textId="1E300342" w:rsidR="00C1642F" w:rsidRPr="00C1642F" w:rsidRDefault="00C1642F" w:rsidP="00C1642F">
      <w:pPr>
        <w:jc w:val="both"/>
        <w:rPr>
          <w:rFonts w:ascii="Open Sans" w:hAnsi="Open Sans"/>
        </w:rPr>
      </w:pPr>
      <w:r w:rsidRPr="00C1642F">
        <w:rPr>
          <w:rFonts w:ascii="Open Sans" w:hAnsi="Open Sans"/>
        </w:rPr>
        <w:t xml:space="preserve">Levante </w:t>
      </w:r>
      <w:proofErr w:type="spellStart"/>
      <w:r w:rsidR="00F83D94">
        <w:rPr>
          <w:rFonts w:ascii="Open Sans" w:hAnsi="Open Sans"/>
        </w:rPr>
        <w:t>S</w:t>
      </w:r>
      <w:r w:rsidRPr="00C1642F">
        <w:rPr>
          <w:rFonts w:ascii="Open Sans" w:hAnsi="Open Sans"/>
        </w:rPr>
        <w:t>rl</w:t>
      </w:r>
      <w:proofErr w:type="spellEnd"/>
      <w:r w:rsidRPr="00C1642F">
        <w:rPr>
          <w:rFonts w:ascii="Open Sans" w:hAnsi="Open Sans"/>
        </w:rPr>
        <w:t xml:space="preserve"> opera nell’ambito dei servizi portuali con una spiccata specializzazione nella fornitura di servizi per le operazioni e l’assistenza doganale. La società triestina dispone di spazi magazzino all'interno dell'area portuale, con potenzialità di sfruttamento del regime di zona franca.</w:t>
      </w:r>
    </w:p>
    <w:p w14:paraId="4DD32205" w14:textId="77777777" w:rsidR="00C1642F" w:rsidRPr="00C1642F" w:rsidRDefault="00C1642F" w:rsidP="00C1642F">
      <w:pPr>
        <w:jc w:val="both"/>
        <w:rPr>
          <w:rFonts w:ascii="Open Sans" w:hAnsi="Open Sans"/>
        </w:rPr>
      </w:pPr>
    </w:p>
    <w:p w14:paraId="37CD0830" w14:textId="3E8C3B7E" w:rsidR="00C1642F" w:rsidRPr="00C1642F" w:rsidRDefault="00C1642F" w:rsidP="00C1642F">
      <w:pPr>
        <w:jc w:val="both"/>
        <w:rPr>
          <w:rFonts w:ascii="Open Sans" w:hAnsi="Open Sans"/>
        </w:rPr>
      </w:pPr>
      <w:r w:rsidRPr="00C1642F">
        <w:rPr>
          <w:rFonts w:ascii="Open Sans" w:hAnsi="Open Sans"/>
        </w:rPr>
        <w:t xml:space="preserve">“L’acquisizione di una realtà strutturata come Levante </w:t>
      </w:r>
      <w:proofErr w:type="spellStart"/>
      <w:r w:rsidR="00F83D94">
        <w:rPr>
          <w:rFonts w:ascii="Open Sans" w:hAnsi="Open Sans"/>
        </w:rPr>
        <w:t>S</w:t>
      </w:r>
      <w:r w:rsidRPr="00C1642F">
        <w:rPr>
          <w:rFonts w:ascii="Open Sans" w:hAnsi="Open Sans"/>
        </w:rPr>
        <w:t>rl</w:t>
      </w:r>
      <w:proofErr w:type="spellEnd"/>
      <w:r w:rsidRPr="00C1642F">
        <w:rPr>
          <w:rFonts w:ascii="Open Sans" w:hAnsi="Open Sans"/>
        </w:rPr>
        <w:t xml:space="preserve">, nel Porto di Trieste – ha sottolineato Alessandro Laghezza, Presidente di Laghezza </w:t>
      </w:r>
      <w:proofErr w:type="spellStart"/>
      <w:r w:rsidRPr="00C1642F">
        <w:rPr>
          <w:rFonts w:ascii="Open Sans" w:hAnsi="Open Sans"/>
        </w:rPr>
        <w:t>SpA</w:t>
      </w:r>
      <w:proofErr w:type="spellEnd"/>
      <w:r w:rsidRPr="00C1642F">
        <w:rPr>
          <w:rFonts w:ascii="Open Sans" w:hAnsi="Open Sans"/>
        </w:rPr>
        <w:t xml:space="preserve"> – segna un’ulteriore accelerazione nel percorso strategico che ha come traguardo la conquista del ruolo di partner unico di riferimento per tutte le attività dei nostri clienti a livello nazionale. Condividiamo con il precedente management la determinazione nel voler offrire servizi di alta qualità, base indispensabile sulla quale potenziare e ottimizzare l’attività.</w:t>
      </w:r>
    </w:p>
    <w:p w14:paraId="4FBFE244" w14:textId="616783BC" w:rsidR="00C1642F" w:rsidRPr="00C1642F" w:rsidRDefault="00C1642F" w:rsidP="00C1642F">
      <w:pPr>
        <w:jc w:val="both"/>
        <w:rPr>
          <w:rFonts w:ascii="Open Sans" w:hAnsi="Open Sans"/>
        </w:rPr>
      </w:pPr>
      <w:r w:rsidRPr="00C1642F">
        <w:rPr>
          <w:rFonts w:ascii="Open Sans" w:hAnsi="Open Sans"/>
        </w:rPr>
        <w:t xml:space="preserve">Una presenza significativa sullo scalo giuliano – ha aggiunto </w:t>
      </w:r>
      <w:r w:rsidR="00C078D3" w:rsidRPr="00C078D3">
        <w:rPr>
          <w:rFonts w:ascii="Open Sans" w:hAnsi="Open Sans"/>
        </w:rPr>
        <w:t>–</w:t>
      </w:r>
      <w:r w:rsidRPr="00C1642F">
        <w:rPr>
          <w:rFonts w:ascii="Open Sans" w:hAnsi="Open Sans"/>
        </w:rPr>
        <w:t xml:space="preserve"> ci assicura la possibilità di svolgere un ruolo da protagonista in un sistema portuale sempre più importante a livello Europeo, e al centro di un importante sforzo progettuale”.</w:t>
      </w:r>
    </w:p>
    <w:p w14:paraId="0F5839D3" w14:textId="77777777" w:rsidR="00C1642F" w:rsidRPr="00C1642F" w:rsidRDefault="00C1642F" w:rsidP="00C1642F">
      <w:pPr>
        <w:jc w:val="both"/>
        <w:rPr>
          <w:rFonts w:ascii="Open Sans" w:hAnsi="Open Sans"/>
        </w:rPr>
      </w:pPr>
    </w:p>
    <w:p w14:paraId="46AF1570" w14:textId="77777777" w:rsidR="00C1642F" w:rsidRPr="00C1642F" w:rsidRDefault="00C1642F" w:rsidP="00C1642F">
      <w:pPr>
        <w:jc w:val="both"/>
        <w:rPr>
          <w:rFonts w:ascii="Open Sans" w:hAnsi="Open Sans"/>
        </w:rPr>
      </w:pPr>
      <w:r w:rsidRPr="00C1642F">
        <w:rPr>
          <w:rFonts w:ascii="Open Sans" w:hAnsi="Open Sans"/>
        </w:rPr>
        <w:t xml:space="preserve">L’acquisizione della società triestina da parte della Laghezza </w:t>
      </w:r>
      <w:proofErr w:type="spellStart"/>
      <w:r w:rsidRPr="00C1642F">
        <w:rPr>
          <w:rFonts w:ascii="Open Sans" w:hAnsi="Open Sans"/>
        </w:rPr>
        <w:t>SpA</w:t>
      </w:r>
      <w:proofErr w:type="spellEnd"/>
      <w:r w:rsidRPr="00C1642F">
        <w:rPr>
          <w:rFonts w:ascii="Open Sans" w:hAnsi="Open Sans"/>
        </w:rPr>
        <w:t xml:space="preserve"> è frutto di una crescita costante delle attività del Gruppo, che in questi ultimi anni ha investito in innovazione, diversificazione dei servizi ed espansione territoriale.</w:t>
      </w:r>
    </w:p>
    <w:p w14:paraId="0C67BBDA" w14:textId="5B35B436" w:rsidR="009C0945" w:rsidRDefault="00C1642F" w:rsidP="00C1642F">
      <w:pPr>
        <w:jc w:val="both"/>
        <w:rPr>
          <w:rFonts w:ascii="Open Sans" w:hAnsi="Open Sans"/>
        </w:rPr>
      </w:pPr>
      <w:r w:rsidRPr="00C1642F">
        <w:rPr>
          <w:rFonts w:ascii="Open Sans" w:hAnsi="Open Sans"/>
        </w:rPr>
        <w:t xml:space="preserve">Attualmente Laghezza </w:t>
      </w:r>
      <w:proofErr w:type="spellStart"/>
      <w:r w:rsidRPr="00C1642F">
        <w:rPr>
          <w:rFonts w:ascii="Open Sans" w:hAnsi="Open Sans"/>
        </w:rPr>
        <w:t>SpA</w:t>
      </w:r>
      <w:proofErr w:type="spellEnd"/>
      <w:r w:rsidRPr="00C1642F">
        <w:rPr>
          <w:rFonts w:ascii="Open Sans" w:hAnsi="Open Sans"/>
        </w:rPr>
        <w:t xml:space="preserve"> conferma la propria presenza sul territorio nazionale, con un network di 20 filiali proprie collocate in tutti i più importanti porti, aeroporti e hub logistici del paese, oltre 500 addetti e un fatturato di circa 70 milioni di euro. Un network che lavora in stretta connessione con la sede centrale per offrire servizi professionali ed efficienti ai propri clienti su tutto il territorio nazionale.</w:t>
      </w:r>
    </w:p>
    <w:p w14:paraId="0D199C8A" w14:textId="2A971E8C" w:rsidR="009C0945" w:rsidRDefault="009C0945" w:rsidP="009C0945">
      <w:pPr>
        <w:jc w:val="both"/>
        <w:rPr>
          <w:rFonts w:ascii="Open Sans" w:hAnsi="Open Sans"/>
        </w:rPr>
      </w:pPr>
    </w:p>
    <w:p w14:paraId="214EECCA" w14:textId="444B63CF" w:rsidR="003146F2" w:rsidRDefault="003146F2" w:rsidP="00924B9E">
      <w:pPr>
        <w:jc w:val="both"/>
        <w:rPr>
          <w:rFonts w:ascii="Open Sans" w:hAnsi="Open Sans"/>
        </w:rPr>
      </w:pPr>
      <w:r>
        <w:rPr>
          <w:rFonts w:ascii="Open Sans" w:hAnsi="Open Sans"/>
        </w:rPr>
        <w:t>La Spezia</w:t>
      </w:r>
      <w:r w:rsidR="00086FE2">
        <w:rPr>
          <w:rFonts w:ascii="Open Sans" w:hAnsi="Open Sans"/>
        </w:rPr>
        <w:t xml:space="preserve">, </w:t>
      </w:r>
      <w:r w:rsidR="009C0945">
        <w:rPr>
          <w:rFonts w:ascii="Open Sans" w:hAnsi="Open Sans"/>
        </w:rPr>
        <w:t>2</w:t>
      </w:r>
      <w:r w:rsidR="00C1642F">
        <w:rPr>
          <w:rFonts w:ascii="Open Sans" w:hAnsi="Open Sans"/>
        </w:rPr>
        <w:t>1</w:t>
      </w:r>
      <w:r w:rsidR="009C0945">
        <w:rPr>
          <w:rFonts w:ascii="Open Sans" w:hAnsi="Open Sans"/>
        </w:rPr>
        <w:t xml:space="preserve"> </w:t>
      </w:r>
      <w:r w:rsidR="00C1642F">
        <w:rPr>
          <w:rFonts w:ascii="Open Sans" w:hAnsi="Open Sans"/>
        </w:rPr>
        <w:t>settembre</w:t>
      </w:r>
      <w:r w:rsidR="00086FE2">
        <w:rPr>
          <w:rFonts w:ascii="Open Sans" w:hAnsi="Open Sans"/>
        </w:rPr>
        <w:t xml:space="preserve"> 2021</w:t>
      </w:r>
    </w:p>
    <w:p w14:paraId="67407556" w14:textId="0EF7652B" w:rsidR="003146F2" w:rsidRDefault="003146F2" w:rsidP="00924B9E">
      <w:pPr>
        <w:jc w:val="both"/>
        <w:rPr>
          <w:rFonts w:ascii="Open Sans" w:hAnsi="Open Sans"/>
        </w:rPr>
      </w:pPr>
    </w:p>
    <w:p w14:paraId="43F0E5AF" w14:textId="0BA833DC" w:rsidR="009C0945" w:rsidRDefault="009C0945" w:rsidP="00924B9E">
      <w:pPr>
        <w:jc w:val="both"/>
        <w:rPr>
          <w:rFonts w:ascii="Open Sans" w:hAnsi="Open Sans"/>
        </w:rPr>
      </w:pPr>
    </w:p>
    <w:p w14:paraId="4EDA24C3" w14:textId="77777777" w:rsidR="009C0945" w:rsidRDefault="009C0945" w:rsidP="00924B9E">
      <w:pPr>
        <w:jc w:val="both"/>
        <w:rPr>
          <w:rFonts w:ascii="Open Sans" w:hAnsi="Open Sans"/>
        </w:rPr>
      </w:pPr>
    </w:p>
    <w:p w14:paraId="754C311F" w14:textId="77777777" w:rsidR="009C0945" w:rsidRPr="00376884" w:rsidRDefault="009C0945" w:rsidP="009C0945">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Per ulteriori informazioni</w:t>
      </w:r>
      <w:r w:rsidRPr="00376884">
        <w:rPr>
          <w:rStyle w:val="eop"/>
          <w:szCs w:val="22"/>
        </w:rPr>
        <w:t> </w:t>
      </w:r>
    </w:p>
    <w:p w14:paraId="07057BD5" w14:textId="77777777" w:rsidR="009C0945" w:rsidRPr="00376884" w:rsidRDefault="009C0945" w:rsidP="009C0945">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 xml:space="preserve">Barbara </w:t>
      </w:r>
      <w:proofErr w:type="spellStart"/>
      <w:r w:rsidRPr="00376884">
        <w:rPr>
          <w:rStyle w:val="normaltextrun"/>
          <w:color w:val="222222"/>
          <w:szCs w:val="22"/>
          <w:lang w:val="it-IT"/>
        </w:rPr>
        <w:t>Gazzale</w:t>
      </w:r>
      <w:proofErr w:type="spellEnd"/>
      <w:r w:rsidRPr="00376884">
        <w:rPr>
          <w:rStyle w:val="eop"/>
          <w:szCs w:val="22"/>
        </w:rPr>
        <w:t> </w:t>
      </w:r>
    </w:p>
    <w:p w14:paraId="786C60BC" w14:textId="77777777" w:rsidR="009C0945" w:rsidRPr="00B00447" w:rsidRDefault="009C0945" w:rsidP="009C0945">
      <w:pPr>
        <w:pStyle w:val="paragraph"/>
        <w:shd w:val="clear" w:color="auto" w:fill="FFFFFF"/>
        <w:spacing w:before="0" w:beforeAutospacing="0" w:after="0" w:afterAutospacing="0"/>
        <w:jc w:val="both"/>
        <w:textAlignment w:val="baseline"/>
        <w:rPr>
          <w:rFonts w:ascii="Open Sans" w:hAnsi="Open Sans"/>
          <w:bCs/>
          <w:iCs/>
          <w:color w:val="000000"/>
          <w:lang w:eastAsia="it-IT"/>
        </w:rPr>
      </w:pPr>
      <w:r w:rsidRPr="00376884">
        <w:rPr>
          <w:rStyle w:val="normaltextrun"/>
          <w:color w:val="222222"/>
          <w:szCs w:val="22"/>
          <w:lang w:val="it-IT"/>
        </w:rPr>
        <w:t>3484144780</w:t>
      </w:r>
      <w:r w:rsidRPr="00376884">
        <w:rPr>
          <w:rStyle w:val="eop"/>
          <w:szCs w:val="22"/>
        </w:rPr>
        <w:t> </w:t>
      </w:r>
    </w:p>
    <w:p w14:paraId="505BEDC5" w14:textId="500675CE" w:rsidR="00E91581" w:rsidRPr="00A57D8B" w:rsidRDefault="00E91581" w:rsidP="00A33607">
      <w:pPr>
        <w:jc w:val="both"/>
        <w:rPr>
          <w:rFonts w:ascii="Open Sans" w:hAnsi="Open Sans" w:cs="Times New Roman"/>
          <w:iCs/>
          <w:color w:val="000000"/>
          <w:lang w:eastAsia="it-IT"/>
        </w:rPr>
      </w:pPr>
    </w:p>
    <w:sectPr w:rsidR="00E91581" w:rsidRPr="00A57D8B" w:rsidSect="00171B4F">
      <w:headerReference w:type="default" r:id="rId6"/>
      <w:footerReference w:type="default" r:id="rId7"/>
      <w:pgSz w:w="11901" w:h="16817"/>
      <w:pgMar w:top="2438" w:right="1134" w:bottom="187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B9F7F" w14:textId="77777777" w:rsidR="00353FE1" w:rsidRDefault="00353FE1" w:rsidP="00005F69">
      <w:r>
        <w:separator/>
      </w:r>
    </w:p>
  </w:endnote>
  <w:endnote w:type="continuationSeparator" w:id="0">
    <w:p w14:paraId="15F92E66" w14:textId="77777777" w:rsidR="00353FE1" w:rsidRDefault="00353FE1" w:rsidP="0000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E0B3" w14:textId="77777777" w:rsidR="00005F69" w:rsidRDefault="00005F69">
    <w:pPr>
      <w:pStyle w:val="Pidipagina"/>
      <w:rPr>
        <w:rFonts w:ascii="Open Sans" w:hAnsi="Open Sans"/>
        <w:sz w:val="18"/>
        <w:szCs w:val="18"/>
      </w:rPr>
    </w:pPr>
    <w:r w:rsidRPr="00525D5A">
      <w:rPr>
        <w:rFonts w:ascii="Open Sans" w:hAnsi="Open Sans"/>
        <w:sz w:val="18"/>
        <w:szCs w:val="18"/>
      </w:rPr>
      <w:t>Laghezza S.p.a.</w:t>
    </w:r>
  </w:p>
  <w:p w14:paraId="3FA31123" w14:textId="77777777" w:rsidR="00525D5A" w:rsidRPr="00525D5A" w:rsidRDefault="00525D5A">
    <w:pPr>
      <w:pStyle w:val="Pidipagina"/>
      <w:rPr>
        <w:rFonts w:ascii="Open Sans" w:hAnsi="Open Sans"/>
        <w:sz w:val="18"/>
        <w:szCs w:val="18"/>
      </w:rPr>
    </w:pPr>
    <w:r>
      <w:rPr>
        <w:rFonts w:ascii="Open Sans" w:hAnsi="Open Sans"/>
        <w:sz w:val="18"/>
        <w:szCs w:val="18"/>
      </w:rPr>
      <w:t xml:space="preserve">Direzione Amministrazione </w:t>
    </w:r>
  </w:p>
  <w:p w14:paraId="6DD54AF2" w14:textId="77777777" w:rsidR="00005F69" w:rsidRDefault="00005F69">
    <w:pPr>
      <w:pStyle w:val="Pidipagina"/>
      <w:rPr>
        <w:rFonts w:ascii="Open Sans" w:hAnsi="Open Sans"/>
        <w:sz w:val="18"/>
        <w:szCs w:val="18"/>
      </w:rPr>
    </w:pPr>
    <w:r w:rsidRPr="00525D5A">
      <w:rPr>
        <w:rFonts w:ascii="Open Sans" w:hAnsi="Open Sans"/>
        <w:sz w:val="18"/>
        <w:szCs w:val="18"/>
      </w:rPr>
      <w:t>Viale San Bartolomeo, 103 – 19126 La Spezia</w:t>
    </w:r>
  </w:p>
  <w:p w14:paraId="2AA920F3" w14:textId="77777777" w:rsidR="00525D5A" w:rsidRPr="00525D5A" w:rsidRDefault="00525D5A">
    <w:pPr>
      <w:pStyle w:val="Pidipagina"/>
      <w:rPr>
        <w:rFonts w:ascii="Open Sans" w:hAnsi="Open Sans"/>
        <w:sz w:val="18"/>
        <w:szCs w:val="18"/>
      </w:rPr>
    </w:pPr>
    <w:r w:rsidRPr="00525D5A">
      <w:rPr>
        <w:rFonts w:ascii="Open Sans" w:hAnsi="Open Sans"/>
        <w:sz w:val="18"/>
        <w:szCs w:val="18"/>
      </w:rPr>
      <w:t xml:space="preserve">Phone (+39) 0187 5971 – </w:t>
    </w:r>
    <w:hyperlink r:id="rId1" w:history="1">
      <w:r w:rsidRPr="00525D5A">
        <w:rPr>
          <w:rStyle w:val="Collegamentoipertestuale"/>
          <w:rFonts w:ascii="Open Sans" w:hAnsi="Open Sans"/>
          <w:color w:val="auto"/>
          <w:sz w:val="18"/>
          <w:szCs w:val="18"/>
          <w:u w:val="none"/>
        </w:rPr>
        <w:t>info@laghezza.com</w:t>
      </w:r>
    </w:hyperlink>
    <w:r w:rsidRPr="00525D5A">
      <w:rPr>
        <w:rFonts w:ascii="Open Sans" w:hAnsi="Open Sans"/>
        <w:sz w:val="18"/>
        <w:szCs w:val="18"/>
      </w:rPr>
      <w:t xml:space="preserve"> - </w:t>
    </w:r>
    <w:hyperlink r:id="rId2" w:history="1">
      <w:r w:rsidRPr="00525D5A">
        <w:rPr>
          <w:rStyle w:val="Collegamentoipertestuale"/>
          <w:rFonts w:ascii="Open Sans" w:hAnsi="Open Sans"/>
          <w:color w:val="auto"/>
          <w:sz w:val="18"/>
          <w:szCs w:val="18"/>
          <w:u w:val="none"/>
        </w:rPr>
        <w:t>www.laghezza.com</w:t>
      </w:r>
    </w:hyperlink>
  </w:p>
  <w:p w14:paraId="3561C7A5" w14:textId="77777777" w:rsidR="00005F69" w:rsidRPr="00525D5A" w:rsidRDefault="00005F69">
    <w:pPr>
      <w:pStyle w:val="Pidipagina"/>
      <w:rPr>
        <w:rFonts w:ascii="Open Sans" w:hAnsi="Open Sans"/>
        <w:sz w:val="18"/>
        <w:szCs w:val="18"/>
      </w:rPr>
    </w:pPr>
    <w:r w:rsidRPr="00525D5A">
      <w:rPr>
        <w:rFonts w:ascii="Open Sans" w:hAnsi="Open San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EAAB" w14:textId="77777777" w:rsidR="00353FE1" w:rsidRDefault="00353FE1" w:rsidP="00005F69">
      <w:r>
        <w:separator/>
      </w:r>
    </w:p>
  </w:footnote>
  <w:footnote w:type="continuationSeparator" w:id="0">
    <w:p w14:paraId="05124316" w14:textId="77777777" w:rsidR="00353FE1" w:rsidRDefault="00353FE1" w:rsidP="0000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48A6" w14:textId="77777777" w:rsidR="00005F69" w:rsidRDefault="00005F69">
    <w:pPr>
      <w:pStyle w:val="Intestazione"/>
    </w:pPr>
    <w:r>
      <w:rPr>
        <w:noProof/>
        <w:lang w:val="it-CH" w:eastAsia="it-CH"/>
      </w:rPr>
      <w:drawing>
        <wp:inline distT="0" distB="0" distL="0" distR="0" wp14:anchorId="7BBFFA89" wp14:editId="4B936A04">
          <wp:extent cx="1459919" cy="927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HEZZABiancoTagliato.jpg"/>
                  <pic:cNvPicPr/>
                </pic:nvPicPr>
                <pic:blipFill>
                  <a:blip r:embed="rId1">
                    <a:extLst>
                      <a:ext uri="{28A0092B-C50C-407E-A947-70E740481C1C}">
                        <a14:useLocalDpi xmlns:a14="http://schemas.microsoft.com/office/drawing/2010/main" val="0"/>
                      </a:ext>
                    </a:extLst>
                  </a:blip>
                  <a:stretch>
                    <a:fillRect/>
                  </a:stretch>
                </pic:blipFill>
                <pic:spPr>
                  <a:xfrm>
                    <a:off x="0" y="0"/>
                    <a:ext cx="1486171" cy="9437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69"/>
    <w:rsid w:val="00005F69"/>
    <w:rsid w:val="00027634"/>
    <w:rsid w:val="000337BF"/>
    <w:rsid w:val="00055618"/>
    <w:rsid w:val="00086FE2"/>
    <w:rsid w:val="000A7AE9"/>
    <w:rsid w:val="000B0953"/>
    <w:rsid w:val="001159BA"/>
    <w:rsid w:val="00121E1D"/>
    <w:rsid w:val="00132A1F"/>
    <w:rsid w:val="00137706"/>
    <w:rsid w:val="0015106F"/>
    <w:rsid w:val="001666E1"/>
    <w:rsid w:val="00167158"/>
    <w:rsid w:val="00171B4F"/>
    <w:rsid w:val="001E44BC"/>
    <w:rsid w:val="00204C31"/>
    <w:rsid w:val="00243CC7"/>
    <w:rsid w:val="00255FDF"/>
    <w:rsid w:val="00270272"/>
    <w:rsid w:val="002A48C1"/>
    <w:rsid w:val="002B7112"/>
    <w:rsid w:val="002D494F"/>
    <w:rsid w:val="002F55BE"/>
    <w:rsid w:val="00306686"/>
    <w:rsid w:val="0031465F"/>
    <w:rsid w:val="003146F2"/>
    <w:rsid w:val="00343F1C"/>
    <w:rsid w:val="00353FE1"/>
    <w:rsid w:val="00374EF0"/>
    <w:rsid w:val="003829A9"/>
    <w:rsid w:val="003947A5"/>
    <w:rsid w:val="003A2B49"/>
    <w:rsid w:val="003B18E4"/>
    <w:rsid w:val="003F4235"/>
    <w:rsid w:val="0040261C"/>
    <w:rsid w:val="004425E7"/>
    <w:rsid w:val="00465D08"/>
    <w:rsid w:val="00485ED0"/>
    <w:rsid w:val="004A4692"/>
    <w:rsid w:val="004A68C5"/>
    <w:rsid w:val="004A7D77"/>
    <w:rsid w:val="004C2228"/>
    <w:rsid w:val="00525D5A"/>
    <w:rsid w:val="00561F76"/>
    <w:rsid w:val="005730C4"/>
    <w:rsid w:val="005C6BBD"/>
    <w:rsid w:val="005D3BFF"/>
    <w:rsid w:val="005E4AC0"/>
    <w:rsid w:val="00696972"/>
    <w:rsid w:val="006D5E96"/>
    <w:rsid w:val="006E2DDB"/>
    <w:rsid w:val="007109D7"/>
    <w:rsid w:val="00716634"/>
    <w:rsid w:val="00730413"/>
    <w:rsid w:val="00743129"/>
    <w:rsid w:val="0078783E"/>
    <w:rsid w:val="00794E72"/>
    <w:rsid w:val="007C7A33"/>
    <w:rsid w:val="007D298F"/>
    <w:rsid w:val="00824AEB"/>
    <w:rsid w:val="00827C88"/>
    <w:rsid w:val="008408B1"/>
    <w:rsid w:val="00870936"/>
    <w:rsid w:val="008721F5"/>
    <w:rsid w:val="008A100F"/>
    <w:rsid w:val="008A605A"/>
    <w:rsid w:val="008D0C0A"/>
    <w:rsid w:val="00924B9E"/>
    <w:rsid w:val="009577B9"/>
    <w:rsid w:val="00963290"/>
    <w:rsid w:val="009678FF"/>
    <w:rsid w:val="0098532D"/>
    <w:rsid w:val="009C0945"/>
    <w:rsid w:val="009C159D"/>
    <w:rsid w:val="009D0DB4"/>
    <w:rsid w:val="009E6DB4"/>
    <w:rsid w:val="009F353F"/>
    <w:rsid w:val="009F3C53"/>
    <w:rsid w:val="009F6274"/>
    <w:rsid w:val="00A071A0"/>
    <w:rsid w:val="00A26067"/>
    <w:rsid w:val="00A33607"/>
    <w:rsid w:val="00A37AA6"/>
    <w:rsid w:val="00A57D8B"/>
    <w:rsid w:val="00A76FA4"/>
    <w:rsid w:val="00AB3507"/>
    <w:rsid w:val="00AD2AC6"/>
    <w:rsid w:val="00AE10EF"/>
    <w:rsid w:val="00AF1D54"/>
    <w:rsid w:val="00B23502"/>
    <w:rsid w:val="00B97C59"/>
    <w:rsid w:val="00C06238"/>
    <w:rsid w:val="00C078D3"/>
    <w:rsid w:val="00C1642F"/>
    <w:rsid w:val="00C3556D"/>
    <w:rsid w:val="00C560CA"/>
    <w:rsid w:val="00C869A2"/>
    <w:rsid w:val="00C92969"/>
    <w:rsid w:val="00C966AE"/>
    <w:rsid w:val="00CC3E09"/>
    <w:rsid w:val="00CC72CD"/>
    <w:rsid w:val="00CE2ECD"/>
    <w:rsid w:val="00D141B3"/>
    <w:rsid w:val="00D60CF0"/>
    <w:rsid w:val="00D6134D"/>
    <w:rsid w:val="00D76D05"/>
    <w:rsid w:val="00D9556B"/>
    <w:rsid w:val="00DA1A58"/>
    <w:rsid w:val="00DC169C"/>
    <w:rsid w:val="00DE0DDB"/>
    <w:rsid w:val="00E10BC2"/>
    <w:rsid w:val="00E252E9"/>
    <w:rsid w:val="00E86CEC"/>
    <w:rsid w:val="00E91581"/>
    <w:rsid w:val="00EA3D60"/>
    <w:rsid w:val="00EC02C7"/>
    <w:rsid w:val="00EC241F"/>
    <w:rsid w:val="00EC4589"/>
    <w:rsid w:val="00EE23B6"/>
    <w:rsid w:val="00EF5D1E"/>
    <w:rsid w:val="00F20D56"/>
    <w:rsid w:val="00F315BA"/>
    <w:rsid w:val="00F37839"/>
    <w:rsid w:val="00F53A3A"/>
    <w:rsid w:val="00F5766F"/>
    <w:rsid w:val="00F83D94"/>
    <w:rsid w:val="00FB1F11"/>
    <w:rsid w:val="00FB4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18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4B9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F69"/>
    <w:pPr>
      <w:tabs>
        <w:tab w:val="center" w:pos="4819"/>
        <w:tab w:val="right" w:pos="9638"/>
      </w:tabs>
    </w:pPr>
  </w:style>
  <w:style w:type="character" w:customStyle="1" w:styleId="IntestazioneCarattere">
    <w:name w:val="Intestazione Carattere"/>
    <w:basedOn w:val="Carpredefinitoparagrafo"/>
    <w:link w:val="Intestazione"/>
    <w:uiPriority w:val="99"/>
    <w:rsid w:val="00005F69"/>
  </w:style>
  <w:style w:type="paragraph" w:styleId="Pidipagina">
    <w:name w:val="footer"/>
    <w:basedOn w:val="Normale"/>
    <w:link w:val="PidipaginaCarattere"/>
    <w:uiPriority w:val="99"/>
    <w:unhideWhenUsed/>
    <w:rsid w:val="00005F69"/>
    <w:pPr>
      <w:tabs>
        <w:tab w:val="center" w:pos="4819"/>
        <w:tab w:val="right" w:pos="9638"/>
      </w:tabs>
    </w:pPr>
  </w:style>
  <w:style w:type="character" w:customStyle="1" w:styleId="PidipaginaCarattere">
    <w:name w:val="Piè di pagina Carattere"/>
    <w:basedOn w:val="Carpredefinitoparagrafo"/>
    <w:link w:val="Pidipagina"/>
    <w:uiPriority w:val="99"/>
    <w:rsid w:val="00005F69"/>
  </w:style>
  <w:style w:type="character" w:styleId="Collegamentoipertestuale">
    <w:name w:val="Hyperlink"/>
    <w:basedOn w:val="Carpredefinitoparagrafo"/>
    <w:uiPriority w:val="99"/>
    <w:unhideWhenUsed/>
    <w:rsid w:val="00525D5A"/>
    <w:rPr>
      <w:color w:val="0563C1" w:themeColor="hyperlink"/>
      <w:u w:val="single"/>
    </w:rPr>
  </w:style>
  <w:style w:type="character" w:customStyle="1" w:styleId="apple-converted-space">
    <w:name w:val="apple-converted-space"/>
    <w:basedOn w:val="Carpredefinitoparagrafo"/>
    <w:rsid w:val="00E91581"/>
  </w:style>
  <w:style w:type="character" w:customStyle="1" w:styleId="4yxo">
    <w:name w:val="_4yxo"/>
    <w:basedOn w:val="Carpredefinitoparagrafo"/>
    <w:rsid w:val="002B7112"/>
  </w:style>
  <w:style w:type="paragraph" w:styleId="NormaleWeb">
    <w:name w:val="Normal (Web)"/>
    <w:basedOn w:val="Normale"/>
    <w:uiPriority w:val="99"/>
    <w:semiHidden/>
    <w:unhideWhenUsed/>
    <w:rsid w:val="00027634"/>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4A7D77"/>
    <w:rPr>
      <w:b/>
      <w:bCs/>
    </w:rPr>
  </w:style>
  <w:style w:type="paragraph" w:customStyle="1" w:styleId="paragraph">
    <w:name w:val="paragraph"/>
    <w:basedOn w:val="Normale"/>
    <w:rsid w:val="009C0945"/>
    <w:pPr>
      <w:spacing w:before="100" w:beforeAutospacing="1" w:after="100" w:afterAutospacing="1"/>
    </w:pPr>
    <w:rPr>
      <w:rFonts w:ascii="Times New Roman" w:eastAsia="Times New Roman" w:hAnsi="Times New Roman" w:cs="Times New Roman"/>
      <w:lang w:val="it-CH" w:eastAsia="it-CH"/>
    </w:rPr>
  </w:style>
  <w:style w:type="character" w:customStyle="1" w:styleId="eop">
    <w:name w:val="eop"/>
    <w:rsid w:val="009C0945"/>
  </w:style>
  <w:style w:type="character" w:customStyle="1" w:styleId="normaltextrun">
    <w:name w:val="normaltextrun"/>
    <w:rsid w:val="009C0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544221696">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989595237">
      <w:bodyDiv w:val="1"/>
      <w:marLeft w:val="0"/>
      <w:marRight w:val="0"/>
      <w:marTop w:val="0"/>
      <w:marBottom w:val="0"/>
      <w:divBdr>
        <w:top w:val="none" w:sz="0" w:space="0" w:color="auto"/>
        <w:left w:val="none" w:sz="0" w:space="0" w:color="auto"/>
        <w:bottom w:val="none" w:sz="0" w:space="0" w:color="auto"/>
        <w:right w:val="none" w:sz="0" w:space="0" w:color="auto"/>
      </w:divBdr>
    </w:div>
    <w:div w:id="1309285619">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657222920">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2446</Characters>
  <Application>Microsoft Office Word</Application>
  <DocSecurity>4</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Alessandro Laghezza</cp:lastModifiedBy>
  <cp:revision>2</cp:revision>
  <cp:lastPrinted>2020-05-21T09:54:00Z</cp:lastPrinted>
  <dcterms:created xsi:type="dcterms:W3CDTF">2021-09-20T15:14:00Z</dcterms:created>
  <dcterms:modified xsi:type="dcterms:W3CDTF">2021-09-20T15:14:00Z</dcterms:modified>
</cp:coreProperties>
</file>