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14F4A" w14:textId="5421EB26" w:rsidR="009F7D7E" w:rsidRPr="00427EB5" w:rsidRDefault="00052F6B" w:rsidP="000408D7">
      <w:pPr>
        <w:spacing w:line="276" w:lineRule="auto"/>
        <w:jc w:val="center"/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</w:pPr>
      <w:r w:rsidRPr="00427EB5"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  <w:t>COMUNICATO STAMPA</w:t>
      </w:r>
    </w:p>
    <w:p w14:paraId="3DA99735" w14:textId="2B13720F" w:rsidR="00052F6B" w:rsidRDefault="00427EB5" w:rsidP="00743C5C">
      <w:pPr>
        <w:spacing w:line="600" w:lineRule="auto"/>
        <w:jc w:val="center"/>
        <w:rPr>
          <w:rFonts w:cstheme="minorHAnsi"/>
          <w:color w:val="404040" w:themeColor="text1" w:themeTint="BF"/>
          <w:lang w:val="it-IT"/>
        </w:rPr>
      </w:pPr>
      <w:r w:rsidRPr="00904ACA">
        <w:rPr>
          <w:rFonts w:cstheme="minorHAnsi"/>
          <w:color w:val="404040" w:themeColor="text1" w:themeTint="BF"/>
          <w:lang w:val="it-IT"/>
        </w:rPr>
        <w:t xml:space="preserve">La Spezia, </w:t>
      </w:r>
      <w:r w:rsidR="00A664D7">
        <w:rPr>
          <w:rFonts w:cstheme="minorHAnsi"/>
          <w:color w:val="404040" w:themeColor="text1" w:themeTint="BF"/>
          <w:lang w:val="it-IT"/>
        </w:rPr>
        <w:t>21</w:t>
      </w:r>
      <w:r w:rsidR="009F7D7E" w:rsidRPr="000408D7">
        <w:rPr>
          <w:rFonts w:cstheme="minorHAnsi"/>
          <w:color w:val="404040" w:themeColor="text1" w:themeTint="BF"/>
          <w:lang w:val="it-IT"/>
        </w:rPr>
        <w:t xml:space="preserve"> </w:t>
      </w:r>
      <w:r w:rsidR="00E73A6D">
        <w:rPr>
          <w:rFonts w:cstheme="minorHAnsi"/>
          <w:color w:val="404040" w:themeColor="text1" w:themeTint="BF"/>
          <w:lang w:val="it-IT"/>
        </w:rPr>
        <w:t>giugno</w:t>
      </w:r>
      <w:r w:rsidR="00212C30" w:rsidRPr="00904ACA">
        <w:rPr>
          <w:rFonts w:cstheme="minorHAnsi"/>
          <w:color w:val="404040" w:themeColor="text1" w:themeTint="BF"/>
          <w:lang w:val="it-IT"/>
        </w:rPr>
        <w:t xml:space="preserve"> </w:t>
      </w:r>
      <w:r w:rsidRPr="00904ACA">
        <w:rPr>
          <w:rFonts w:cstheme="minorHAnsi"/>
          <w:color w:val="404040" w:themeColor="text1" w:themeTint="BF"/>
          <w:lang w:val="it-IT"/>
        </w:rPr>
        <w:t>2024</w:t>
      </w:r>
    </w:p>
    <w:p w14:paraId="5C404C58" w14:textId="77777777" w:rsidR="00272674" w:rsidRPr="00272674" w:rsidRDefault="00272674" w:rsidP="00272674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  <w:r w:rsidRPr="00272674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Community portuale della Spezia:</w:t>
      </w:r>
    </w:p>
    <w:p w14:paraId="743FCE41" w14:textId="041A04D2" w:rsidR="009B5EEC" w:rsidRDefault="00272674" w:rsidP="00272674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  <w:r w:rsidRPr="00272674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“</w:t>
      </w:r>
      <w:r w:rsidR="00A664D7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Giù le mani da Santo Stefano Magra</w:t>
      </w:r>
      <w:r w:rsidRPr="00272674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”</w:t>
      </w:r>
    </w:p>
    <w:p w14:paraId="69EDCC50" w14:textId="77777777" w:rsidR="00411A81" w:rsidRDefault="00411A81" w:rsidP="00411A81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</w:p>
    <w:p w14:paraId="1B59DE0B" w14:textId="176F343C" w:rsidR="00411A81" w:rsidRDefault="00411A81" w:rsidP="00411A81">
      <w:pPr>
        <w:jc w:val="center"/>
        <w:rPr>
          <w:rFonts w:ascii="Arial" w:hAnsi="Arial" w:cs="Arial"/>
          <w:sz w:val="24"/>
          <w:szCs w:val="24"/>
          <w:u w:val="single"/>
        </w:rPr>
      </w:pPr>
      <w:r w:rsidRPr="00411A81">
        <w:rPr>
          <w:rFonts w:ascii="Arial" w:hAnsi="Arial" w:cs="Arial"/>
          <w:sz w:val="24"/>
          <w:szCs w:val="24"/>
          <w:u w:val="single"/>
        </w:rPr>
        <w:t xml:space="preserve">Un netto “NO” a ulteriori progetti di corridoi doganali </w:t>
      </w:r>
    </w:p>
    <w:p w14:paraId="72E8B4F7" w14:textId="71992629" w:rsidR="00411A81" w:rsidRPr="00411A81" w:rsidRDefault="00411A81" w:rsidP="00411A81">
      <w:pPr>
        <w:jc w:val="center"/>
        <w:rPr>
          <w:rFonts w:ascii="Arial" w:hAnsi="Arial" w:cs="Arial"/>
          <w:sz w:val="24"/>
          <w:szCs w:val="24"/>
          <w:u w:val="single"/>
        </w:rPr>
      </w:pPr>
      <w:r w:rsidRPr="00411A81">
        <w:rPr>
          <w:rFonts w:ascii="Arial" w:hAnsi="Arial" w:cs="Arial"/>
          <w:sz w:val="24"/>
          <w:szCs w:val="24"/>
          <w:u w:val="single"/>
        </w:rPr>
        <w:t>destinati a impoverire una realtà di successo</w:t>
      </w:r>
    </w:p>
    <w:p w14:paraId="3DDC4D08" w14:textId="77777777" w:rsidR="00D81692" w:rsidRPr="00411A81" w:rsidRDefault="00D81692" w:rsidP="00D81692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2"/>
          <w:szCs w:val="32"/>
        </w:rPr>
      </w:pPr>
    </w:p>
    <w:p w14:paraId="5C3BDA51" w14:textId="128C14C5" w:rsidR="00411A81" w:rsidRPr="00411A81" w:rsidRDefault="00411A81" w:rsidP="00411A81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>Per decenni il porto della Spezia ha costruito la sua efficienza e credibilità, sulle capacità di una catena logistica integrata, unica nel suo genere, certo in Italia, frutto di un coordinamento operativo fra i terminal portuali e il retroporto di Santo Stefano Magra. Sul retroporto gruppi imprenditoriali spezzini hanno investito quasi 50 milioni nell’ultimo quinquennio dando vita a una realtà basata su un coordinamento funzionale, per molti aspetti irripetibile, che ormai da anni è oggetto di comprensibile attenzione da parte di altri scali marittimi e di altre realtà logistiche ancora alla ricerca di formul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e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vincenti. E sul retroporto si basa un mega progetto di </w:t>
      </w:r>
      <w:r w:rsidR="00EF0E73">
        <w:rPr>
          <w:rFonts w:ascii="Arial" w:eastAsia="Times New Roman" w:hAnsi="Arial" w:cs="Arial"/>
          <w:color w:val="404040" w:themeColor="text1" w:themeTint="BF"/>
          <w:lang w:eastAsia="it-CH"/>
        </w:rPr>
        <w:t>z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ona </w:t>
      </w:r>
      <w:r w:rsidR="005B2DC6">
        <w:rPr>
          <w:rFonts w:ascii="Arial" w:eastAsia="Times New Roman" w:hAnsi="Arial" w:cs="Arial"/>
          <w:color w:val="404040" w:themeColor="text1" w:themeTint="BF"/>
          <w:lang w:eastAsia="it-CH"/>
        </w:rPr>
        <w:t>l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ogistica </w:t>
      </w:r>
      <w:r w:rsidR="005B2DC6">
        <w:rPr>
          <w:rFonts w:ascii="Arial" w:eastAsia="Times New Roman" w:hAnsi="Arial" w:cs="Arial"/>
          <w:color w:val="404040" w:themeColor="text1" w:themeTint="BF"/>
          <w:lang w:eastAsia="it-CH"/>
        </w:rPr>
        <w:t>s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>peciale oggi maturo e pronto a produrre ricchezza e occupazione.</w:t>
      </w:r>
      <w:r w:rsidR="00633386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>Sarebbe sufficiente questa considerazione per esprimere – e la Community portuale della Spezia lo fa con forza e decisione – un “no” all’inseguimento di altri schemi che si basano su corridoi che sposterebbero merce e container, ma anche occupazione e produttività efficiente, in interporti e aree logistiche lontane. E quindi…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g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>iù le mani da retroporto di Santo Stefano Magra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.</w:t>
      </w:r>
    </w:p>
    <w:p w14:paraId="7F333A93" w14:textId="47B5E7DC" w:rsidR="00411A81" w:rsidRPr="00411A81" w:rsidRDefault="00411A81" w:rsidP="00411A81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“Leggiamo – afferma la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C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>ommunity portuale spezzina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 xml:space="preserve"> 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>– di nuovi accordi con interporti lontani, accordi che dovrebbero rilanciare, non si sa bene come, l’industria spezzina mentre nella sostanza mirano a svuotare il porto di funzioni e operatività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.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S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iamo i soli a continuare a proporre con forza il vero interporto naturale del porto della Spezia, quello di Santo Stefano”. </w:t>
      </w:r>
    </w:p>
    <w:p w14:paraId="6B5B21D8" w14:textId="05FB076E" w:rsidR="00411A81" w:rsidRPr="00411A81" w:rsidRDefault="00B72608" w:rsidP="00411A81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>
        <w:rPr>
          <w:rFonts w:ascii="Arial" w:eastAsia="Times New Roman" w:hAnsi="Arial" w:cs="Arial"/>
          <w:color w:val="404040" w:themeColor="text1" w:themeTint="BF"/>
          <w:lang w:eastAsia="it-CH"/>
        </w:rPr>
        <w:t>“</w:t>
      </w:r>
      <w:r w:rsidR="00411A81" w:rsidRPr="00411A81">
        <w:rPr>
          <w:rFonts w:ascii="Arial" w:eastAsia="Times New Roman" w:hAnsi="Arial" w:cs="Arial"/>
          <w:color w:val="404040" w:themeColor="text1" w:themeTint="BF"/>
          <w:lang w:eastAsia="it-CH"/>
        </w:rPr>
        <w:t>È venuto invece il momento – prosegue la Community portuale</w:t>
      </w:r>
      <w:r w:rsidR="00AF652F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</w:t>
      </w:r>
      <w:r w:rsidR="00411A81" w:rsidRPr="00411A81">
        <w:rPr>
          <w:rFonts w:ascii="Arial" w:eastAsia="Times New Roman" w:hAnsi="Arial" w:cs="Arial"/>
          <w:color w:val="404040" w:themeColor="text1" w:themeTint="BF"/>
          <w:lang w:eastAsia="it-CH"/>
        </w:rPr>
        <w:t>– di attuare quelle azioni risolutive, attese da anni, atte a valorizzare a pieno il ruolo di Santo Stefano Magra come polmone naturale del Porto, ma anche come vera e propria cittadella della logistica e luogo dove molti operatori spezzini hanno messo il centro della propria attività”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.</w:t>
      </w:r>
    </w:p>
    <w:p w14:paraId="222E52D5" w14:textId="546FE7C7" w:rsidR="00411A81" w:rsidRPr="00411A81" w:rsidRDefault="00411A81" w:rsidP="00411A81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lastRenderedPageBreak/>
        <w:t>Secondo la Community oggi si contrappongono corridoi doganali, che impoveriscono il tessuto economico del nostro territorio e riducono i posti di lavoro,</w:t>
      </w:r>
      <w:r w:rsidR="00AF652F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>a un retroporto che è luogo di creazione di valore aggiunto, dove innovazione significa creare ricchezza e occupazione per il territorio, in contrapposizione con l’idea di un porto dove la merce e i container transitano veloci senza produrre alcun valore aggiunto; idea</w:t>
      </w:r>
      <w:r w:rsidR="00AF652F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c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>he</w:t>
      </w:r>
      <w:r w:rsidR="00AF652F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>sotto il falso mito della digitalizzazione viene periodicamente riproposta senza avere contezza di contribuire ad arrecare un danno economico al porto e a tutto il suo indotto.</w:t>
      </w:r>
    </w:p>
    <w:p w14:paraId="662C767D" w14:textId="29B81E4D" w:rsidR="00411A81" w:rsidRPr="00411A81" w:rsidRDefault="00411A81" w:rsidP="00411A81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“Sulla funzione del retroporto, sulla sinergia con il porto e sul progetto della ZLS – conclude la </w:t>
      </w:r>
      <w:r w:rsidR="00AF652F">
        <w:rPr>
          <w:rFonts w:ascii="Arial" w:eastAsia="Times New Roman" w:hAnsi="Arial" w:cs="Arial"/>
          <w:color w:val="404040" w:themeColor="text1" w:themeTint="BF"/>
          <w:lang w:eastAsia="it-CH"/>
        </w:rPr>
        <w:t>C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ommunity portuale </w:t>
      </w:r>
      <w:r w:rsidR="005763F8" w:rsidRPr="00411A81">
        <w:rPr>
          <w:rFonts w:ascii="Arial" w:eastAsia="Times New Roman" w:hAnsi="Arial" w:cs="Arial"/>
          <w:color w:val="404040" w:themeColor="text1" w:themeTint="BF"/>
          <w:lang w:eastAsia="it-CH"/>
        </w:rPr>
        <w:t>–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saremo attenti e propositivi ma anche inflessibili con chi rischia</w:t>
      </w:r>
      <w:r w:rsidR="005763F8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>di creare danni irreparabili all’economia del nostro porto e del nostro territorio</w:t>
      </w:r>
      <w:r w:rsidR="00AF652F">
        <w:rPr>
          <w:rFonts w:ascii="Arial" w:eastAsia="Times New Roman" w:hAnsi="Arial" w:cs="Arial"/>
          <w:color w:val="404040" w:themeColor="text1" w:themeTint="BF"/>
          <w:lang w:eastAsia="it-CH"/>
        </w:rPr>
        <w:t>”</w:t>
      </w:r>
      <w:r w:rsidR="00C66E39">
        <w:rPr>
          <w:rFonts w:ascii="Arial" w:eastAsia="Times New Roman" w:hAnsi="Arial" w:cs="Arial"/>
          <w:color w:val="404040" w:themeColor="text1" w:themeTint="BF"/>
          <w:lang w:eastAsia="it-CH"/>
        </w:rPr>
        <w:t>.</w:t>
      </w:r>
    </w:p>
    <w:p w14:paraId="427B56F5" w14:textId="6F28318F" w:rsidR="00272674" w:rsidRDefault="00411A81" w:rsidP="00411A81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La Zona Logistica </w:t>
      </w:r>
      <w:r w:rsidR="00AF652F">
        <w:rPr>
          <w:rFonts w:ascii="Arial" w:eastAsia="Times New Roman" w:hAnsi="Arial" w:cs="Arial"/>
          <w:color w:val="404040" w:themeColor="text1" w:themeTint="BF"/>
          <w:lang w:eastAsia="it-CH"/>
        </w:rPr>
        <w:t>S</w:t>
      </w:r>
      <w:r w:rsidRPr="00411A81">
        <w:rPr>
          <w:rFonts w:ascii="Arial" w:eastAsia="Times New Roman" w:hAnsi="Arial" w:cs="Arial"/>
          <w:color w:val="404040" w:themeColor="text1" w:themeTint="BF"/>
          <w:lang w:eastAsia="it-CH"/>
        </w:rPr>
        <w:t>emplificata è in sostanza alternativa ai corridoi doganali che hanno l’obbiettivo di trasferire la merce e quindi ricchezza altrove.</w:t>
      </w:r>
    </w:p>
    <w:p w14:paraId="0FB864C9" w14:textId="77777777" w:rsidR="00411A81" w:rsidRDefault="00411A81" w:rsidP="00411A81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</w:p>
    <w:p w14:paraId="0C93BD7A" w14:textId="528345D9" w:rsidR="00743C5C" w:rsidRDefault="006C05FE" w:rsidP="004B1F54">
      <w:pPr>
        <w:spacing w:line="30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</w:pPr>
      <w:r w:rsidRPr="00743C5C">
        <w:rPr>
          <w:rFonts w:ascii="Arial" w:eastAsia="Times New Roman" w:hAnsi="Arial" w:cs="Arial"/>
          <w:i/>
          <w:iCs/>
          <w:color w:val="404040" w:themeColor="text1" w:themeTint="BF"/>
          <w:sz w:val="20"/>
          <w:szCs w:val="20"/>
          <w:lang w:eastAsia="it-CH"/>
        </w:rPr>
        <w:t>Per ulteriori informazioni:</w:t>
      </w:r>
      <w:r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Barbara Gazzale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– Star Comunicazione in movimento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+39 348 4144780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/ </w:t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+41 786433361</w:t>
      </w:r>
    </w:p>
    <w:p w14:paraId="08EB3F6F" w14:textId="3ED7089C" w:rsidR="006C05FE" w:rsidRPr="006C05FE" w:rsidRDefault="006C05FE" w:rsidP="004B1F54">
      <w:pPr>
        <w:spacing w:line="360" w:lineRule="auto"/>
        <w:rPr>
          <w:rFonts w:cstheme="minorHAnsi"/>
          <w:color w:val="404040" w:themeColor="text1" w:themeTint="BF"/>
          <w:sz w:val="20"/>
          <w:szCs w:val="20"/>
          <w:lang w:val="it-IT"/>
        </w:rPr>
      </w:pPr>
    </w:p>
    <w:sectPr w:rsidR="006C05FE" w:rsidRPr="006C05FE" w:rsidSect="00411A81">
      <w:headerReference w:type="default" r:id="rId7"/>
      <w:pgSz w:w="11906" w:h="16838"/>
      <w:pgMar w:top="3969" w:right="1247" w:bottom="1560" w:left="1247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73B5F" w14:textId="77777777" w:rsidR="00A629A2" w:rsidRDefault="00A629A2" w:rsidP="00052F6B">
      <w:pPr>
        <w:spacing w:after="0" w:line="240" w:lineRule="auto"/>
      </w:pPr>
      <w:r>
        <w:separator/>
      </w:r>
    </w:p>
  </w:endnote>
  <w:endnote w:type="continuationSeparator" w:id="0">
    <w:p w14:paraId="17201387" w14:textId="77777777" w:rsidR="00A629A2" w:rsidRDefault="00A629A2" w:rsidP="0005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2D14" w14:textId="77777777" w:rsidR="00A629A2" w:rsidRDefault="00A629A2" w:rsidP="00052F6B">
      <w:pPr>
        <w:spacing w:after="0" w:line="240" w:lineRule="auto"/>
      </w:pPr>
      <w:r>
        <w:separator/>
      </w:r>
    </w:p>
  </w:footnote>
  <w:footnote w:type="continuationSeparator" w:id="0">
    <w:p w14:paraId="6FB2882F" w14:textId="77777777" w:rsidR="00A629A2" w:rsidRDefault="00A629A2" w:rsidP="00052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2A253" w14:textId="2640BC71" w:rsidR="00052F6B" w:rsidRDefault="00FF7CD0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81F0DC" wp14:editId="2CD4163B">
          <wp:simplePos x="0" y="0"/>
          <wp:positionH relativeFrom="margin">
            <wp:align>center</wp:align>
          </wp:positionH>
          <wp:positionV relativeFrom="paragraph">
            <wp:posOffset>-1905</wp:posOffset>
          </wp:positionV>
          <wp:extent cx="4365499" cy="1437005"/>
          <wp:effectExtent l="0" t="0" r="0" b="0"/>
          <wp:wrapNone/>
          <wp:docPr id="18627684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5499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6B"/>
    <w:rsid w:val="000042FB"/>
    <w:rsid w:val="000408D7"/>
    <w:rsid w:val="000410BF"/>
    <w:rsid w:val="00052F6B"/>
    <w:rsid w:val="00086A67"/>
    <w:rsid w:val="000D33B4"/>
    <w:rsid w:val="0011106F"/>
    <w:rsid w:val="00126E4A"/>
    <w:rsid w:val="00135610"/>
    <w:rsid w:val="00141694"/>
    <w:rsid w:val="001442A4"/>
    <w:rsid w:val="00157AEF"/>
    <w:rsid w:val="0016714D"/>
    <w:rsid w:val="00173782"/>
    <w:rsid w:val="001777AC"/>
    <w:rsid w:val="00185E4E"/>
    <w:rsid w:val="00195AF0"/>
    <w:rsid w:val="001A7E64"/>
    <w:rsid w:val="001B0ACA"/>
    <w:rsid w:val="001C1BB2"/>
    <w:rsid w:val="001C583A"/>
    <w:rsid w:val="001C5A22"/>
    <w:rsid w:val="001C7295"/>
    <w:rsid w:val="001E31E7"/>
    <w:rsid w:val="002016C6"/>
    <w:rsid w:val="00201EC2"/>
    <w:rsid w:val="00212C30"/>
    <w:rsid w:val="0022791D"/>
    <w:rsid w:val="0024318D"/>
    <w:rsid w:val="0026259D"/>
    <w:rsid w:val="00263137"/>
    <w:rsid w:val="00272674"/>
    <w:rsid w:val="0027783B"/>
    <w:rsid w:val="00280EB3"/>
    <w:rsid w:val="00283BEE"/>
    <w:rsid w:val="002A7E67"/>
    <w:rsid w:val="002D40E6"/>
    <w:rsid w:val="002D5F92"/>
    <w:rsid w:val="002F1C40"/>
    <w:rsid w:val="00315413"/>
    <w:rsid w:val="003240B1"/>
    <w:rsid w:val="00324E35"/>
    <w:rsid w:val="00343167"/>
    <w:rsid w:val="00361B11"/>
    <w:rsid w:val="00364B81"/>
    <w:rsid w:val="00372734"/>
    <w:rsid w:val="003733E2"/>
    <w:rsid w:val="003756D5"/>
    <w:rsid w:val="003772A3"/>
    <w:rsid w:val="00382AA8"/>
    <w:rsid w:val="00384F1B"/>
    <w:rsid w:val="003913A4"/>
    <w:rsid w:val="003B324A"/>
    <w:rsid w:val="003C2820"/>
    <w:rsid w:val="003C60CD"/>
    <w:rsid w:val="003E5F95"/>
    <w:rsid w:val="003F2E12"/>
    <w:rsid w:val="003F7E87"/>
    <w:rsid w:val="00411A81"/>
    <w:rsid w:val="0042184E"/>
    <w:rsid w:val="00422C4E"/>
    <w:rsid w:val="00427EB5"/>
    <w:rsid w:val="0046774C"/>
    <w:rsid w:val="00482313"/>
    <w:rsid w:val="004B1F54"/>
    <w:rsid w:val="004C7DD8"/>
    <w:rsid w:val="004D273B"/>
    <w:rsid w:val="004F5F3F"/>
    <w:rsid w:val="005036F9"/>
    <w:rsid w:val="0055299D"/>
    <w:rsid w:val="00563F17"/>
    <w:rsid w:val="005763F8"/>
    <w:rsid w:val="00580B98"/>
    <w:rsid w:val="005817E2"/>
    <w:rsid w:val="00586C1C"/>
    <w:rsid w:val="005A086D"/>
    <w:rsid w:val="005B2DC6"/>
    <w:rsid w:val="005D3225"/>
    <w:rsid w:val="005D5C06"/>
    <w:rsid w:val="005E1334"/>
    <w:rsid w:val="005F3C8A"/>
    <w:rsid w:val="005F4731"/>
    <w:rsid w:val="00600E9A"/>
    <w:rsid w:val="00614115"/>
    <w:rsid w:val="00633386"/>
    <w:rsid w:val="006703F1"/>
    <w:rsid w:val="00694DA6"/>
    <w:rsid w:val="006A3D48"/>
    <w:rsid w:val="006A5127"/>
    <w:rsid w:val="006C05FE"/>
    <w:rsid w:val="006C09E6"/>
    <w:rsid w:val="006C349F"/>
    <w:rsid w:val="006C53F1"/>
    <w:rsid w:val="006F4774"/>
    <w:rsid w:val="00724254"/>
    <w:rsid w:val="007258DF"/>
    <w:rsid w:val="00726149"/>
    <w:rsid w:val="00735403"/>
    <w:rsid w:val="00743C5C"/>
    <w:rsid w:val="0075158F"/>
    <w:rsid w:val="00756143"/>
    <w:rsid w:val="0076214D"/>
    <w:rsid w:val="00763BF5"/>
    <w:rsid w:val="00767D09"/>
    <w:rsid w:val="00771F88"/>
    <w:rsid w:val="007A5202"/>
    <w:rsid w:val="007D0187"/>
    <w:rsid w:val="00800D9C"/>
    <w:rsid w:val="00810478"/>
    <w:rsid w:val="008270B7"/>
    <w:rsid w:val="008307EF"/>
    <w:rsid w:val="00851CFD"/>
    <w:rsid w:val="00856F67"/>
    <w:rsid w:val="0088500E"/>
    <w:rsid w:val="00892933"/>
    <w:rsid w:val="00892D73"/>
    <w:rsid w:val="008A5DFD"/>
    <w:rsid w:val="008F53F7"/>
    <w:rsid w:val="00901EDC"/>
    <w:rsid w:val="0090417C"/>
    <w:rsid w:val="00904ACA"/>
    <w:rsid w:val="00957E26"/>
    <w:rsid w:val="00963BD6"/>
    <w:rsid w:val="00967B1C"/>
    <w:rsid w:val="00994225"/>
    <w:rsid w:val="009A7047"/>
    <w:rsid w:val="009B5EEC"/>
    <w:rsid w:val="009C52C2"/>
    <w:rsid w:val="009D7CC5"/>
    <w:rsid w:val="009F5E80"/>
    <w:rsid w:val="009F75AB"/>
    <w:rsid w:val="009F7D7E"/>
    <w:rsid w:val="00A04663"/>
    <w:rsid w:val="00A100C4"/>
    <w:rsid w:val="00A12675"/>
    <w:rsid w:val="00A27FBE"/>
    <w:rsid w:val="00A6072C"/>
    <w:rsid w:val="00A608C3"/>
    <w:rsid w:val="00A60EB5"/>
    <w:rsid w:val="00A61DDD"/>
    <w:rsid w:val="00A629A2"/>
    <w:rsid w:val="00A664D7"/>
    <w:rsid w:val="00A76A7F"/>
    <w:rsid w:val="00AF652F"/>
    <w:rsid w:val="00B11681"/>
    <w:rsid w:val="00B21ABC"/>
    <w:rsid w:val="00B529E5"/>
    <w:rsid w:val="00B5566B"/>
    <w:rsid w:val="00B62A60"/>
    <w:rsid w:val="00B72608"/>
    <w:rsid w:val="00B7599B"/>
    <w:rsid w:val="00B80C65"/>
    <w:rsid w:val="00BB6F9D"/>
    <w:rsid w:val="00BD6778"/>
    <w:rsid w:val="00BF50EE"/>
    <w:rsid w:val="00C14A7D"/>
    <w:rsid w:val="00C66E39"/>
    <w:rsid w:val="00C85110"/>
    <w:rsid w:val="00C97B16"/>
    <w:rsid w:val="00CA75C5"/>
    <w:rsid w:val="00CB4E31"/>
    <w:rsid w:val="00CC4565"/>
    <w:rsid w:val="00CC692E"/>
    <w:rsid w:val="00CD2BFA"/>
    <w:rsid w:val="00CD4B5D"/>
    <w:rsid w:val="00CE6D18"/>
    <w:rsid w:val="00D33689"/>
    <w:rsid w:val="00D45DBD"/>
    <w:rsid w:val="00D4677D"/>
    <w:rsid w:val="00D5488B"/>
    <w:rsid w:val="00D56C48"/>
    <w:rsid w:val="00D60EAA"/>
    <w:rsid w:val="00D81692"/>
    <w:rsid w:val="00DB43CA"/>
    <w:rsid w:val="00DD5ABB"/>
    <w:rsid w:val="00E130AC"/>
    <w:rsid w:val="00E73A6D"/>
    <w:rsid w:val="00E757F9"/>
    <w:rsid w:val="00E835ED"/>
    <w:rsid w:val="00EA75CE"/>
    <w:rsid w:val="00EB357B"/>
    <w:rsid w:val="00EB4403"/>
    <w:rsid w:val="00EE3536"/>
    <w:rsid w:val="00EF0E73"/>
    <w:rsid w:val="00EF2B87"/>
    <w:rsid w:val="00F10D80"/>
    <w:rsid w:val="00F44909"/>
    <w:rsid w:val="00F550C2"/>
    <w:rsid w:val="00F60769"/>
    <w:rsid w:val="00F916D0"/>
    <w:rsid w:val="00FC7A2B"/>
    <w:rsid w:val="00FD7644"/>
    <w:rsid w:val="00FF4AB0"/>
    <w:rsid w:val="00FF64CE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24611"/>
  <w15:chartTrackingRefBased/>
  <w15:docId w15:val="{6E05DE06-00E2-4E94-96E6-A8D95E9D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5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F6B"/>
  </w:style>
  <w:style w:type="paragraph" w:styleId="Pidipagina">
    <w:name w:val="footer"/>
    <w:basedOn w:val="Normale"/>
    <w:link w:val="Pidipagina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9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B2187-FDFF-4118-81B9-3E23103B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info starcomunicazione</cp:lastModifiedBy>
  <cp:revision>6</cp:revision>
  <cp:lastPrinted>2024-01-23T08:44:00Z</cp:lastPrinted>
  <dcterms:created xsi:type="dcterms:W3CDTF">2024-06-21T13:09:00Z</dcterms:created>
  <dcterms:modified xsi:type="dcterms:W3CDTF">2024-06-21T14:00:00Z</dcterms:modified>
</cp:coreProperties>
</file>