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3893" w14:textId="0743155C" w:rsidR="00475B23" w:rsidRDefault="00475B23" w:rsidP="00475B23">
      <w:pPr>
        <w:spacing w:line="260" w:lineRule="auto"/>
        <w:jc w:val="center"/>
        <w:rPr>
          <w:b/>
        </w:rPr>
      </w:pPr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C04C3D">
        <w:rPr>
          <w:b/>
        </w:rPr>
        <w:t xml:space="preserve">, </w:t>
      </w:r>
      <w:r w:rsidR="00F83378">
        <w:rPr>
          <w:b/>
        </w:rPr>
        <w:t>21</w:t>
      </w:r>
      <w:r w:rsidR="008427D7">
        <w:rPr>
          <w:b/>
        </w:rPr>
        <w:t xml:space="preserve"> febbraio</w:t>
      </w:r>
      <w:r w:rsidR="003D4D0E" w:rsidRPr="001C4253">
        <w:rPr>
          <w:b/>
        </w:rPr>
        <w:t xml:space="preserve"> 202</w:t>
      </w:r>
      <w:r w:rsidR="008427D7">
        <w:rPr>
          <w:b/>
        </w:rPr>
        <w:t>5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007059B9" w14:textId="77777777" w:rsidR="000D5D17" w:rsidRPr="008427D7" w:rsidRDefault="000D5D17" w:rsidP="008427D7">
      <w:pPr>
        <w:spacing w:line="276" w:lineRule="auto"/>
        <w:rPr>
          <w:sz w:val="36"/>
          <w:szCs w:val="36"/>
        </w:rPr>
      </w:pPr>
    </w:p>
    <w:p w14:paraId="1791DEDC" w14:textId="77777777" w:rsidR="008427D7" w:rsidRDefault="008427D7" w:rsidP="008427D7">
      <w:pPr>
        <w:spacing w:line="276" w:lineRule="auto"/>
        <w:jc w:val="center"/>
        <w:rPr>
          <w:sz w:val="36"/>
          <w:szCs w:val="36"/>
        </w:rPr>
      </w:pPr>
      <w:r w:rsidRPr="008427D7">
        <w:rPr>
          <w:sz w:val="36"/>
          <w:szCs w:val="36"/>
        </w:rPr>
        <w:t>Nova Marine Carriers sbarca</w:t>
      </w:r>
      <w:r>
        <w:rPr>
          <w:sz w:val="36"/>
          <w:szCs w:val="36"/>
        </w:rPr>
        <w:t xml:space="preserve"> </w:t>
      </w:r>
    </w:p>
    <w:p w14:paraId="522D1D1B" w14:textId="79981B44" w:rsidR="008427D7" w:rsidRDefault="008427D7" w:rsidP="008427D7">
      <w:pPr>
        <w:spacing w:line="276" w:lineRule="auto"/>
        <w:jc w:val="center"/>
        <w:rPr>
          <w:sz w:val="36"/>
          <w:szCs w:val="36"/>
        </w:rPr>
      </w:pPr>
      <w:r w:rsidRPr="008427D7">
        <w:rPr>
          <w:sz w:val="36"/>
          <w:szCs w:val="36"/>
        </w:rPr>
        <w:t xml:space="preserve">nei terminal rinfuse </w:t>
      </w:r>
      <w:r w:rsidR="00F36A33">
        <w:rPr>
          <w:sz w:val="36"/>
          <w:szCs w:val="36"/>
        </w:rPr>
        <w:t>in</w:t>
      </w:r>
      <w:r w:rsidRPr="008427D7">
        <w:rPr>
          <w:sz w:val="36"/>
          <w:szCs w:val="36"/>
        </w:rPr>
        <w:t xml:space="preserve"> Olanda</w:t>
      </w:r>
    </w:p>
    <w:p w14:paraId="24872D42" w14:textId="77777777" w:rsidR="008427D7" w:rsidRDefault="008427D7" w:rsidP="008427D7">
      <w:pPr>
        <w:spacing w:line="276" w:lineRule="auto"/>
        <w:rPr>
          <w:sz w:val="36"/>
          <w:szCs w:val="36"/>
        </w:rPr>
      </w:pPr>
    </w:p>
    <w:p w14:paraId="0161AAF7" w14:textId="77777777" w:rsidR="00F36A33" w:rsidRDefault="00F83378" w:rsidP="00F36A33">
      <w:pPr>
        <w:jc w:val="center"/>
        <w:rPr>
          <w:sz w:val="24"/>
          <w:szCs w:val="24"/>
          <w:u w:val="single"/>
        </w:rPr>
      </w:pPr>
      <w:r w:rsidRPr="00F83378">
        <w:rPr>
          <w:sz w:val="24"/>
          <w:szCs w:val="24"/>
          <w:u w:val="single"/>
        </w:rPr>
        <w:t xml:space="preserve">Acquisito il </w:t>
      </w:r>
      <w:r w:rsidR="000B7D3F">
        <w:rPr>
          <w:sz w:val="24"/>
          <w:szCs w:val="24"/>
          <w:u w:val="single"/>
        </w:rPr>
        <w:t>G</w:t>
      </w:r>
      <w:r w:rsidRPr="00F83378">
        <w:rPr>
          <w:sz w:val="24"/>
          <w:szCs w:val="24"/>
          <w:u w:val="single"/>
        </w:rPr>
        <w:t xml:space="preserve">ruppo Maja in partnership con il </w:t>
      </w:r>
      <w:r w:rsidR="00F36A33">
        <w:rPr>
          <w:sz w:val="24"/>
          <w:szCs w:val="24"/>
          <w:u w:val="single"/>
        </w:rPr>
        <w:t>G</w:t>
      </w:r>
      <w:r w:rsidRPr="00F83378">
        <w:rPr>
          <w:sz w:val="24"/>
          <w:szCs w:val="24"/>
          <w:u w:val="single"/>
        </w:rPr>
        <w:t xml:space="preserve">ruppo tedesco </w:t>
      </w:r>
    </w:p>
    <w:p w14:paraId="056EA366" w14:textId="483E5156" w:rsidR="008427D7" w:rsidRDefault="00F83378" w:rsidP="00F36A33">
      <w:pPr>
        <w:jc w:val="center"/>
        <w:rPr>
          <w:sz w:val="24"/>
          <w:szCs w:val="24"/>
          <w:u w:val="single"/>
        </w:rPr>
      </w:pPr>
      <w:r w:rsidRPr="00F83378">
        <w:rPr>
          <w:sz w:val="24"/>
          <w:szCs w:val="24"/>
          <w:u w:val="single"/>
        </w:rPr>
        <w:t>Aug</w:t>
      </w:r>
      <w:r w:rsidR="00F36A33">
        <w:rPr>
          <w:sz w:val="24"/>
          <w:szCs w:val="24"/>
          <w:u w:val="single"/>
        </w:rPr>
        <w:t xml:space="preserve">. </w:t>
      </w:r>
      <w:r w:rsidRPr="00F83378">
        <w:rPr>
          <w:sz w:val="24"/>
          <w:szCs w:val="24"/>
          <w:u w:val="single"/>
        </w:rPr>
        <w:t>Bolten e la società spagnola Ership</w:t>
      </w:r>
    </w:p>
    <w:p w14:paraId="65ACC586" w14:textId="77777777" w:rsidR="00F83378" w:rsidRPr="00F35F3B" w:rsidRDefault="00F83378" w:rsidP="008427D7">
      <w:pPr>
        <w:jc w:val="center"/>
        <w:rPr>
          <w:u w:val="single"/>
        </w:rPr>
      </w:pPr>
    </w:p>
    <w:p w14:paraId="3E072DE3" w14:textId="77777777" w:rsidR="000D5D17" w:rsidRDefault="000D5D17" w:rsidP="00067964">
      <w:pPr>
        <w:spacing w:line="260" w:lineRule="auto"/>
        <w:rPr>
          <w:rFonts w:cs="Arial"/>
          <w:color w:val="000000" w:themeColor="text1"/>
        </w:rPr>
      </w:pPr>
    </w:p>
    <w:p w14:paraId="7D201365" w14:textId="77777777" w:rsidR="00C67104" w:rsidRPr="008427D7" w:rsidRDefault="00C67104" w:rsidP="00067964">
      <w:pPr>
        <w:spacing w:line="260" w:lineRule="auto"/>
        <w:rPr>
          <w:rFonts w:cs="Arial"/>
          <w:color w:val="000000" w:themeColor="text1"/>
        </w:rPr>
      </w:pPr>
    </w:p>
    <w:p w14:paraId="0550CD04" w14:textId="09768EF8" w:rsidR="00F83378" w:rsidRPr="00F36A33" w:rsidRDefault="00F83378" w:rsidP="00F83378">
      <w:pPr>
        <w:spacing w:after="160" w:line="259" w:lineRule="auto"/>
        <w:rPr>
          <w:rFonts w:eastAsia="Aptos" w:cs="Arial"/>
          <w:kern w:val="2"/>
          <w14:ligatures w14:val="standardContextual"/>
        </w:rPr>
      </w:pPr>
      <w:r w:rsidRPr="00F36A33">
        <w:rPr>
          <w:rFonts w:eastAsia="Aptos" w:cs="Arial"/>
          <w:kern w:val="2"/>
          <w14:ligatures w14:val="standardContextual"/>
        </w:rPr>
        <w:t>Nova Marine Carriers, il Gruppo armatoriale e logistico con sede a Lugano e controllato dalle famiglie Romeo e Gozzi, ha acquisito, in joint venture con la compagnia Aug</w:t>
      </w:r>
      <w:r w:rsidR="00F36A33">
        <w:rPr>
          <w:rFonts w:eastAsia="Aptos" w:cs="Arial"/>
          <w:kern w:val="2"/>
          <w14:ligatures w14:val="standardContextual"/>
        </w:rPr>
        <w:t xml:space="preserve">. </w:t>
      </w:r>
      <w:r w:rsidRPr="00F36A33">
        <w:rPr>
          <w:rFonts w:eastAsia="Aptos" w:cs="Arial"/>
          <w:kern w:val="2"/>
          <w14:ligatures w14:val="standardContextual"/>
        </w:rPr>
        <w:t xml:space="preserve">Bolten (di cui Nova Marine è già azionista) e con la società spagnola Ership (player di primo livello nella gestione di terminal) l’intero pacchetto azionario di Maja Stuwadoors Groep BV, e con questo il totale controllo del terminal rinfuse e dei magazzini nel porto di Amsterdam: il terminal </w:t>
      </w:r>
      <w:r w:rsidRPr="00F83378">
        <w:rPr>
          <w:rFonts w:eastAsia="Aptos" w:cs="Arial"/>
          <w:kern w:val="2"/>
          <w14:ligatures w14:val="standardContextual"/>
        </w:rPr>
        <w:t>Vlothaven, con 11,50 m di pescaggio e una banchina lunga</w:t>
      </w:r>
      <w:r>
        <w:rPr>
          <w:rFonts w:eastAsia="Aptos" w:cs="Arial"/>
          <w:kern w:val="2"/>
          <w14:ligatures w14:val="standardContextual"/>
        </w:rPr>
        <w:t xml:space="preserve"> </w:t>
      </w:r>
      <w:r w:rsidRPr="00F83378">
        <w:rPr>
          <w:rFonts w:eastAsia="Aptos" w:cs="Arial"/>
          <w:kern w:val="2"/>
          <w14:ligatures w14:val="standardContextual"/>
        </w:rPr>
        <w:t>215 metri, è adatto allo stoccaggio all'aperto di molti tipi di merci alla rinfusa.</w:t>
      </w:r>
    </w:p>
    <w:p w14:paraId="07D5C34F" w14:textId="137E958D" w:rsidR="00F83378" w:rsidRPr="00F83378" w:rsidRDefault="00F83378" w:rsidP="00F83378">
      <w:pPr>
        <w:spacing w:after="160" w:line="259" w:lineRule="auto"/>
        <w:rPr>
          <w:rFonts w:eastAsia="Aptos" w:cs="Arial"/>
          <w:kern w:val="2"/>
          <w:lang w:val="nl-NL"/>
          <w14:ligatures w14:val="standardContextual"/>
        </w:rPr>
      </w:pPr>
      <w:r w:rsidRPr="00F83378">
        <w:rPr>
          <w:rFonts w:eastAsia="Aptos" w:cs="Arial"/>
          <w:kern w:val="2"/>
          <w14:ligatures w14:val="standardContextual"/>
        </w:rPr>
        <w:t xml:space="preserve">Il gruppo </w:t>
      </w:r>
      <w:r w:rsidRPr="00F83378">
        <w:rPr>
          <w:rFonts w:eastAsia="Aptos" w:cs="Arial"/>
          <w:kern w:val="2"/>
          <w:lang w:val="nl-NL"/>
          <w14:ligatures w14:val="standardContextual"/>
        </w:rPr>
        <w:t xml:space="preserve">Maja Stuwadoors, fondato nel 1972 è gestito dalla sede centrale di Amsterdam e opera nei servizi di stivaggio, imbarco/sbarco e stoccaggio. </w:t>
      </w:r>
    </w:p>
    <w:p w14:paraId="2EB271A9" w14:textId="5D3F252E" w:rsidR="00F83378" w:rsidRPr="00F36A33" w:rsidRDefault="00F83378" w:rsidP="00F83378">
      <w:pPr>
        <w:spacing w:after="160" w:line="259" w:lineRule="auto"/>
        <w:rPr>
          <w:rFonts w:eastAsia="Aptos" w:cs="Arial"/>
          <w:kern w:val="2"/>
          <w14:ligatures w14:val="standardContextual"/>
        </w:rPr>
      </w:pPr>
      <w:r w:rsidRPr="00F36A33">
        <w:rPr>
          <w:rFonts w:eastAsia="Aptos" w:cs="Arial"/>
          <w:kern w:val="2"/>
          <w14:ligatures w14:val="standardContextual"/>
        </w:rPr>
        <w:t>L’ingresso dei nuovi azionisti, che subentrano alla famiglia Holleman che ne era proprietaria, pur nel segno della continuità, segna una svolta per il Gruppo olandese articolato nelle società</w:t>
      </w:r>
      <w:r w:rsidR="00142845">
        <w:rPr>
          <w:rFonts w:eastAsia="Aptos" w:cs="Arial"/>
          <w:kern w:val="2"/>
          <w14:ligatures w14:val="standardContextual"/>
        </w:rPr>
        <w:t xml:space="preserve"> </w:t>
      </w:r>
      <w:r w:rsidRPr="00F36A33">
        <w:rPr>
          <w:rFonts w:eastAsia="Aptos" w:cs="Arial"/>
          <w:kern w:val="2"/>
          <w14:ligatures w14:val="standardContextual"/>
        </w:rPr>
        <w:t>Maja Stuwadoors, Maja Storage e Maja Equipment.</w:t>
      </w:r>
    </w:p>
    <w:p w14:paraId="0EBF3092" w14:textId="40B558D4" w:rsidR="00F83378" w:rsidRPr="00F36A33" w:rsidRDefault="00F83378" w:rsidP="00F83378">
      <w:pPr>
        <w:spacing w:after="160" w:line="259" w:lineRule="auto"/>
        <w:rPr>
          <w:rFonts w:eastAsia="Aptos" w:cs="Arial"/>
          <w:kern w:val="2"/>
          <w14:ligatures w14:val="standardContextual"/>
        </w:rPr>
      </w:pPr>
      <w:r w:rsidRPr="00F36A33">
        <w:rPr>
          <w:rFonts w:eastAsia="Aptos" w:cs="Arial"/>
          <w:kern w:val="2"/>
          <w14:ligatures w14:val="standardContextual"/>
        </w:rPr>
        <w:t>Nova possiede e gestisce attraverso la sua controllata Nova Marine Carriers SA, con sede a Lugano, in Svizzera, una flotta di oltre cento moderne navi portarinfuse. È specializzata nel trasporto e nella logistica di rinfuse nel Mediterraneo, Atlantico e Medio Oriente e nel cabotaggio italiano/europeo. Intrattiene da lungo tempo rapporti di collaborazione sia con la spagnola Ership (attiva in oltre 40 porti nella penisola iberica, in Africa e in Sud America) sia con Aug</w:t>
      </w:r>
      <w:r w:rsidR="00F36A33">
        <w:rPr>
          <w:rFonts w:eastAsia="Aptos" w:cs="Arial"/>
          <w:kern w:val="2"/>
          <w14:ligatures w14:val="standardContextual"/>
        </w:rPr>
        <w:t xml:space="preserve">. </w:t>
      </w:r>
      <w:r w:rsidRPr="00F36A33">
        <w:rPr>
          <w:rFonts w:eastAsia="Aptos" w:cs="Arial"/>
          <w:kern w:val="2"/>
          <w14:ligatures w14:val="standardContextual"/>
        </w:rPr>
        <w:t>Bolten di cui Nova è azionista al 50%.</w:t>
      </w:r>
    </w:p>
    <w:p w14:paraId="57B71227" w14:textId="719E87D3" w:rsidR="00F83378" w:rsidRPr="00F36A33" w:rsidRDefault="00F83378" w:rsidP="00F83378">
      <w:pPr>
        <w:spacing w:after="160" w:line="259" w:lineRule="auto"/>
        <w:rPr>
          <w:rFonts w:eastAsia="Aptos" w:cs="Arial"/>
          <w:kern w:val="2"/>
          <w14:ligatures w14:val="standardContextual"/>
        </w:rPr>
      </w:pPr>
      <w:r w:rsidRPr="00F36A33">
        <w:rPr>
          <w:rFonts w:eastAsia="Aptos" w:cs="Arial"/>
          <w:kern w:val="2"/>
          <w14:ligatures w14:val="standardContextual"/>
        </w:rPr>
        <w:t>“L'operazione finalizzata in Olanda - ha sottolineato Vincenzo Romeo, Ceo di Nova Marine Carriers - rientra in una precisa strategia di sviluppo nel settore della logistica e dei porti, strategia finalizzata a rendere sempre più integrati i servizi di trasporto e logistica, puntando a un’offerta all included che traguarda davvero il door to door nel settore delle rinfuse”.</w:t>
      </w:r>
    </w:p>
    <w:p w14:paraId="200F7EEA" w14:textId="77777777" w:rsidR="00F83378" w:rsidRPr="00F36A33" w:rsidRDefault="00F83378" w:rsidP="00F83378">
      <w:pPr>
        <w:spacing w:after="160" w:line="259" w:lineRule="auto"/>
        <w:rPr>
          <w:rFonts w:eastAsia="Aptos" w:cs="Arial"/>
          <w:kern w:val="2"/>
          <w14:ligatures w14:val="standardContextual"/>
        </w:rPr>
      </w:pPr>
    </w:p>
    <w:p w14:paraId="6004A004" w14:textId="63E35ACB" w:rsidR="00BA2CAE" w:rsidRPr="003D4D0E" w:rsidRDefault="00F83378" w:rsidP="003D4D0E">
      <w:pPr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</w:t>
      </w:r>
      <w:r w:rsidR="00100C88" w:rsidRPr="003D4D0E">
        <w:rPr>
          <w:i/>
          <w:iCs/>
          <w:sz w:val="20"/>
          <w:szCs w:val="20"/>
        </w:rPr>
        <w:t>er ulteriori informazioni</w:t>
      </w:r>
      <w:r w:rsidR="003D4D0E">
        <w:rPr>
          <w:i/>
          <w:iCs/>
          <w:sz w:val="20"/>
          <w:szCs w:val="20"/>
        </w:rPr>
        <w:t>: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4AC80111" w14:textId="4055C519" w:rsidR="00100C88" w:rsidRPr="00100C88" w:rsidRDefault="00100C88" w:rsidP="00E923CE">
      <w:pPr>
        <w:spacing w:line="360" w:lineRule="auto"/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  <w:r w:rsidR="00E923CE">
        <w:rPr>
          <w:sz w:val="20"/>
          <w:szCs w:val="20"/>
        </w:rPr>
        <w:t xml:space="preserve"> in movimento</w:t>
      </w:r>
    </w:p>
    <w:p w14:paraId="3DCEE9E3" w14:textId="1E190847" w:rsidR="00D857AC" w:rsidRPr="00100C88" w:rsidRDefault="003D4D0E" w:rsidP="00100C88">
      <w:pPr>
        <w:rPr>
          <w:sz w:val="20"/>
          <w:szCs w:val="20"/>
        </w:rPr>
      </w:pPr>
      <w:r>
        <w:rPr>
          <w:sz w:val="20"/>
          <w:szCs w:val="20"/>
        </w:rPr>
        <w:t>+</w:t>
      </w:r>
      <w:r w:rsidR="00100C88" w:rsidRPr="00100C88">
        <w:rPr>
          <w:sz w:val="20"/>
          <w:szCs w:val="20"/>
        </w:rPr>
        <w:t>39</w:t>
      </w:r>
      <w:r w:rsidR="00D857AC">
        <w:rPr>
          <w:sz w:val="20"/>
          <w:szCs w:val="20"/>
        </w:rPr>
        <w:t xml:space="preserve"> </w:t>
      </w:r>
      <w:r w:rsidR="00100C88" w:rsidRPr="00100C88">
        <w:rPr>
          <w:sz w:val="20"/>
          <w:szCs w:val="20"/>
        </w:rPr>
        <w:t>3484144780</w:t>
      </w:r>
      <w:r w:rsidR="00E923CE">
        <w:rPr>
          <w:sz w:val="20"/>
          <w:szCs w:val="20"/>
        </w:rPr>
        <w:t xml:space="preserve"> / </w:t>
      </w:r>
      <w:r>
        <w:rPr>
          <w:sz w:val="20"/>
          <w:szCs w:val="20"/>
        </w:rPr>
        <w:t>+</w:t>
      </w:r>
      <w:r w:rsidR="00D857AC">
        <w:rPr>
          <w:sz w:val="20"/>
          <w:szCs w:val="20"/>
        </w:rPr>
        <w:t>41 78643336</w:t>
      </w:r>
      <w:r w:rsidR="0081714C">
        <w:rPr>
          <w:sz w:val="20"/>
          <w:szCs w:val="20"/>
        </w:rPr>
        <w:t>1</w:t>
      </w:r>
    </w:p>
    <w:sectPr w:rsidR="00D857AC" w:rsidRPr="00100C88" w:rsidSect="00F83378">
      <w:headerReference w:type="default" r:id="rId6"/>
      <w:footerReference w:type="default" r:id="rId7"/>
      <w:pgSz w:w="11906" w:h="16838"/>
      <w:pgMar w:top="2694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E2198" w14:textId="77777777" w:rsidR="00D47DDB" w:rsidRDefault="00D47DDB" w:rsidP="002D6EB4">
      <w:r>
        <w:separator/>
      </w:r>
    </w:p>
  </w:endnote>
  <w:endnote w:type="continuationSeparator" w:id="0">
    <w:p w14:paraId="467172ED" w14:textId="77777777" w:rsidR="00D47DDB" w:rsidRDefault="00D47DDB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C04C3D">
    <w:pPr>
      <w:pStyle w:val="Pidipagina"/>
      <w:spacing w:before="80" w:after="60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C04C3D">
    <w:pPr>
      <w:pStyle w:val="Pidipagina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</w:p>
  <w:p w14:paraId="7ED31252" w14:textId="77777777" w:rsidR="002A5292" w:rsidRPr="00475B23" w:rsidRDefault="002A5292" w:rsidP="00C04C3D">
    <w:pPr>
      <w:pStyle w:val="Pidipagina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C04C3D">
    <w:pPr>
      <w:pStyle w:val="Pidipagina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C04C3D">
    <w:pPr>
      <w:pStyle w:val="Pidipagina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B023" w14:textId="77777777" w:rsidR="00D47DDB" w:rsidRDefault="00D47DDB" w:rsidP="002D6EB4">
      <w:r>
        <w:separator/>
      </w:r>
    </w:p>
  </w:footnote>
  <w:footnote w:type="continuationSeparator" w:id="0">
    <w:p w14:paraId="4D2BC341" w14:textId="77777777" w:rsidR="00D47DDB" w:rsidRDefault="00D47DDB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A37D" w14:textId="583FC264" w:rsidR="00D72093" w:rsidRPr="008413F4" w:rsidRDefault="00D72093" w:rsidP="00C04C3D">
    <w:pPr>
      <w:pStyle w:val="Intestazione"/>
      <w:spacing w:before="240" w:after="760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21116D17">
          <wp:extent cx="1963420" cy="347345"/>
          <wp:effectExtent l="0" t="0" r="0" b="0"/>
          <wp:docPr id="1734603615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15704"/>
    <w:rsid w:val="00017648"/>
    <w:rsid w:val="00020158"/>
    <w:rsid w:val="00031D08"/>
    <w:rsid w:val="00041B5B"/>
    <w:rsid w:val="0005249B"/>
    <w:rsid w:val="00067964"/>
    <w:rsid w:val="00080D23"/>
    <w:rsid w:val="000873D9"/>
    <w:rsid w:val="00096532"/>
    <w:rsid w:val="000B7D3F"/>
    <w:rsid w:val="000C5723"/>
    <w:rsid w:val="000C6DDC"/>
    <w:rsid w:val="000D5D17"/>
    <w:rsid w:val="00100C88"/>
    <w:rsid w:val="00103FD7"/>
    <w:rsid w:val="0010666A"/>
    <w:rsid w:val="00115C26"/>
    <w:rsid w:val="001201A5"/>
    <w:rsid w:val="00142845"/>
    <w:rsid w:val="001440E0"/>
    <w:rsid w:val="00151296"/>
    <w:rsid w:val="00184DBB"/>
    <w:rsid w:val="0019752B"/>
    <w:rsid w:val="001C4253"/>
    <w:rsid w:val="001C7D90"/>
    <w:rsid w:val="00257CA5"/>
    <w:rsid w:val="00261468"/>
    <w:rsid w:val="00281C4A"/>
    <w:rsid w:val="002A5292"/>
    <w:rsid w:val="002A5B38"/>
    <w:rsid w:val="002D6EB4"/>
    <w:rsid w:val="002E7776"/>
    <w:rsid w:val="00302AB6"/>
    <w:rsid w:val="00324F32"/>
    <w:rsid w:val="00341B27"/>
    <w:rsid w:val="003641CE"/>
    <w:rsid w:val="00391BA5"/>
    <w:rsid w:val="00397F17"/>
    <w:rsid w:val="003B17A0"/>
    <w:rsid w:val="003C19E6"/>
    <w:rsid w:val="003D4D0E"/>
    <w:rsid w:val="003E4ABB"/>
    <w:rsid w:val="003E687A"/>
    <w:rsid w:val="00475B23"/>
    <w:rsid w:val="004A2520"/>
    <w:rsid w:val="004A7819"/>
    <w:rsid w:val="004C0E22"/>
    <w:rsid w:val="004C575D"/>
    <w:rsid w:val="004E6D97"/>
    <w:rsid w:val="004F131F"/>
    <w:rsid w:val="00501A54"/>
    <w:rsid w:val="005059E4"/>
    <w:rsid w:val="00512331"/>
    <w:rsid w:val="00524C27"/>
    <w:rsid w:val="005510A5"/>
    <w:rsid w:val="005A5967"/>
    <w:rsid w:val="005B06B8"/>
    <w:rsid w:val="005C0159"/>
    <w:rsid w:val="005C2EEB"/>
    <w:rsid w:val="005D316A"/>
    <w:rsid w:val="005F25EE"/>
    <w:rsid w:val="00603B3D"/>
    <w:rsid w:val="00604873"/>
    <w:rsid w:val="006254EC"/>
    <w:rsid w:val="006442C5"/>
    <w:rsid w:val="0065429F"/>
    <w:rsid w:val="006C1FA2"/>
    <w:rsid w:val="006C5045"/>
    <w:rsid w:val="006D0F3A"/>
    <w:rsid w:val="00713018"/>
    <w:rsid w:val="00742255"/>
    <w:rsid w:val="0076499A"/>
    <w:rsid w:val="007B39A1"/>
    <w:rsid w:val="007D12AD"/>
    <w:rsid w:val="007D6890"/>
    <w:rsid w:val="007E192A"/>
    <w:rsid w:val="007E62C9"/>
    <w:rsid w:val="007E7BAD"/>
    <w:rsid w:val="007F4C81"/>
    <w:rsid w:val="007F5B51"/>
    <w:rsid w:val="007F651B"/>
    <w:rsid w:val="00814FDD"/>
    <w:rsid w:val="0081714C"/>
    <w:rsid w:val="008264F8"/>
    <w:rsid w:val="00834A07"/>
    <w:rsid w:val="0083648F"/>
    <w:rsid w:val="008413F4"/>
    <w:rsid w:val="008427D7"/>
    <w:rsid w:val="008458C5"/>
    <w:rsid w:val="00853F8C"/>
    <w:rsid w:val="0087442B"/>
    <w:rsid w:val="00876422"/>
    <w:rsid w:val="008C0537"/>
    <w:rsid w:val="008E2111"/>
    <w:rsid w:val="008E6EB5"/>
    <w:rsid w:val="008F6EBE"/>
    <w:rsid w:val="0091191A"/>
    <w:rsid w:val="009602B1"/>
    <w:rsid w:val="00965E7A"/>
    <w:rsid w:val="009925BA"/>
    <w:rsid w:val="009B25BA"/>
    <w:rsid w:val="009F7AD1"/>
    <w:rsid w:val="00A01382"/>
    <w:rsid w:val="00A1216F"/>
    <w:rsid w:val="00A26FFC"/>
    <w:rsid w:val="00A760CB"/>
    <w:rsid w:val="00A9371D"/>
    <w:rsid w:val="00AE7190"/>
    <w:rsid w:val="00B12950"/>
    <w:rsid w:val="00B6156C"/>
    <w:rsid w:val="00B76C94"/>
    <w:rsid w:val="00BA2CAE"/>
    <w:rsid w:val="00BD0922"/>
    <w:rsid w:val="00BE6C0B"/>
    <w:rsid w:val="00C04C3D"/>
    <w:rsid w:val="00C350B2"/>
    <w:rsid w:val="00C41CB0"/>
    <w:rsid w:val="00C56C90"/>
    <w:rsid w:val="00C67104"/>
    <w:rsid w:val="00CA07A6"/>
    <w:rsid w:val="00CA28B7"/>
    <w:rsid w:val="00CA325D"/>
    <w:rsid w:val="00CC6EFF"/>
    <w:rsid w:val="00CF2EA2"/>
    <w:rsid w:val="00D436A8"/>
    <w:rsid w:val="00D47DDB"/>
    <w:rsid w:val="00D62F8D"/>
    <w:rsid w:val="00D6456F"/>
    <w:rsid w:val="00D67AF7"/>
    <w:rsid w:val="00D72093"/>
    <w:rsid w:val="00D7307D"/>
    <w:rsid w:val="00D857AC"/>
    <w:rsid w:val="00D93554"/>
    <w:rsid w:val="00DA3991"/>
    <w:rsid w:val="00DA6ED5"/>
    <w:rsid w:val="00DB5126"/>
    <w:rsid w:val="00DE6200"/>
    <w:rsid w:val="00E2649D"/>
    <w:rsid w:val="00E36049"/>
    <w:rsid w:val="00E42FAE"/>
    <w:rsid w:val="00E56AF3"/>
    <w:rsid w:val="00E857EF"/>
    <w:rsid w:val="00E8791E"/>
    <w:rsid w:val="00E923CE"/>
    <w:rsid w:val="00ED1AE7"/>
    <w:rsid w:val="00ED2967"/>
    <w:rsid w:val="00EF48B4"/>
    <w:rsid w:val="00F1133E"/>
    <w:rsid w:val="00F34430"/>
    <w:rsid w:val="00F36A33"/>
    <w:rsid w:val="00F67F59"/>
    <w:rsid w:val="00F83378"/>
    <w:rsid w:val="00F91ED2"/>
    <w:rsid w:val="00FA5E6C"/>
    <w:rsid w:val="00FB0A22"/>
    <w:rsid w:val="00FC0302"/>
    <w:rsid w:val="00FD15AB"/>
    <w:rsid w:val="00FD4401"/>
    <w:rsid w:val="00FD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  <w:style w:type="character" w:styleId="Collegamentoipertestuale">
    <w:name w:val="Hyperlink"/>
    <w:basedOn w:val="Carpredefinitoparagrafo"/>
    <w:uiPriority w:val="99"/>
    <w:unhideWhenUsed/>
    <w:rsid w:val="00842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27D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42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Starcomunicazione</cp:lastModifiedBy>
  <cp:revision>10</cp:revision>
  <dcterms:created xsi:type="dcterms:W3CDTF">2025-02-21T09:36:00Z</dcterms:created>
  <dcterms:modified xsi:type="dcterms:W3CDTF">2025-02-21T13:55:00Z</dcterms:modified>
</cp:coreProperties>
</file>