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CA82D" w14:textId="121545A6" w:rsidR="00AA40B5" w:rsidRDefault="00743A11" w:rsidP="00BF7988">
      <w:pPr>
        <w:jc w:val="center"/>
        <w:rPr>
          <w:b/>
          <w:bCs/>
          <w:u w:val="single"/>
        </w:rPr>
      </w:pPr>
      <w:r w:rsidRPr="00743A11">
        <w:rPr>
          <w:b/>
          <w:bCs/>
          <w:u w:val="single"/>
        </w:rPr>
        <w:t>COMUNICATO STAMPA</w:t>
      </w:r>
    </w:p>
    <w:p w14:paraId="6EA811FF" w14:textId="40C74FDF" w:rsidR="009A1F00" w:rsidRDefault="009A1F00" w:rsidP="00CE2DD9">
      <w:pPr>
        <w:rPr>
          <w:b/>
          <w:bCs/>
          <w:u w:val="single"/>
        </w:rPr>
      </w:pPr>
    </w:p>
    <w:p w14:paraId="010EE18D" w14:textId="77777777" w:rsidR="00D031C7" w:rsidRPr="00D031C7" w:rsidRDefault="00D031C7" w:rsidP="00CE5FDF">
      <w:pPr>
        <w:rPr>
          <w:u w:val="single"/>
        </w:rPr>
      </w:pPr>
    </w:p>
    <w:p w14:paraId="04F5BB88" w14:textId="77777777" w:rsidR="00D031C7" w:rsidRPr="005C32D0" w:rsidRDefault="00D031C7" w:rsidP="005C32D0">
      <w:pPr>
        <w:jc w:val="center"/>
        <w:rPr>
          <w:b/>
          <w:bCs/>
          <w:u w:val="single"/>
        </w:rPr>
      </w:pPr>
    </w:p>
    <w:p w14:paraId="03084FB5" w14:textId="77777777" w:rsidR="00114E97" w:rsidRPr="00B6326A" w:rsidRDefault="00114E97" w:rsidP="00114E97">
      <w:pPr>
        <w:jc w:val="center"/>
        <w:rPr>
          <w:sz w:val="40"/>
          <w:szCs w:val="40"/>
        </w:rPr>
      </w:pPr>
      <w:bookmarkStart w:id="0" w:name="_Hlk193976663"/>
      <w:r w:rsidRPr="00B6326A">
        <w:rPr>
          <w:sz w:val="40"/>
          <w:szCs w:val="40"/>
        </w:rPr>
        <w:t>Federlogistica: scacco in tre mosse</w:t>
      </w:r>
    </w:p>
    <w:p w14:paraId="4BA8FBE4" w14:textId="28BAD49C" w:rsidR="00092F55" w:rsidRPr="00B6326A" w:rsidRDefault="00567D89" w:rsidP="00114E97">
      <w:pPr>
        <w:jc w:val="center"/>
        <w:rPr>
          <w:sz w:val="40"/>
          <w:szCs w:val="40"/>
        </w:rPr>
      </w:pPr>
      <w:r>
        <w:rPr>
          <w:sz w:val="40"/>
          <w:szCs w:val="40"/>
        </w:rPr>
        <w:t>a</w:t>
      </w:r>
      <w:r w:rsidR="00114E97" w:rsidRPr="00B6326A">
        <w:rPr>
          <w:sz w:val="40"/>
          <w:szCs w:val="40"/>
        </w:rPr>
        <w:t>lle minacce cyber contro i porti</w:t>
      </w:r>
    </w:p>
    <w:p w14:paraId="33CA64E0" w14:textId="77777777" w:rsidR="00114E97" w:rsidRDefault="00114E97" w:rsidP="00114E97">
      <w:pPr>
        <w:jc w:val="center"/>
        <w:rPr>
          <w:sz w:val="44"/>
          <w:szCs w:val="44"/>
        </w:rPr>
      </w:pPr>
    </w:p>
    <w:p w14:paraId="2BB72A70" w14:textId="77777777" w:rsidR="00B63E20" w:rsidRDefault="00114E97" w:rsidP="00B6326A">
      <w:pPr>
        <w:jc w:val="center"/>
        <w:rPr>
          <w:rFonts w:cstheme="minorHAnsi"/>
          <w:sz w:val="28"/>
          <w:szCs w:val="28"/>
          <w:u w:val="single"/>
        </w:rPr>
      </w:pPr>
      <w:r w:rsidRPr="00B6326A">
        <w:rPr>
          <w:rFonts w:cstheme="minorHAnsi"/>
          <w:sz w:val="28"/>
          <w:szCs w:val="28"/>
          <w:u w:val="single"/>
        </w:rPr>
        <w:t xml:space="preserve">Nel Piano del </w:t>
      </w:r>
      <w:r w:rsidR="00B63E20">
        <w:rPr>
          <w:rFonts w:cstheme="minorHAnsi"/>
          <w:sz w:val="28"/>
          <w:szCs w:val="28"/>
          <w:u w:val="single"/>
        </w:rPr>
        <w:t>P</w:t>
      </w:r>
      <w:r w:rsidRPr="00B6326A">
        <w:rPr>
          <w:rFonts w:cstheme="minorHAnsi"/>
          <w:sz w:val="28"/>
          <w:szCs w:val="28"/>
          <w:u w:val="single"/>
        </w:rPr>
        <w:t xml:space="preserve">residente Davide Falteri anche un Fondo nazionale </w:t>
      </w:r>
    </w:p>
    <w:p w14:paraId="43F04594" w14:textId="7FEFC074" w:rsidR="00114E97" w:rsidRPr="00B6326A" w:rsidRDefault="00114E97" w:rsidP="00B6326A">
      <w:pPr>
        <w:jc w:val="center"/>
        <w:rPr>
          <w:rFonts w:cstheme="minorHAnsi"/>
          <w:sz w:val="28"/>
          <w:szCs w:val="28"/>
          <w:u w:val="single"/>
        </w:rPr>
      </w:pPr>
      <w:r w:rsidRPr="00B6326A">
        <w:rPr>
          <w:rFonts w:cstheme="minorHAnsi"/>
          <w:sz w:val="28"/>
          <w:szCs w:val="28"/>
          <w:u w:val="single"/>
        </w:rPr>
        <w:t>per sostenere gli investimenti in OT Security e una classificazione degli scali</w:t>
      </w:r>
    </w:p>
    <w:p w14:paraId="0F65801B" w14:textId="77777777" w:rsidR="00114E97" w:rsidRDefault="00114E97" w:rsidP="00114E97">
      <w:pPr>
        <w:jc w:val="center"/>
        <w:rPr>
          <w:rFonts w:eastAsia="Times New Roman" w:cstheme="minorHAnsi"/>
          <w:color w:val="222222"/>
          <w:shd w:val="clear" w:color="auto" w:fill="FFFFFF"/>
          <w:lang w:eastAsia="it-CH"/>
        </w:rPr>
      </w:pPr>
    </w:p>
    <w:bookmarkEnd w:id="0"/>
    <w:p w14:paraId="6942990E" w14:textId="77777777" w:rsidR="00F305DB" w:rsidRDefault="00F305DB" w:rsidP="00F305DB">
      <w:pPr>
        <w:jc w:val="center"/>
        <w:rPr>
          <w:rFonts w:eastAsia="Times New Roman" w:cstheme="minorHAnsi"/>
          <w:color w:val="222222"/>
          <w:shd w:val="clear" w:color="auto" w:fill="FFFFFF"/>
          <w:lang w:val="it-CH" w:eastAsia="it-CH"/>
        </w:rPr>
      </w:pPr>
    </w:p>
    <w:p w14:paraId="04098F6A" w14:textId="77777777" w:rsidR="00114E97" w:rsidRDefault="00114E97" w:rsidP="00114E97">
      <w:pPr>
        <w:jc w:val="both"/>
        <w:rPr>
          <w:rFonts w:eastAsia="Times New Roman" w:cstheme="minorHAnsi"/>
          <w:color w:val="222222"/>
          <w:shd w:val="clear" w:color="auto" w:fill="FFFFFF"/>
          <w:lang w:val="it-CH" w:eastAsia="it-CH"/>
        </w:rPr>
      </w:pPr>
      <w:r w:rsidRPr="00114E97">
        <w:rPr>
          <w:rFonts w:eastAsia="Times New Roman" w:cstheme="minorHAnsi"/>
          <w:color w:val="222222"/>
          <w:shd w:val="clear" w:color="auto" w:fill="FFFFFF"/>
          <w:lang w:val="it-CH" w:eastAsia="it-CH"/>
        </w:rPr>
        <w:t>I porti e il sistema logistico del Paese sono i gangli vitali maggiormente esposti agli attacchi cyber, con conseguenze potenzialmente devastanti in termini di danni economici, black out nella movimentazione delle merci, e rischi altissimi in termini di sicurezza.</w:t>
      </w:r>
    </w:p>
    <w:p w14:paraId="6ADDF2FF" w14:textId="77777777" w:rsidR="00567D89" w:rsidRPr="00114E97" w:rsidRDefault="00567D89" w:rsidP="00114E97">
      <w:pPr>
        <w:jc w:val="both"/>
        <w:rPr>
          <w:rFonts w:eastAsia="Times New Roman" w:cstheme="minorHAnsi"/>
          <w:color w:val="222222"/>
          <w:shd w:val="clear" w:color="auto" w:fill="FFFFFF"/>
          <w:lang w:val="it-CH" w:eastAsia="it-CH"/>
        </w:rPr>
      </w:pPr>
    </w:p>
    <w:p w14:paraId="5D837131" w14:textId="77777777" w:rsidR="00567D89" w:rsidRDefault="00114E97" w:rsidP="00114E97">
      <w:pPr>
        <w:jc w:val="both"/>
        <w:rPr>
          <w:rFonts w:eastAsia="Times New Roman" w:cstheme="minorHAnsi"/>
          <w:color w:val="222222"/>
          <w:shd w:val="clear" w:color="auto" w:fill="FFFFFF"/>
          <w:lang w:val="it-CH" w:eastAsia="it-CH"/>
        </w:rPr>
      </w:pPr>
      <w:r w:rsidRPr="00114E97">
        <w:rPr>
          <w:rFonts w:eastAsia="Times New Roman" w:cstheme="minorHAnsi"/>
          <w:color w:val="222222"/>
          <w:shd w:val="clear" w:color="auto" w:fill="FFFFFF"/>
          <w:lang w:val="it-CH" w:eastAsia="it-CH"/>
        </w:rPr>
        <w:t>La denuncia arriva dal Presidente di Federlogistica, Davide Falteri che</w:t>
      </w:r>
      <w:r w:rsidR="00567D89">
        <w:rPr>
          <w:rFonts w:eastAsia="Times New Roman" w:cstheme="minorHAnsi"/>
          <w:color w:val="222222"/>
          <w:shd w:val="clear" w:color="auto" w:fill="FFFFFF"/>
          <w:lang w:val="it-CH" w:eastAsia="it-CH"/>
        </w:rPr>
        <w:t xml:space="preserve"> </w:t>
      </w:r>
      <w:r w:rsidRPr="00114E97">
        <w:rPr>
          <w:rFonts w:eastAsia="Times New Roman" w:cstheme="minorHAnsi"/>
          <w:color w:val="222222"/>
          <w:shd w:val="clear" w:color="auto" w:fill="FFFFFF"/>
          <w:lang w:val="it-CH" w:eastAsia="it-CH"/>
        </w:rPr>
        <w:t>nel sottolineare come “un attacco a un porto oggi non blocca solo un terminal, blocca l’intera filiera industriale collegata” e come gli investimenti in cyber security non siano un costo, bensì il preventivo abbattimento di costi, ha presentato una proposta in tre punti di intervento emergenziale nel campo della cyber security.</w:t>
      </w:r>
    </w:p>
    <w:p w14:paraId="35CC71FA" w14:textId="77777777" w:rsidR="00567D89" w:rsidRDefault="00567D89" w:rsidP="00114E97">
      <w:pPr>
        <w:jc w:val="both"/>
        <w:rPr>
          <w:rFonts w:eastAsia="Times New Roman" w:cstheme="minorHAnsi"/>
          <w:color w:val="222222"/>
          <w:shd w:val="clear" w:color="auto" w:fill="FFFFFF"/>
          <w:lang w:val="it-CH" w:eastAsia="it-CH"/>
        </w:rPr>
      </w:pPr>
    </w:p>
    <w:p w14:paraId="7DCF7E1E" w14:textId="058972E4" w:rsidR="00114E97" w:rsidRDefault="00114E97" w:rsidP="00114E97">
      <w:pPr>
        <w:jc w:val="both"/>
        <w:rPr>
          <w:rFonts w:eastAsia="Times New Roman" w:cstheme="minorHAnsi"/>
          <w:color w:val="222222"/>
          <w:shd w:val="clear" w:color="auto" w:fill="FFFFFF"/>
          <w:lang w:val="it-CH" w:eastAsia="it-CH"/>
        </w:rPr>
      </w:pPr>
      <w:r w:rsidRPr="00114E97">
        <w:rPr>
          <w:rFonts w:eastAsia="Times New Roman" w:cstheme="minorHAnsi"/>
          <w:color w:val="222222"/>
          <w:shd w:val="clear" w:color="auto" w:fill="FFFFFF"/>
          <w:lang w:val="it-CH" w:eastAsia="it-CH"/>
        </w:rPr>
        <w:t>Per Federlogistica questo piano “non difensivo, bensì offensivo</w:t>
      </w:r>
      <w:r w:rsidR="00567D89">
        <w:rPr>
          <w:rFonts w:eastAsia="Times New Roman" w:cstheme="minorHAnsi"/>
          <w:color w:val="222222"/>
          <w:shd w:val="clear" w:color="auto" w:fill="FFFFFF"/>
          <w:lang w:val="it-CH" w:eastAsia="it-CH"/>
        </w:rPr>
        <w:t xml:space="preserve"> </w:t>
      </w:r>
      <w:r w:rsidRPr="00114E97">
        <w:rPr>
          <w:rFonts w:eastAsia="Times New Roman" w:cstheme="minorHAnsi"/>
          <w:color w:val="222222"/>
          <w:shd w:val="clear" w:color="auto" w:fill="FFFFFF"/>
          <w:lang w:val="it-CH" w:eastAsia="it-CH"/>
        </w:rPr>
        <w:t xml:space="preserve">contro gli hacker e chiunque attenti alla sicurezza del comparto logistico” si basa su tre proposte concrete di intervento: </w:t>
      </w:r>
    </w:p>
    <w:p w14:paraId="6DCC4A42" w14:textId="77777777" w:rsidR="00567D89" w:rsidRPr="00114E97" w:rsidRDefault="00567D89" w:rsidP="00114E97">
      <w:pPr>
        <w:jc w:val="both"/>
        <w:rPr>
          <w:rFonts w:eastAsia="Times New Roman" w:cstheme="minorHAnsi"/>
          <w:color w:val="222222"/>
          <w:shd w:val="clear" w:color="auto" w:fill="FFFFFF"/>
          <w:lang w:val="it-CH" w:eastAsia="it-CH"/>
        </w:rPr>
      </w:pPr>
    </w:p>
    <w:p w14:paraId="1C262FF9" w14:textId="00DE890E" w:rsidR="00114E97" w:rsidRPr="00114E97" w:rsidRDefault="00114E97" w:rsidP="00411C11">
      <w:pPr>
        <w:pStyle w:val="Paragrafoelenco"/>
        <w:numPr>
          <w:ilvl w:val="0"/>
          <w:numId w:val="3"/>
        </w:numPr>
        <w:ind w:left="284" w:hanging="284"/>
        <w:jc w:val="both"/>
        <w:rPr>
          <w:rFonts w:eastAsia="Times New Roman" w:cstheme="minorHAnsi"/>
          <w:color w:val="222222"/>
          <w:shd w:val="clear" w:color="auto" w:fill="FFFFFF"/>
          <w:lang w:val="it-CH" w:eastAsia="it-CH"/>
        </w:rPr>
      </w:pPr>
      <w:r w:rsidRPr="00114E97">
        <w:rPr>
          <w:rFonts w:eastAsia="Times New Roman" w:cstheme="minorHAnsi"/>
          <w:color w:val="222222"/>
          <w:shd w:val="clear" w:color="auto" w:fill="FFFFFF"/>
          <w:lang w:val="it-CH" w:eastAsia="it-CH"/>
        </w:rPr>
        <w:t>Creazione di un fondo nazionale Cyber Porti e Interporti – per sostenere gli investimenti in OT Security e resilienza digitale delle PMI della logistica.</w:t>
      </w:r>
    </w:p>
    <w:p w14:paraId="000B2CAB" w14:textId="5F241512" w:rsidR="00114E97" w:rsidRPr="00114E97" w:rsidRDefault="00114E97" w:rsidP="00411C11">
      <w:pPr>
        <w:pStyle w:val="Paragrafoelenco"/>
        <w:numPr>
          <w:ilvl w:val="0"/>
          <w:numId w:val="3"/>
        </w:numPr>
        <w:ind w:left="284" w:hanging="284"/>
        <w:jc w:val="both"/>
        <w:rPr>
          <w:rFonts w:eastAsia="Times New Roman" w:cstheme="minorHAnsi"/>
          <w:color w:val="222222"/>
          <w:shd w:val="clear" w:color="auto" w:fill="FFFFFF"/>
          <w:lang w:val="it-CH" w:eastAsia="it-CH"/>
        </w:rPr>
      </w:pPr>
      <w:r w:rsidRPr="00114E97">
        <w:rPr>
          <w:rFonts w:eastAsia="Times New Roman" w:cstheme="minorHAnsi"/>
          <w:color w:val="222222"/>
          <w:shd w:val="clear" w:color="auto" w:fill="FFFFFF"/>
          <w:lang w:val="it-CH" w:eastAsia="it-CH"/>
        </w:rPr>
        <w:t>Classificazione nazionale dei porti secondo il livello di sicurezza digitale, sul modello dei “rating di resilienza” già usati in altri settori.</w:t>
      </w:r>
    </w:p>
    <w:p w14:paraId="47BD3AFE" w14:textId="27D36286" w:rsidR="00114E97" w:rsidRDefault="00114E97" w:rsidP="00411C11">
      <w:pPr>
        <w:pStyle w:val="Paragrafoelenco"/>
        <w:numPr>
          <w:ilvl w:val="0"/>
          <w:numId w:val="3"/>
        </w:numPr>
        <w:ind w:left="284" w:hanging="284"/>
        <w:jc w:val="both"/>
        <w:rPr>
          <w:rFonts w:eastAsia="Times New Roman" w:cstheme="minorHAnsi"/>
          <w:color w:val="222222"/>
          <w:shd w:val="clear" w:color="auto" w:fill="FFFFFF"/>
          <w:lang w:val="it-CH" w:eastAsia="it-CH"/>
        </w:rPr>
      </w:pPr>
      <w:r w:rsidRPr="00114E97">
        <w:rPr>
          <w:rFonts w:eastAsia="Times New Roman" w:cstheme="minorHAnsi"/>
          <w:color w:val="222222"/>
          <w:shd w:val="clear" w:color="auto" w:fill="FFFFFF"/>
          <w:lang w:val="it-CH" w:eastAsia="it-CH"/>
        </w:rPr>
        <w:t>Protocollo nazionale tra MIT, ACN e Federlogistica per monitoraggio e audit periodici delle vulnerabilità OT nei porti italiani.</w:t>
      </w:r>
    </w:p>
    <w:p w14:paraId="12DACBC7" w14:textId="77777777" w:rsidR="00567D89" w:rsidRPr="00114E97" w:rsidRDefault="00567D89" w:rsidP="00567D89">
      <w:pPr>
        <w:pStyle w:val="Paragrafoelenco"/>
        <w:ind w:left="284"/>
        <w:jc w:val="both"/>
        <w:rPr>
          <w:rFonts w:eastAsia="Times New Roman" w:cstheme="minorHAnsi"/>
          <w:color w:val="222222"/>
          <w:shd w:val="clear" w:color="auto" w:fill="FFFFFF"/>
          <w:lang w:val="it-CH" w:eastAsia="it-CH"/>
        </w:rPr>
      </w:pPr>
    </w:p>
    <w:p w14:paraId="361E24A1" w14:textId="77777777" w:rsidR="00411C11" w:rsidRDefault="00114E97" w:rsidP="00114E97">
      <w:pPr>
        <w:jc w:val="both"/>
        <w:rPr>
          <w:rFonts w:eastAsia="Times New Roman" w:cstheme="minorHAnsi"/>
          <w:color w:val="222222"/>
          <w:shd w:val="clear" w:color="auto" w:fill="FFFFFF"/>
          <w:lang w:val="it-CH" w:eastAsia="it-CH"/>
        </w:rPr>
      </w:pPr>
      <w:r w:rsidRPr="00114E97">
        <w:rPr>
          <w:rFonts w:eastAsia="Times New Roman" w:cstheme="minorHAnsi"/>
          <w:color w:val="222222"/>
          <w:shd w:val="clear" w:color="auto" w:fill="FFFFFF"/>
          <w:lang w:val="it-CH" w:eastAsia="it-CH"/>
        </w:rPr>
        <w:t xml:space="preserve">Alla base di questa strategia di emergenza si colloca un piano articolato a sua volta su tre punti caratterizzanti: il primo è quello della formazione e cultura digitale, finalizzato attraverso sinergie con Start 4.0 e con soggetti come ENEA, Unioncamere, ITS a colmare il </w:t>
      </w:r>
      <w:proofErr w:type="spellStart"/>
      <w:r w:rsidRPr="00114E97">
        <w:rPr>
          <w:rFonts w:eastAsia="Times New Roman" w:cstheme="minorHAnsi"/>
          <w:color w:val="222222"/>
          <w:shd w:val="clear" w:color="auto" w:fill="FFFFFF"/>
          <w:lang w:val="it-CH" w:eastAsia="it-CH"/>
        </w:rPr>
        <w:t>digital</w:t>
      </w:r>
      <w:proofErr w:type="spellEnd"/>
      <w:r w:rsidRPr="00114E97">
        <w:rPr>
          <w:rFonts w:eastAsia="Times New Roman" w:cstheme="minorHAnsi"/>
          <w:color w:val="222222"/>
          <w:shd w:val="clear" w:color="auto" w:fill="FFFFFF"/>
          <w:lang w:val="it-CH" w:eastAsia="it-CH"/>
        </w:rPr>
        <w:t xml:space="preserve"> gap di tecnici, operatori, dirigenti</w:t>
      </w:r>
      <w:r w:rsidR="00411C11">
        <w:rPr>
          <w:rFonts w:eastAsia="Times New Roman" w:cstheme="minorHAnsi"/>
          <w:color w:val="222222"/>
          <w:shd w:val="clear" w:color="auto" w:fill="FFFFFF"/>
          <w:lang w:val="it-CH" w:eastAsia="it-CH"/>
        </w:rPr>
        <w:t xml:space="preserve">. </w:t>
      </w:r>
    </w:p>
    <w:p w14:paraId="57BF4EB5" w14:textId="38FB4095" w:rsidR="00114E97" w:rsidRDefault="00114E97" w:rsidP="00114E97">
      <w:pPr>
        <w:jc w:val="both"/>
        <w:rPr>
          <w:rFonts w:eastAsia="Times New Roman" w:cstheme="minorHAnsi"/>
          <w:color w:val="222222"/>
          <w:shd w:val="clear" w:color="auto" w:fill="FFFFFF"/>
          <w:lang w:val="it-CH" w:eastAsia="it-CH"/>
        </w:rPr>
      </w:pPr>
      <w:r w:rsidRPr="00114E97">
        <w:rPr>
          <w:rFonts w:eastAsia="Times New Roman" w:cstheme="minorHAnsi"/>
          <w:color w:val="222222"/>
          <w:shd w:val="clear" w:color="auto" w:fill="FFFFFF"/>
          <w:lang w:val="it-CH" w:eastAsia="it-CH"/>
        </w:rPr>
        <w:lastRenderedPageBreak/>
        <w:t>Il secondo è quello di una digitalizzazione consapevole, promuovendo l’adozione di audit di sicurezza OT, standard internazionali come ISO/IEC 62443 e sistemi di monitoraggio predittivo nei nodi logistici critici.</w:t>
      </w:r>
    </w:p>
    <w:p w14:paraId="130336C0" w14:textId="77777777" w:rsidR="00567D89" w:rsidRPr="00114E97" w:rsidRDefault="00567D89" w:rsidP="00114E97">
      <w:pPr>
        <w:jc w:val="both"/>
        <w:rPr>
          <w:rFonts w:eastAsia="Times New Roman" w:cstheme="minorHAnsi"/>
          <w:color w:val="222222"/>
          <w:shd w:val="clear" w:color="auto" w:fill="FFFFFF"/>
          <w:lang w:val="it-CH" w:eastAsia="it-CH"/>
        </w:rPr>
      </w:pPr>
    </w:p>
    <w:p w14:paraId="613B524A" w14:textId="41FEEB2C" w:rsidR="00114E97" w:rsidRDefault="00114E97" w:rsidP="00114E97">
      <w:pPr>
        <w:jc w:val="both"/>
        <w:rPr>
          <w:rFonts w:eastAsia="Times New Roman" w:cstheme="minorHAnsi"/>
          <w:color w:val="222222"/>
          <w:shd w:val="clear" w:color="auto" w:fill="FFFFFF"/>
          <w:lang w:val="it-CH" w:eastAsia="it-CH"/>
        </w:rPr>
      </w:pPr>
      <w:r w:rsidRPr="00114E97">
        <w:rPr>
          <w:rFonts w:eastAsia="Times New Roman" w:cstheme="minorHAnsi"/>
          <w:color w:val="222222"/>
          <w:shd w:val="clear" w:color="auto" w:fill="FFFFFF"/>
          <w:lang w:val="it-CH" w:eastAsia="it-CH"/>
        </w:rPr>
        <w:t>Il terzo, forse il più importante, è quello di una cooperazione pubblico-privata che sfoci in una cabina di regia unica sulla sicurezza informatica nei trasporti e nella logistica. Cabina di regia alla cui costituzione Federlogistica – ha sottolinea</w:t>
      </w:r>
      <w:r w:rsidR="00567D89">
        <w:rPr>
          <w:rFonts w:eastAsia="Times New Roman" w:cstheme="minorHAnsi"/>
          <w:color w:val="222222"/>
          <w:shd w:val="clear" w:color="auto" w:fill="FFFFFF"/>
          <w:lang w:val="it-CH" w:eastAsia="it-CH"/>
        </w:rPr>
        <w:t>to</w:t>
      </w:r>
      <w:r w:rsidRPr="00114E97">
        <w:rPr>
          <w:rFonts w:eastAsia="Times New Roman" w:cstheme="minorHAnsi"/>
          <w:color w:val="222222"/>
          <w:shd w:val="clear" w:color="auto" w:fill="FFFFFF"/>
          <w:lang w:val="it-CH" w:eastAsia="it-CH"/>
        </w:rPr>
        <w:t xml:space="preserve"> Falteri – sta lavorando con Ministeri, Agenzia per la Cybersicurezza Nazionale, ENAC, Capitanerie di Porto e Regioni</w:t>
      </w:r>
      <w:r w:rsidR="00567D89">
        <w:rPr>
          <w:rFonts w:eastAsia="Times New Roman" w:cstheme="minorHAnsi"/>
          <w:color w:val="222222"/>
          <w:shd w:val="clear" w:color="auto" w:fill="FFFFFF"/>
          <w:lang w:val="it-CH" w:eastAsia="it-CH"/>
        </w:rPr>
        <w:t>.</w:t>
      </w:r>
    </w:p>
    <w:p w14:paraId="5A4A1877" w14:textId="77777777" w:rsidR="00567D89" w:rsidRPr="00114E97" w:rsidRDefault="00567D89" w:rsidP="00114E97">
      <w:pPr>
        <w:jc w:val="both"/>
        <w:rPr>
          <w:rFonts w:eastAsia="Times New Roman" w:cstheme="minorHAnsi"/>
          <w:color w:val="222222"/>
          <w:shd w:val="clear" w:color="auto" w:fill="FFFFFF"/>
          <w:lang w:val="it-CH" w:eastAsia="it-CH"/>
        </w:rPr>
      </w:pPr>
    </w:p>
    <w:p w14:paraId="1D4E1E40" w14:textId="511F0AF2" w:rsidR="00CE5FDF" w:rsidRDefault="00114E97" w:rsidP="00114E97">
      <w:pPr>
        <w:jc w:val="both"/>
        <w:rPr>
          <w:rFonts w:eastAsia="Times New Roman" w:cstheme="minorHAnsi"/>
          <w:color w:val="222222"/>
          <w:shd w:val="clear" w:color="auto" w:fill="FFFFFF"/>
          <w:lang w:val="it-CH" w:eastAsia="it-CH"/>
        </w:rPr>
      </w:pPr>
      <w:r w:rsidRPr="00114E97">
        <w:rPr>
          <w:rFonts w:eastAsia="Times New Roman" w:cstheme="minorHAnsi"/>
          <w:color w:val="222222"/>
          <w:shd w:val="clear" w:color="auto" w:fill="FFFFFF"/>
          <w:lang w:val="it-CH" w:eastAsia="it-CH"/>
        </w:rPr>
        <w:t>Nei porti che solo di recente hanno adottato il concetto “smart”,</w:t>
      </w:r>
      <w:r w:rsidR="00411C11">
        <w:rPr>
          <w:rFonts w:eastAsia="Times New Roman" w:cstheme="minorHAnsi"/>
          <w:color w:val="222222"/>
          <w:shd w:val="clear" w:color="auto" w:fill="FFFFFF"/>
          <w:lang w:val="it-CH" w:eastAsia="it-CH"/>
        </w:rPr>
        <w:t xml:space="preserve"> </w:t>
      </w:r>
      <w:r w:rsidRPr="00114E97">
        <w:rPr>
          <w:rFonts w:eastAsia="Times New Roman" w:cstheme="minorHAnsi"/>
          <w:color w:val="222222"/>
          <w:shd w:val="clear" w:color="auto" w:fill="FFFFFF"/>
          <w:lang w:val="it-CH" w:eastAsia="it-CH"/>
        </w:rPr>
        <w:t>esiste una vulnerabilità sistemica non solo tecnologica, ma anche formativa, normativa</w:t>
      </w:r>
      <w:r w:rsidR="00411C11">
        <w:rPr>
          <w:rFonts w:eastAsia="Times New Roman" w:cstheme="minorHAnsi"/>
          <w:color w:val="222222"/>
          <w:shd w:val="clear" w:color="auto" w:fill="FFFFFF"/>
          <w:lang w:val="it-CH" w:eastAsia="it-CH"/>
        </w:rPr>
        <w:t xml:space="preserve"> e</w:t>
      </w:r>
      <w:r w:rsidRPr="00114E97">
        <w:rPr>
          <w:rFonts w:eastAsia="Times New Roman" w:cstheme="minorHAnsi"/>
          <w:color w:val="222222"/>
          <w:shd w:val="clear" w:color="auto" w:fill="FFFFFF"/>
          <w:lang w:val="it-CH" w:eastAsia="it-CH"/>
        </w:rPr>
        <w:t xml:space="preserve"> gestionale. Nel mondo della logistica, dove ogni anello della catena se attaccato può far collassare l’intero sistema, secondo Federlogistica “è venuto il momento di superare la visione difensiva e adottare un modello proattivo e distribuito di governance del rischio OT. Il che significa adottare policy aziendali integrate OT/IT; condividere i dati sulle minacce tra soggetti pubblici e privati; costruire ecosistemi di allerta precoce con l’aiuto dell’AI; rendere obbligatorio per i porti un Cyber Risk Management Plan.</w:t>
      </w:r>
    </w:p>
    <w:p w14:paraId="58E4E2AE" w14:textId="77777777" w:rsidR="00411C11" w:rsidRDefault="00411C11" w:rsidP="00114E97">
      <w:pPr>
        <w:jc w:val="both"/>
        <w:rPr>
          <w:rFonts w:eastAsia="Times New Roman" w:cstheme="minorHAnsi"/>
          <w:color w:val="222222"/>
          <w:shd w:val="clear" w:color="auto" w:fill="FFFFFF"/>
          <w:lang w:val="it-CH" w:eastAsia="it-CH"/>
        </w:rPr>
      </w:pPr>
    </w:p>
    <w:p w14:paraId="22F63AA6" w14:textId="77777777" w:rsidR="00411C11" w:rsidRPr="00AB752E" w:rsidRDefault="00411C11" w:rsidP="00114E97">
      <w:pPr>
        <w:jc w:val="both"/>
        <w:rPr>
          <w:rFonts w:eastAsia="Times New Roman" w:cstheme="minorHAnsi"/>
          <w:color w:val="4472C4" w:themeColor="accent1"/>
          <w:shd w:val="clear" w:color="auto" w:fill="FFFFFF"/>
          <w:lang w:val="it-CH" w:eastAsia="it-CH"/>
        </w:rPr>
      </w:pPr>
    </w:p>
    <w:p w14:paraId="638BD874" w14:textId="77777777" w:rsidR="00EF446E" w:rsidRDefault="00EF446E" w:rsidP="00D90D4C">
      <w:pPr>
        <w:jc w:val="right"/>
        <w:rPr>
          <w:i/>
          <w:iCs/>
        </w:rPr>
      </w:pPr>
    </w:p>
    <w:p w14:paraId="31AFC8C7" w14:textId="34F4E78A" w:rsidR="00C97308" w:rsidRDefault="00552375" w:rsidP="00D90D4C">
      <w:pPr>
        <w:jc w:val="right"/>
        <w:rPr>
          <w:i/>
          <w:iCs/>
        </w:rPr>
      </w:pPr>
      <w:r w:rsidRPr="00614E5D">
        <w:rPr>
          <w:i/>
          <w:iCs/>
        </w:rPr>
        <w:t>Genova</w:t>
      </w:r>
      <w:r w:rsidR="000949DA" w:rsidRPr="00614E5D">
        <w:rPr>
          <w:i/>
          <w:iCs/>
        </w:rPr>
        <w:t xml:space="preserve">, </w:t>
      </w:r>
      <w:r w:rsidR="00567D89">
        <w:rPr>
          <w:i/>
          <w:iCs/>
        </w:rPr>
        <w:t>19</w:t>
      </w:r>
      <w:r w:rsidR="00092F55" w:rsidRPr="00614E5D">
        <w:rPr>
          <w:i/>
          <w:iCs/>
        </w:rPr>
        <w:t xml:space="preserve"> maggio</w:t>
      </w:r>
      <w:r w:rsidR="00CE2DD9" w:rsidRPr="00614E5D">
        <w:rPr>
          <w:i/>
          <w:iCs/>
        </w:rPr>
        <w:t xml:space="preserve"> 202</w:t>
      </w:r>
      <w:r w:rsidR="000949DA" w:rsidRPr="00614E5D">
        <w:rPr>
          <w:i/>
          <w:iCs/>
        </w:rPr>
        <w:t>5</w:t>
      </w:r>
    </w:p>
    <w:p w14:paraId="0FB44537" w14:textId="77777777" w:rsidR="00411C11" w:rsidRPr="00C97308" w:rsidRDefault="00411C11" w:rsidP="00D90D4C">
      <w:pPr>
        <w:jc w:val="right"/>
        <w:rPr>
          <w:i/>
          <w:iCs/>
        </w:rPr>
      </w:pPr>
    </w:p>
    <w:p w14:paraId="3B5B910C" w14:textId="77777777" w:rsidR="005C32D0" w:rsidRDefault="005C32D0" w:rsidP="00754306">
      <w:pPr>
        <w:rPr>
          <w:rFonts w:ascii="Arial" w:hAnsi="Arial" w:cs="Arial"/>
          <w:i/>
        </w:rPr>
      </w:pPr>
    </w:p>
    <w:p w14:paraId="06C355D8" w14:textId="53736035" w:rsidR="00EF446E" w:rsidRDefault="00EF446E" w:rsidP="00754306">
      <w:pPr>
        <w:rPr>
          <w:rFonts w:ascii="Arial" w:hAnsi="Arial" w:cs="Arial"/>
          <w:i/>
          <w:sz w:val="20"/>
          <w:szCs w:val="20"/>
        </w:rPr>
      </w:pPr>
    </w:p>
    <w:p w14:paraId="20D6D711" w14:textId="087BB433" w:rsidR="00754306" w:rsidRPr="00CE2DD9" w:rsidRDefault="00754306" w:rsidP="00754306">
      <w:pPr>
        <w:rPr>
          <w:rFonts w:ascii="Arial" w:hAnsi="Arial" w:cs="Arial"/>
          <w:i/>
          <w:sz w:val="20"/>
          <w:szCs w:val="20"/>
        </w:rPr>
      </w:pPr>
      <w:r w:rsidRPr="00CE2DD9">
        <w:rPr>
          <w:rFonts w:ascii="Arial" w:hAnsi="Arial" w:cs="Arial"/>
          <w:i/>
          <w:sz w:val="20"/>
          <w:szCs w:val="20"/>
        </w:rPr>
        <w:t xml:space="preserve">Per ulteriori informazioni: </w:t>
      </w:r>
    </w:p>
    <w:p w14:paraId="2A11FA0E" w14:textId="5DFE8686" w:rsidR="00590713" w:rsidRPr="00590713" w:rsidRDefault="00E404A6" w:rsidP="00590713">
      <w:pPr>
        <w:spacing w:line="360" w:lineRule="auto"/>
        <w:rPr>
          <w:rFonts w:ascii="Arial" w:hAnsi="Arial" w:cs="Arial"/>
          <w:sz w:val="20"/>
          <w:szCs w:val="20"/>
        </w:rPr>
      </w:pPr>
      <w:r w:rsidRPr="00732FA1">
        <w:rPr>
          <w:rFonts w:ascii="Arial" w:hAnsi="Arial" w:cs="Arial"/>
          <w:i/>
          <w:noProof/>
          <w:lang w:val="it-CH" w:eastAsia="it-CH"/>
        </w:rPr>
        <w:drawing>
          <wp:anchor distT="0" distB="0" distL="114300" distR="114300" simplePos="0" relativeHeight="251658240" behindDoc="0" locked="0" layoutInCell="1" allowOverlap="1" wp14:anchorId="5063D45D" wp14:editId="409657C0">
            <wp:simplePos x="0" y="0"/>
            <wp:positionH relativeFrom="column">
              <wp:posOffset>3175</wp:posOffset>
            </wp:positionH>
            <wp:positionV relativeFrom="paragraph">
              <wp:posOffset>73025</wp:posOffset>
            </wp:positionV>
            <wp:extent cx="1152525" cy="466725"/>
            <wp:effectExtent l="0" t="0" r="9525" b="9525"/>
            <wp:wrapSquare wrapText="bothSides"/>
            <wp:docPr id="3" name="Immagine 3"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tar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375">
        <w:rPr>
          <w:rFonts w:ascii="Arial" w:hAnsi="Arial" w:cs="Arial"/>
          <w:i/>
        </w:rPr>
        <w:br w:type="textWrapping" w:clear="all"/>
      </w:r>
      <w:r w:rsidR="00590713" w:rsidRPr="00590713">
        <w:rPr>
          <w:rFonts w:ascii="Arial" w:hAnsi="Arial" w:cs="Arial"/>
          <w:sz w:val="20"/>
          <w:szCs w:val="20"/>
        </w:rPr>
        <w:t>Barbara Gazzale</w:t>
      </w:r>
    </w:p>
    <w:p w14:paraId="6033BC48" w14:textId="5D026F80" w:rsidR="00133447" w:rsidRPr="00EF446E" w:rsidRDefault="00590713" w:rsidP="00590713">
      <w:pPr>
        <w:rPr>
          <w:rFonts w:ascii="Arial" w:hAnsi="Arial" w:cs="Arial"/>
          <w:sz w:val="20"/>
          <w:szCs w:val="20"/>
        </w:rPr>
      </w:pPr>
      <w:r w:rsidRPr="00590713">
        <w:rPr>
          <w:rFonts w:ascii="Arial" w:hAnsi="Arial" w:cs="Arial"/>
          <w:sz w:val="20"/>
          <w:szCs w:val="20"/>
        </w:rPr>
        <w:t xml:space="preserve">+39 348 4144780 </w:t>
      </w:r>
      <w:r w:rsidR="00EF446E">
        <w:rPr>
          <w:rFonts w:ascii="Arial" w:hAnsi="Arial" w:cs="Arial"/>
          <w:sz w:val="20"/>
          <w:szCs w:val="20"/>
        </w:rPr>
        <w:t xml:space="preserve">/ </w:t>
      </w:r>
      <w:r w:rsidRPr="00590713">
        <w:rPr>
          <w:rFonts w:ascii="Arial" w:hAnsi="Arial" w:cs="Arial"/>
          <w:sz w:val="20"/>
          <w:szCs w:val="20"/>
        </w:rPr>
        <w:t>+41 786433361</w:t>
      </w:r>
      <w:r w:rsidRPr="00590713">
        <w:rPr>
          <w:rFonts w:ascii="Arial" w:hAnsi="Arial" w:cs="Arial"/>
          <w:sz w:val="20"/>
          <w:szCs w:val="20"/>
        </w:rPr>
        <w:tab/>
      </w:r>
    </w:p>
    <w:sectPr w:rsidR="00133447" w:rsidRPr="00EF446E" w:rsidSect="00DB5FF5">
      <w:headerReference w:type="default" r:id="rId8"/>
      <w:footerReference w:type="default" r:id="rId9"/>
      <w:pgSz w:w="11906" w:h="16838"/>
      <w:pgMar w:top="3402" w:right="1134" w:bottom="2694" w:left="1134" w:header="568" w:footer="1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7F9C9" w14:textId="77777777" w:rsidR="0045145E" w:rsidRDefault="0045145E" w:rsidP="00743A11">
      <w:r>
        <w:separator/>
      </w:r>
    </w:p>
  </w:endnote>
  <w:endnote w:type="continuationSeparator" w:id="0">
    <w:p w14:paraId="6352C12C" w14:textId="77777777" w:rsidR="0045145E" w:rsidRDefault="0045145E" w:rsidP="0074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74DC3" w14:textId="33F7597D" w:rsidR="00743A11" w:rsidRDefault="00552375" w:rsidP="00743A11">
    <w:pPr>
      <w:pStyle w:val="Pidipagina"/>
      <w:jc w:val="center"/>
    </w:pPr>
    <w:r>
      <w:t>A</w:t>
    </w:r>
    <w:r w:rsidR="00743A11">
      <w:t>derente a</w:t>
    </w:r>
  </w:p>
  <w:p w14:paraId="3E5F0CF4" w14:textId="77777777" w:rsidR="00743A11" w:rsidRDefault="00743A11" w:rsidP="00743A11">
    <w:pPr>
      <w:pStyle w:val="Pidipagina"/>
      <w:jc w:val="center"/>
    </w:pPr>
    <w:r>
      <w:rPr>
        <w:rFonts w:ascii="Verdana" w:hAnsi="Verdana"/>
        <w:bCs/>
        <w:noProof/>
      </w:rPr>
      <w:drawing>
        <wp:inline distT="0" distB="0" distL="0" distR="0" wp14:anchorId="5F80C1AF" wp14:editId="699336A1">
          <wp:extent cx="810000" cy="856800"/>
          <wp:effectExtent l="0" t="0" r="3175" b="0"/>
          <wp:docPr id="810354937" name="Immagine 8103549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000" cy="856800"/>
                  </a:xfrm>
                  <a:prstGeom prst="rect">
                    <a:avLst/>
                  </a:prstGeom>
                  <a:noFill/>
                  <a:ln>
                    <a:noFill/>
                  </a:ln>
                </pic:spPr>
              </pic:pic>
            </a:graphicData>
          </a:graphic>
        </wp:inline>
      </w:drawing>
    </w:r>
  </w:p>
  <w:p w14:paraId="32132473" w14:textId="77777777" w:rsidR="00743A11" w:rsidRDefault="00743A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630F3" w14:textId="77777777" w:rsidR="0045145E" w:rsidRDefault="0045145E" w:rsidP="00743A11">
      <w:r>
        <w:separator/>
      </w:r>
    </w:p>
  </w:footnote>
  <w:footnote w:type="continuationSeparator" w:id="0">
    <w:p w14:paraId="6ABF15E1" w14:textId="77777777" w:rsidR="0045145E" w:rsidRDefault="0045145E" w:rsidP="0074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EBDA8" w14:textId="31101B80" w:rsidR="00743A11" w:rsidRDefault="00743A11" w:rsidP="00743A11">
    <w:pPr>
      <w:pStyle w:val="Intestazione"/>
      <w:jc w:val="center"/>
    </w:pPr>
    <w:r w:rsidRPr="00C8003D">
      <w:rPr>
        <w:rFonts w:ascii="Calibri Light" w:hAnsi="Calibri Light" w:cs="Calibri Light"/>
        <w:noProof/>
      </w:rPr>
      <w:drawing>
        <wp:inline distT="0" distB="0" distL="0" distR="0" wp14:anchorId="51FBD551" wp14:editId="453359C5">
          <wp:extent cx="1238400" cy="1238400"/>
          <wp:effectExtent l="0" t="0" r="6350" b="0"/>
          <wp:docPr id="1937077210" name="Immagine 1937077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400" cy="1238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25D32"/>
    <w:multiLevelType w:val="hybridMultilevel"/>
    <w:tmpl w:val="971693DC"/>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315C44D5"/>
    <w:multiLevelType w:val="hybridMultilevel"/>
    <w:tmpl w:val="E11A26CE"/>
    <w:lvl w:ilvl="0" w:tplc="08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8A8472B"/>
    <w:multiLevelType w:val="hybridMultilevel"/>
    <w:tmpl w:val="73D2ADE6"/>
    <w:lvl w:ilvl="0" w:tplc="ED568F6A">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F833F73"/>
    <w:multiLevelType w:val="hybridMultilevel"/>
    <w:tmpl w:val="C5528948"/>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num w:numId="1" w16cid:durableId="995694068">
    <w:abstractNumId w:val="3"/>
  </w:num>
  <w:num w:numId="2" w16cid:durableId="1288393117">
    <w:abstractNumId w:val="0"/>
  </w:num>
  <w:num w:numId="3" w16cid:durableId="1116414818">
    <w:abstractNumId w:val="1"/>
  </w:num>
  <w:num w:numId="4" w16cid:durableId="991719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2DD"/>
    <w:rsid w:val="0000760A"/>
    <w:rsid w:val="0001446B"/>
    <w:rsid w:val="00025411"/>
    <w:rsid w:val="0002638B"/>
    <w:rsid w:val="00036563"/>
    <w:rsid w:val="000378EA"/>
    <w:rsid w:val="00060D04"/>
    <w:rsid w:val="00084F14"/>
    <w:rsid w:val="00092F55"/>
    <w:rsid w:val="000949DA"/>
    <w:rsid w:val="000A71F9"/>
    <w:rsid w:val="000C270D"/>
    <w:rsid w:val="000C7E4A"/>
    <w:rsid w:val="000D678E"/>
    <w:rsid w:val="000F31E6"/>
    <w:rsid w:val="000F76B6"/>
    <w:rsid w:val="00106084"/>
    <w:rsid w:val="00114E97"/>
    <w:rsid w:val="0012366E"/>
    <w:rsid w:val="001251ED"/>
    <w:rsid w:val="00126A56"/>
    <w:rsid w:val="00133447"/>
    <w:rsid w:val="00141CCD"/>
    <w:rsid w:val="00141DDC"/>
    <w:rsid w:val="001463C1"/>
    <w:rsid w:val="00152FF5"/>
    <w:rsid w:val="00153256"/>
    <w:rsid w:val="001536C7"/>
    <w:rsid w:val="001A29F1"/>
    <w:rsid w:val="001E41F3"/>
    <w:rsid w:val="001F31FC"/>
    <w:rsid w:val="00201255"/>
    <w:rsid w:val="00202D98"/>
    <w:rsid w:val="0021312C"/>
    <w:rsid w:val="002140D6"/>
    <w:rsid w:val="00273BBA"/>
    <w:rsid w:val="00291AEB"/>
    <w:rsid w:val="002A411F"/>
    <w:rsid w:val="002B3345"/>
    <w:rsid w:val="002B435E"/>
    <w:rsid w:val="002D1FB6"/>
    <w:rsid w:val="002F0249"/>
    <w:rsid w:val="002F37AC"/>
    <w:rsid w:val="002F62A0"/>
    <w:rsid w:val="002F73F0"/>
    <w:rsid w:val="003009EF"/>
    <w:rsid w:val="00300E12"/>
    <w:rsid w:val="00311964"/>
    <w:rsid w:val="00312D82"/>
    <w:rsid w:val="00316981"/>
    <w:rsid w:val="00341770"/>
    <w:rsid w:val="003466D4"/>
    <w:rsid w:val="003563F5"/>
    <w:rsid w:val="003602CB"/>
    <w:rsid w:val="00384F96"/>
    <w:rsid w:val="003B2D02"/>
    <w:rsid w:val="003D0841"/>
    <w:rsid w:val="003F46D5"/>
    <w:rsid w:val="00402C0C"/>
    <w:rsid w:val="0041170E"/>
    <w:rsid w:val="00411C11"/>
    <w:rsid w:val="00414441"/>
    <w:rsid w:val="00416EA2"/>
    <w:rsid w:val="0042792F"/>
    <w:rsid w:val="004302C9"/>
    <w:rsid w:val="00430E43"/>
    <w:rsid w:val="00435D58"/>
    <w:rsid w:val="00437FB6"/>
    <w:rsid w:val="0044568B"/>
    <w:rsid w:val="00446BDC"/>
    <w:rsid w:val="0045145E"/>
    <w:rsid w:val="0047672E"/>
    <w:rsid w:val="0048117D"/>
    <w:rsid w:val="00487AD8"/>
    <w:rsid w:val="0049485F"/>
    <w:rsid w:val="00497E66"/>
    <w:rsid w:val="004C0762"/>
    <w:rsid w:val="004C1D65"/>
    <w:rsid w:val="004C3DEB"/>
    <w:rsid w:val="004C442D"/>
    <w:rsid w:val="004E0030"/>
    <w:rsid w:val="004E71A1"/>
    <w:rsid w:val="004F312E"/>
    <w:rsid w:val="004F3E86"/>
    <w:rsid w:val="004F5AF0"/>
    <w:rsid w:val="0050648C"/>
    <w:rsid w:val="0051552F"/>
    <w:rsid w:val="0054622E"/>
    <w:rsid w:val="00552375"/>
    <w:rsid w:val="005601C1"/>
    <w:rsid w:val="00567D89"/>
    <w:rsid w:val="0058586B"/>
    <w:rsid w:val="00590713"/>
    <w:rsid w:val="005A1F87"/>
    <w:rsid w:val="005B7828"/>
    <w:rsid w:val="005C32D0"/>
    <w:rsid w:val="005C3C1F"/>
    <w:rsid w:val="005D21CA"/>
    <w:rsid w:val="00614E5D"/>
    <w:rsid w:val="00617109"/>
    <w:rsid w:val="00624B8C"/>
    <w:rsid w:val="006438C0"/>
    <w:rsid w:val="00643A2B"/>
    <w:rsid w:val="00666D58"/>
    <w:rsid w:val="00667FD7"/>
    <w:rsid w:val="00670F70"/>
    <w:rsid w:val="006910A1"/>
    <w:rsid w:val="006930DE"/>
    <w:rsid w:val="006C33A8"/>
    <w:rsid w:val="006C49D7"/>
    <w:rsid w:val="006C5DF8"/>
    <w:rsid w:val="006E7F01"/>
    <w:rsid w:val="00717203"/>
    <w:rsid w:val="00723815"/>
    <w:rsid w:val="00734070"/>
    <w:rsid w:val="00740D8B"/>
    <w:rsid w:val="00743A11"/>
    <w:rsid w:val="00754306"/>
    <w:rsid w:val="007750A4"/>
    <w:rsid w:val="00776265"/>
    <w:rsid w:val="00785D5F"/>
    <w:rsid w:val="00793DDE"/>
    <w:rsid w:val="007973A1"/>
    <w:rsid w:val="007977E3"/>
    <w:rsid w:val="007A074E"/>
    <w:rsid w:val="00806346"/>
    <w:rsid w:val="008161FF"/>
    <w:rsid w:val="00834B8F"/>
    <w:rsid w:val="008406B3"/>
    <w:rsid w:val="00843F4E"/>
    <w:rsid w:val="00844709"/>
    <w:rsid w:val="00870249"/>
    <w:rsid w:val="00871E35"/>
    <w:rsid w:val="00874EB5"/>
    <w:rsid w:val="008A4DB4"/>
    <w:rsid w:val="008A71F1"/>
    <w:rsid w:val="008C4AC1"/>
    <w:rsid w:val="008D0E96"/>
    <w:rsid w:val="008D3532"/>
    <w:rsid w:val="008D4C89"/>
    <w:rsid w:val="008F7FDD"/>
    <w:rsid w:val="00915E7F"/>
    <w:rsid w:val="00950782"/>
    <w:rsid w:val="00980A77"/>
    <w:rsid w:val="00990302"/>
    <w:rsid w:val="009A1F00"/>
    <w:rsid w:val="009A4044"/>
    <w:rsid w:val="009B53E6"/>
    <w:rsid w:val="009D53FC"/>
    <w:rsid w:val="009E782F"/>
    <w:rsid w:val="00A11AB8"/>
    <w:rsid w:val="00A134B3"/>
    <w:rsid w:val="00A26AB1"/>
    <w:rsid w:val="00A30CD9"/>
    <w:rsid w:val="00A319F4"/>
    <w:rsid w:val="00A401F9"/>
    <w:rsid w:val="00A420F7"/>
    <w:rsid w:val="00A77D8A"/>
    <w:rsid w:val="00A85FB1"/>
    <w:rsid w:val="00A9072C"/>
    <w:rsid w:val="00A911E1"/>
    <w:rsid w:val="00AA1EC3"/>
    <w:rsid w:val="00AA2388"/>
    <w:rsid w:val="00AA40B5"/>
    <w:rsid w:val="00AB6295"/>
    <w:rsid w:val="00AB752E"/>
    <w:rsid w:val="00AC461C"/>
    <w:rsid w:val="00AC6A0E"/>
    <w:rsid w:val="00AE2090"/>
    <w:rsid w:val="00AE4159"/>
    <w:rsid w:val="00AE614F"/>
    <w:rsid w:val="00AF6FEB"/>
    <w:rsid w:val="00B13914"/>
    <w:rsid w:val="00B14A91"/>
    <w:rsid w:val="00B25E1E"/>
    <w:rsid w:val="00B317E8"/>
    <w:rsid w:val="00B6326A"/>
    <w:rsid w:val="00B63E20"/>
    <w:rsid w:val="00B72FB1"/>
    <w:rsid w:val="00B9611D"/>
    <w:rsid w:val="00BC1DD0"/>
    <w:rsid w:val="00BC3903"/>
    <w:rsid w:val="00BC7191"/>
    <w:rsid w:val="00BF7988"/>
    <w:rsid w:val="00C05E9B"/>
    <w:rsid w:val="00C45FDF"/>
    <w:rsid w:val="00C53924"/>
    <w:rsid w:val="00C7426F"/>
    <w:rsid w:val="00C81C71"/>
    <w:rsid w:val="00C832CD"/>
    <w:rsid w:val="00C84EBA"/>
    <w:rsid w:val="00C97308"/>
    <w:rsid w:val="00CA0143"/>
    <w:rsid w:val="00CB18E9"/>
    <w:rsid w:val="00CC12EC"/>
    <w:rsid w:val="00CC22EB"/>
    <w:rsid w:val="00CC232A"/>
    <w:rsid w:val="00CC2614"/>
    <w:rsid w:val="00CD62DD"/>
    <w:rsid w:val="00CE15CB"/>
    <w:rsid w:val="00CE2DD9"/>
    <w:rsid w:val="00CE5FDF"/>
    <w:rsid w:val="00D031C7"/>
    <w:rsid w:val="00D15267"/>
    <w:rsid w:val="00D429AC"/>
    <w:rsid w:val="00D56F4F"/>
    <w:rsid w:val="00D830A4"/>
    <w:rsid w:val="00D86815"/>
    <w:rsid w:val="00D90D4C"/>
    <w:rsid w:val="00D96809"/>
    <w:rsid w:val="00DA7200"/>
    <w:rsid w:val="00DB5FF5"/>
    <w:rsid w:val="00DE36AC"/>
    <w:rsid w:val="00DF2981"/>
    <w:rsid w:val="00DF39A4"/>
    <w:rsid w:val="00E1525D"/>
    <w:rsid w:val="00E3461C"/>
    <w:rsid w:val="00E40263"/>
    <w:rsid w:val="00E404A6"/>
    <w:rsid w:val="00E724BA"/>
    <w:rsid w:val="00E7263A"/>
    <w:rsid w:val="00E9060E"/>
    <w:rsid w:val="00E966CD"/>
    <w:rsid w:val="00EA1444"/>
    <w:rsid w:val="00EC528C"/>
    <w:rsid w:val="00ED6998"/>
    <w:rsid w:val="00EF446E"/>
    <w:rsid w:val="00F01E79"/>
    <w:rsid w:val="00F1670F"/>
    <w:rsid w:val="00F305DB"/>
    <w:rsid w:val="00F34F64"/>
    <w:rsid w:val="00F37B0A"/>
    <w:rsid w:val="00F40863"/>
    <w:rsid w:val="00F43D7A"/>
    <w:rsid w:val="00F46C81"/>
    <w:rsid w:val="00F52F48"/>
    <w:rsid w:val="00F67CF0"/>
    <w:rsid w:val="00F77642"/>
    <w:rsid w:val="00FA132A"/>
    <w:rsid w:val="00FB64DA"/>
    <w:rsid w:val="00FC0CAB"/>
    <w:rsid w:val="00FC14E5"/>
    <w:rsid w:val="00FC6E87"/>
    <w:rsid w:val="00FE5A7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A258F"/>
  <w15:chartTrackingRefBased/>
  <w15:docId w15:val="{E2ECC2B3-B82F-4047-89F6-89F20F95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43A11"/>
    <w:pPr>
      <w:tabs>
        <w:tab w:val="center" w:pos="4819"/>
        <w:tab w:val="right" w:pos="9638"/>
      </w:tabs>
    </w:pPr>
  </w:style>
  <w:style w:type="character" w:customStyle="1" w:styleId="IntestazioneCarattere">
    <w:name w:val="Intestazione Carattere"/>
    <w:basedOn w:val="Carpredefinitoparagrafo"/>
    <w:link w:val="Intestazione"/>
    <w:uiPriority w:val="99"/>
    <w:rsid w:val="00743A11"/>
  </w:style>
  <w:style w:type="paragraph" w:styleId="Pidipagina">
    <w:name w:val="footer"/>
    <w:basedOn w:val="Normale"/>
    <w:link w:val="PidipaginaCarattere"/>
    <w:unhideWhenUsed/>
    <w:rsid w:val="00743A11"/>
    <w:pPr>
      <w:tabs>
        <w:tab w:val="center" w:pos="4819"/>
        <w:tab w:val="right" w:pos="9638"/>
      </w:tabs>
    </w:pPr>
  </w:style>
  <w:style w:type="character" w:customStyle="1" w:styleId="PidipaginaCarattere">
    <w:name w:val="Piè di pagina Carattere"/>
    <w:basedOn w:val="Carpredefinitoparagrafo"/>
    <w:link w:val="Pidipagina"/>
    <w:rsid w:val="00743A11"/>
  </w:style>
  <w:style w:type="character" w:styleId="Collegamentoipertestuale">
    <w:name w:val="Hyperlink"/>
    <w:basedOn w:val="Carpredefinitoparagrafo"/>
    <w:uiPriority w:val="99"/>
    <w:unhideWhenUsed/>
    <w:rsid w:val="00133447"/>
    <w:rPr>
      <w:color w:val="0563C1" w:themeColor="hyperlink"/>
      <w:u w:val="single"/>
    </w:rPr>
  </w:style>
  <w:style w:type="character" w:styleId="Menzionenonrisolta">
    <w:name w:val="Unresolved Mention"/>
    <w:basedOn w:val="Carpredefinitoparagrafo"/>
    <w:uiPriority w:val="99"/>
    <w:semiHidden/>
    <w:unhideWhenUsed/>
    <w:rsid w:val="00133447"/>
    <w:rPr>
      <w:color w:val="605E5C"/>
      <w:shd w:val="clear" w:color="auto" w:fill="E1DFDD"/>
    </w:rPr>
  </w:style>
  <w:style w:type="paragraph" w:styleId="Nessunaspaziatura">
    <w:name w:val="No Spacing"/>
    <w:uiPriority w:val="1"/>
    <w:qFormat/>
    <w:rsid w:val="00754306"/>
    <w:rPr>
      <w:rFonts w:ascii="Calibri" w:eastAsia="Calibri" w:hAnsi="Calibri" w:cs="Times New Roman"/>
      <w:sz w:val="22"/>
      <w:szCs w:val="22"/>
      <w:lang w:val="it-CH"/>
    </w:rPr>
  </w:style>
  <w:style w:type="paragraph" w:styleId="NormaleWeb">
    <w:name w:val="Normal (Web)"/>
    <w:basedOn w:val="Normale"/>
    <w:uiPriority w:val="99"/>
    <w:unhideWhenUsed/>
    <w:rsid w:val="00437FB6"/>
    <w:pPr>
      <w:spacing w:before="100" w:beforeAutospacing="1" w:after="100" w:afterAutospacing="1"/>
    </w:pPr>
    <w:rPr>
      <w:rFonts w:ascii="Times New Roman" w:eastAsia="Times New Roman" w:hAnsi="Times New Roman" w:cs="Times New Roman"/>
      <w:lang w:val="it-CH" w:eastAsia="it-CH"/>
    </w:rPr>
  </w:style>
  <w:style w:type="paragraph" w:styleId="Paragrafoelenco">
    <w:name w:val="List Paragraph"/>
    <w:basedOn w:val="Normale"/>
    <w:uiPriority w:val="34"/>
    <w:qFormat/>
    <w:rsid w:val="00C53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87656">
      <w:bodyDiv w:val="1"/>
      <w:marLeft w:val="0"/>
      <w:marRight w:val="0"/>
      <w:marTop w:val="0"/>
      <w:marBottom w:val="0"/>
      <w:divBdr>
        <w:top w:val="none" w:sz="0" w:space="0" w:color="auto"/>
        <w:left w:val="none" w:sz="0" w:space="0" w:color="auto"/>
        <w:bottom w:val="none" w:sz="0" w:space="0" w:color="auto"/>
        <w:right w:val="none" w:sz="0" w:space="0" w:color="auto"/>
      </w:divBdr>
    </w:div>
    <w:div w:id="217477473">
      <w:bodyDiv w:val="1"/>
      <w:marLeft w:val="0"/>
      <w:marRight w:val="0"/>
      <w:marTop w:val="0"/>
      <w:marBottom w:val="0"/>
      <w:divBdr>
        <w:top w:val="none" w:sz="0" w:space="0" w:color="auto"/>
        <w:left w:val="none" w:sz="0" w:space="0" w:color="auto"/>
        <w:bottom w:val="none" w:sz="0" w:space="0" w:color="auto"/>
        <w:right w:val="none" w:sz="0" w:space="0" w:color="auto"/>
      </w:divBdr>
    </w:div>
    <w:div w:id="237714675">
      <w:bodyDiv w:val="1"/>
      <w:marLeft w:val="0"/>
      <w:marRight w:val="0"/>
      <w:marTop w:val="0"/>
      <w:marBottom w:val="0"/>
      <w:divBdr>
        <w:top w:val="none" w:sz="0" w:space="0" w:color="auto"/>
        <w:left w:val="none" w:sz="0" w:space="0" w:color="auto"/>
        <w:bottom w:val="none" w:sz="0" w:space="0" w:color="auto"/>
        <w:right w:val="none" w:sz="0" w:space="0" w:color="auto"/>
      </w:divBdr>
    </w:div>
    <w:div w:id="350567904">
      <w:bodyDiv w:val="1"/>
      <w:marLeft w:val="0"/>
      <w:marRight w:val="0"/>
      <w:marTop w:val="0"/>
      <w:marBottom w:val="0"/>
      <w:divBdr>
        <w:top w:val="none" w:sz="0" w:space="0" w:color="auto"/>
        <w:left w:val="none" w:sz="0" w:space="0" w:color="auto"/>
        <w:bottom w:val="none" w:sz="0" w:space="0" w:color="auto"/>
        <w:right w:val="none" w:sz="0" w:space="0" w:color="auto"/>
      </w:divBdr>
    </w:div>
    <w:div w:id="388387804">
      <w:bodyDiv w:val="1"/>
      <w:marLeft w:val="0"/>
      <w:marRight w:val="0"/>
      <w:marTop w:val="0"/>
      <w:marBottom w:val="0"/>
      <w:divBdr>
        <w:top w:val="none" w:sz="0" w:space="0" w:color="auto"/>
        <w:left w:val="none" w:sz="0" w:space="0" w:color="auto"/>
        <w:bottom w:val="none" w:sz="0" w:space="0" w:color="auto"/>
        <w:right w:val="none" w:sz="0" w:space="0" w:color="auto"/>
      </w:divBdr>
    </w:div>
    <w:div w:id="397214753">
      <w:bodyDiv w:val="1"/>
      <w:marLeft w:val="0"/>
      <w:marRight w:val="0"/>
      <w:marTop w:val="0"/>
      <w:marBottom w:val="0"/>
      <w:divBdr>
        <w:top w:val="none" w:sz="0" w:space="0" w:color="auto"/>
        <w:left w:val="none" w:sz="0" w:space="0" w:color="auto"/>
        <w:bottom w:val="none" w:sz="0" w:space="0" w:color="auto"/>
        <w:right w:val="none" w:sz="0" w:space="0" w:color="auto"/>
      </w:divBdr>
    </w:div>
    <w:div w:id="464009610">
      <w:bodyDiv w:val="1"/>
      <w:marLeft w:val="0"/>
      <w:marRight w:val="0"/>
      <w:marTop w:val="0"/>
      <w:marBottom w:val="0"/>
      <w:divBdr>
        <w:top w:val="none" w:sz="0" w:space="0" w:color="auto"/>
        <w:left w:val="none" w:sz="0" w:space="0" w:color="auto"/>
        <w:bottom w:val="none" w:sz="0" w:space="0" w:color="auto"/>
        <w:right w:val="none" w:sz="0" w:space="0" w:color="auto"/>
      </w:divBdr>
    </w:div>
    <w:div w:id="544755487">
      <w:bodyDiv w:val="1"/>
      <w:marLeft w:val="0"/>
      <w:marRight w:val="0"/>
      <w:marTop w:val="0"/>
      <w:marBottom w:val="0"/>
      <w:divBdr>
        <w:top w:val="none" w:sz="0" w:space="0" w:color="auto"/>
        <w:left w:val="none" w:sz="0" w:space="0" w:color="auto"/>
        <w:bottom w:val="none" w:sz="0" w:space="0" w:color="auto"/>
        <w:right w:val="none" w:sz="0" w:space="0" w:color="auto"/>
      </w:divBdr>
    </w:div>
    <w:div w:id="744112722">
      <w:bodyDiv w:val="1"/>
      <w:marLeft w:val="0"/>
      <w:marRight w:val="0"/>
      <w:marTop w:val="0"/>
      <w:marBottom w:val="0"/>
      <w:divBdr>
        <w:top w:val="none" w:sz="0" w:space="0" w:color="auto"/>
        <w:left w:val="none" w:sz="0" w:space="0" w:color="auto"/>
        <w:bottom w:val="none" w:sz="0" w:space="0" w:color="auto"/>
        <w:right w:val="none" w:sz="0" w:space="0" w:color="auto"/>
      </w:divBdr>
    </w:div>
    <w:div w:id="748768669">
      <w:bodyDiv w:val="1"/>
      <w:marLeft w:val="0"/>
      <w:marRight w:val="0"/>
      <w:marTop w:val="0"/>
      <w:marBottom w:val="0"/>
      <w:divBdr>
        <w:top w:val="none" w:sz="0" w:space="0" w:color="auto"/>
        <w:left w:val="none" w:sz="0" w:space="0" w:color="auto"/>
        <w:bottom w:val="none" w:sz="0" w:space="0" w:color="auto"/>
        <w:right w:val="none" w:sz="0" w:space="0" w:color="auto"/>
      </w:divBdr>
    </w:div>
    <w:div w:id="765733968">
      <w:bodyDiv w:val="1"/>
      <w:marLeft w:val="0"/>
      <w:marRight w:val="0"/>
      <w:marTop w:val="0"/>
      <w:marBottom w:val="0"/>
      <w:divBdr>
        <w:top w:val="none" w:sz="0" w:space="0" w:color="auto"/>
        <w:left w:val="none" w:sz="0" w:space="0" w:color="auto"/>
        <w:bottom w:val="none" w:sz="0" w:space="0" w:color="auto"/>
        <w:right w:val="none" w:sz="0" w:space="0" w:color="auto"/>
      </w:divBdr>
    </w:div>
    <w:div w:id="819225907">
      <w:bodyDiv w:val="1"/>
      <w:marLeft w:val="0"/>
      <w:marRight w:val="0"/>
      <w:marTop w:val="0"/>
      <w:marBottom w:val="0"/>
      <w:divBdr>
        <w:top w:val="none" w:sz="0" w:space="0" w:color="auto"/>
        <w:left w:val="none" w:sz="0" w:space="0" w:color="auto"/>
        <w:bottom w:val="none" w:sz="0" w:space="0" w:color="auto"/>
        <w:right w:val="none" w:sz="0" w:space="0" w:color="auto"/>
      </w:divBdr>
    </w:div>
    <w:div w:id="905577551">
      <w:bodyDiv w:val="1"/>
      <w:marLeft w:val="0"/>
      <w:marRight w:val="0"/>
      <w:marTop w:val="0"/>
      <w:marBottom w:val="0"/>
      <w:divBdr>
        <w:top w:val="none" w:sz="0" w:space="0" w:color="auto"/>
        <w:left w:val="none" w:sz="0" w:space="0" w:color="auto"/>
        <w:bottom w:val="none" w:sz="0" w:space="0" w:color="auto"/>
        <w:right w:val="none" w:sz="0" w:space="0" w:color="auto"/>
      </w:divBdr>
    </w:div>
    <w:div w:id="909195086">
      <w:bodyDiv w:val="1"/>
      <w:marLeft w:val="0"/>
      <w:marRight w:val="0"/>
      <w:marTop w:val="0"/>
      <w:marBottom w:val="0"/>
      <w:divBdr>
        <w:top w:val="none" w:sz="0" w:space="0" w:color="auto"/>
        <w:left w:val="none" w:sz="0" w:space="0" w:color="auto"/>
        <w:bottom w:val="none" w:sz="0" w:space="0" w:color="auto"/>
        <w:right w:val="none" w:sz="0" w:space="0" w:color="auto"/>
      </w:divBdr>
    </w:div>
    <w:div w:id="942688371">
      <w:bodyDiv w:val="1"/>
      <w:marLeft w:val="0"/>
      <w:marRight w:val="0"/>
      <w:marTop w:val="0"/>
      <w:marBottom w:val="0"/>
      <w:divBdr>
        <w:top w:val="none" w:sz="0" w:space="0" w:color="auto"/>
        <w:left w:val="none" w:sz="0" w:space="0" w:color="auto"/>
        <w:bottom w:val="none" w:sz="0" w:space="0" w:color="auto"/>
        <w:right w:val="none" w:sz="0" w:space="0" w:color="auto"/>
      </w:divBdr>
    </w:div>
    <w:div w:id="959998496">
      <w:bodyDiv w:val="1"/>
      <w:marLeft w:val="0"/>
      <w:marRight w:val="0"/>
      <w:marTop w:val="0"/>
      <w:marBottom w:val="0"/>
      <w:divBdr>
        <w:top w:val="none" w:sz="0" w:space="0" w:color="auto"/>
        <w:left w:val="none" w:sz="0" w:space="0" w:color="auto"/>
        <w:bottom w:val="none" w:sz="0" w:space="0" w:color="auto"/>
        <w:right w:val="none" w:sz="0" w:space="0" w:color="auto"/>
      </w:divBdr>
    </w:div>
    <w:div w:id="1060402196">
      <w:bodyDiv w:val="1"/>
      <w:marLeft w:val="0"/>
      <w:marRight w:val="0"/>
      <w:marTop w:val="0"/>
      <w:marBottom w:val="0"/>
      <w:divBdr>
        <w:top w:val="none" w:sz="0" w:space="0" w:color="auto"/>
        <w:left w:val="none" w:sz="0" w:space="0" w:color="auto"/>
        <w:bottom w:val="none" w:sz="0" w:space="0" w:color="auto"/>
        <w:right w:val="none" w:sz="0" w:space="0" w:color="auto"/>
      </w:divBdr>
    </w:div>
    <w:div w:id="1061294420">
      <w:bodyDiv w:val="1"/>
      <w:marLeft w:val="0"/>
      <w:marRight w:val="0"/>
      <w:marTop w:val="0"/>
      <w:marBottom w:val="0"/>
      <w:divBdr>
        <w:top w:val="none" w:sz="0" w:space="0" w:color="auto"/>
        <w:left w:val="none" w:sz="0" w:space="0" w:color="auto"/>
        <w:bottom w:val="none" w:sz="0" w:space="0" w:color="auto"/>
        <w:right w:val="none" w:sz="0" w:space="0" w:color="auto"/>
      </w:divBdr>
    </w:div>
    <w:div w:id="1066955729">
      <w:bodyDiv w:val="1"/>
      <w:marLeft w:val="0"/>
      <w:marRight w:val="0"/>
      <w:marTop w:val="0"/>
      <w:marBottom w:val="0"/>
      <w:divBdr>
        <w:top w:val="none" w:sz="0" w:space="0" w:color="auto"/>
        <w:left w:val="none" w:sz="0" w:space="0" w:color="auto"/>
        <w:bottom w:val="none" w:sz="0" w:space="0" w:color="auto"/>
        <w:right w:val="none" w:sz="0" w:space="0" w:color="auto"/>
      </w:divBdr>
    </w:div>
    <w:div w:id="1126121824">
      <w:bodyDiv w:val="1"/>
      <w:marLeft w:val="0"/>
      <w:marRight w:val="0"/>
      <w:marTop w:val="0"/>
      <w:marBottom w:val="0"/>
      <w:divBdr>
        <w:top w:val="none" w:sz="0" w:space="0" w:color="auto"/>
        <w:left w:val="none" w:sz="0" w:space="0" w:color="auto"/>
        <w:bottom w:val="none" w:sz="0" w:space="0" w:color="auto"/>
        <w:right w:val="none" w:sz="0" w:space="0" w:color="auto"/>
      </w:divBdr>
    </w:div>
    <w:div w:id="1213541864">
      <w:bodyDiv w:val="1"/>
      <w:marLeft w:val="0"/>
      <w:marRight w:val="0"/>
      <w:marTop w:val="0"/>
      <w:marBottom w:val="0"/>
      <w:divBdr>
        <w:top w:val="none" w:sz="0" w:space="0" w:color="auto"/>
        <w:left w:val="none" w:sz="0" w:space="0" w:color="auto"/>
        <w:bottom w:val="none" w:sz="0" w:space="0" w:color="auto"/>
        <w:right w:val="none" w:sz="0" w:space="0" w:color="auto"/>
      </w:divBdr>
    </w:div>
    <w:div w:id="1248265960">
      <w:bodyDiv w:val="1"/>
      <w:marLeft w:val="0"/>
      <w:marRight w:val="0"/>
      <w:marTop w:val="0"/>
      <w:marBottom w:val="0"/>
      <w:divBdr>
        <w:top w:val="none" w:sz="0" w:space="0" w:color="auto"/>
        <w:left w:val="none" w:sz="0" w:space="0" w:color="auto"/>
        <w:bottom w:val="none" w:sz="0" w:space="0" w:color="auto"/>
        <w:right w:val="none" w:sz="0" w:space="0" w:color="auto"/>
      </w:divBdr>
    </w:div>
    <w:div w:id="1340156066">
      <w:bodyDiv w:val="1"/>
      <w:marLeft w:val="0"/>
      <w:marRight w:val="0"/>
      <w:marTop w:val="0"/>
      <w:marBottom w:val="0"/>
      <w:divBdr>
        <w:top w:val="none" w:sz="0" w:space="0" w:color="auto"/>
        <w:left w:val="none" w:sz="0" w:space="0" w:color="auto"/>
        <w:bottom w:val="none" w:sz="0" w:space="0" w:color="auto"/>
        <w:right w:val="none" w:sz="0" w:space="0" w:color="auto"/>
      </w:divBdr>
    </w:div>
    <w:div w:id="1354963736">
      <w:bodyDiv w:val="1"/>
      <w:marLeft w:val="0"/>
      <w:marRight w:val="0"/>
      <w:marTop w:val="0"/>
      <w:marBottom w:val="0"/>
      <w:divBdr>
        <w:top w:val="none" w:sz="0" w:space="0" w:color="auto"/>
        <w:left w:val="none" w:sz="0" w:space="0" w:color="auto"/>
        <w:bottom w:val="none" w:sz="0" w:space="0" w:color="auto"/>
        <w:right w:val="none" w:sz="0" w:space="0" w:color="auto"/>
      </w:divBdr>
    </w:div>
    <w:div w:id="1371497050">
      <w:bodyDiv w:val="1"/>
      <w:marLeft w:val="0"/>
      <w:marRight w:val="0"/>
      <w:marTop w:val="0"/>
      <w:marBottom w:val="0"/>
      <w:divBdr>
        <w:top w:val="none" w:sz="0" w:space="0" w:color="auto"/>
        <w:left w:val="none" w:sz="0" w:space="0" w:color="auto"/>
        <w:bottom w:val="none" w:sz="0" w:space="0" w:color="auto"/>
        <w:right w:val="none" w:sz="0" w:space="0" w:color="auto"/>
      </w:divBdr>
    </w:div>
    <w:div w:id="1380203124">
      <w:bodyDiv w:val="1"/>
      <w:marLeft w:val="0"/>
      <w:marRight w:val="0"/>
      <w:marTop w:val="0"/>
      <w:marBottom w:val="0"/>
      <w:divBdr>
        <w:top w:val="none" w:sz="0" w:space="0" w:color="auto"/>
        <w:left w:val="none" w:sz="0" w:space="0" w:color="auto"/>
        <w:bottom w:val="none" w:sz="0" w:space="0" w:color="auto"/>
        <w:right w:val="none" w:sz="0" w:space="0" w:color="auto"/>
      </w:divBdr>
    </w:div>
    <w:div w:id="1450784769">
      <w:bodyDiv w:val="1"/>
      <w:marLeft w:val="0"/>
      <w:marRight w:val="0"/>
      <w:marTop w:val="0"/>
      <w:marBottom w:val="0"/>
      <w:divBdr>
        <w:top w:val="none" w:sz="0" w:space="0" w:color="auto"/>
        <w:left w:val="none" w:sz="0" w:space="0" w:color="auto"/>
        <w:bottom w:val="none" w:sz="0" w:space="0" w:color="auto"/>
        <w:right w:val="none" w:sz="0" w:space="0" w:color="auto"/>
      </w:divBdr>
    </w:div>
    <w:div w:id="1495493594">
      <w:bodyDiv w:val="1"/>
      <w:marLeft w:val="0"/>
      <w:marRight w:val="0"/>
      <w:marTop w:val="0"/>
      <w:marBottom w:val="0"/>
      <w:divBdr>
        <w:top w:val="none" w:sz="0" w:space="0" w:color="auto"/>
        <w:left w:val="none" w:sz="0" w:space="0" w:color="auto"/>
        <w:bottom w:val="none" w:sz="0" w:space="0" w:color="auto"/>
        <w:right w:val="none" w:sz="0" w:space="0" w:color="auto"/>
      </w:divBdr>
    </w:div>
    <w:div w:id="1517109668">
      <w:bodyDiv w:val="1"/>
      <w:marLeft w:val="0"/>
      <w:marRight w:val="0"/>
      <w:marTop w:val="0"/>
      <w:marBottom w:val="0"/>
      <w:divBdr>
        <w:top w:val="none" w:sz="0" w:space="0" w:color="auto"/>
        <w:left w:val="none" w:sz="0" w:space="0" w:color="auto"/>
        <w:bottom w:val="none" w:sz="0" w:space="0" w:color="auto"/>
        <w:right w:val="none" w:sz="0" w:space="0" w:color="auto"/>
      </w:divBdr>
    </w:div>
    <w:div w:id="1630284525">
      <w:bodyDiv w:val="1"/>
      <w:marLeft w:val="0"/>
      <w:marRight w:val="0"/>
      <w:marTop w:val="0"/>
      <w:marBottom w:val="0"/>
      <w:divBdr>
        <w:top w:val="none" w:sz="0" w:space="0" w:color="auto"/>
        <w:left w:val="none" w:sz="0" w:space="0" w:color="auto"/>
        <w:bottom w:val="none" w:sz="0" w:space="0" w:color="auto"/>
        <w:right w:val="none" w:sz="0" w:space="0" w:color="auto"/>
      </w:divBdr>
    </w:div>
    <w:div w:id="1658024440">
      <w:bodyDiv w:val="1"/>
      <w:marLeft w:val="0"/>
      <w:marRight w:val="0"/>
      <w:marTop w:val="0"/>
      <w:marBottom w:val="0"/>
      <w:divBdr>
        <w:top w:val="none" w:sz="0" w:space="0" w:color="auto"/>
        <w:left w:val="none" w:sz="0" w:space="0" w:color="auto"/>
        <w:bottom w:val="none" w:sz="0" w:space="0" w:color="auto"/>
        <w:right w:val="none" w:sz="0" w:space="0" w:color="auto"/>
      </w:divBdr>
    </w:div>
    <w:div w:id="1669022390">
      <w:bodyDiv w:val="1"/>
      <w:marLeft w:val="0"/>
      <w:marRight w:val="0"/>
      <w:marTop w:val="0"/>
      <w:marBottom w:val="0"/>
      <w:divBdr>
        <w:top w:val="none" w:sz="0" w:space="0" w:color="auto"/>
        <w:left w:val="none" w:sz="0" w:space="0" w:color="auto"/>
        <w:bottom w:val="none" w:sz="0" w:space="0" w:color="auto"/>
        <w:right w:val="none" w:sz="0" w:space="0" w:color="auto"/>
      </w:divBdr>
    </w:div>
    <w:div w:id="1670983379">
      <w:bodyDiv w:val="1"/>
      <w:marLeft w:val="0"/>
      <w:marRight w:val="0"/>
      <w:marTop w:val="0"/>
      <w:marBottom w:val="0"/>
      <w:divBdr>
        <w:top w:val="none" w:sz="0" w:space="0" w:color="auto"/>
        <w:left w:val="none" w:sz="0" w:space="0" w:color="auto"/>
        <w:bottom w:val="none" w:sz="0" w:space="0" w:color="auto"/>
        <w:right w:val="none" w:sz="0" w:space="0" w:color="auto"/>
      </w:divBdr>
    </w:div>
    <w:div w:id="1680892719">
      <w:bodyDiv w:val="1"/>
      <w:marLeft w:val="0"/>
      <w:marRight w:val="0"/>
      <w:marTop w:val="0"/>
      <w:marBottom w:val="0"/>
      <w:divBdr>
        <w:top w:val="none" w:sz="0" w:space="0" w:color="auto"/>
        <w:left w:val="none" w:sz="0" w:space="0" w:color="auto"/>
        <w:bottom w:val="none" w:sz="0" w:space="0" w:color="auto"/>
        <w:right w:val="none" w:sz="0" w:space="0" w:color="auto"/>
      </w:divBdr>
    </w:div>
    <w:div w:id="1701516528">
      <w:bodyDiv w:val="1"/>
      <w:marLeft w:val="0"/>
      <w:marRight w:val="0"/>
      <w:marTop w:val="0"/>
      <w:marBottom w:val="0"/>
      <w:divBdr>
        <w:top w:val="none" w:sz="0" w:space="0" w:color="auto"/>
        <w:left w:val="none" w:sz="0" w:space="0" w:color="auto"/>
        <w:bottom w:val="none" w:sz="0" w:space="0" w:color="auto"/>
        <w:right w:val="none" w:sz="0" w:space="0" w:color="auto"/>
      </w:divBdr>
    </w:div>
    <w:div w:id="1800490747">
      <w:bodyDiv w:val="1"/>
      <w:marLeft w:val="0"/>
      <w:marRight w:val="0"/>
      <w:marTop w:val="0"/>
      <w:marBottom w:val="0"/>
      <w:divBdr>
        <w:top w:val="none" w:sz="0" w:space="0" w:color="auto"/>
        <w:left w:val="none" w:sz="0" w:space="0" w:color="auto"/>
        <w:bottom w:val="none" w:sz="0" w:space="0" w:color="auto"/>
        <w:right w:val="none" w:sz="0" w:space="0" w:color="auto"/>
      </w:divBdr>
    </w:div>
    <w:div w:id="1817718092">
      <w:bodyDiv w:val="1"/>
      <w:marLeft w:val="0"/>
      <w:marRight w:val="0"/>
      <w:marTop w:val="0"/>
      <w:marBottom w:val="0"/>
      <w:divBdr>
        <w:top w:val="none" w:sz="0" w:space="0" w:color="auto"/>
        <w:left w:val="none" w:sz="0" w:space="0" w:color="auto"/>
        <w:bottom w:val="none" w:sz="0" w:space="0" w:color="auto"/>
        <w:right w:val="none" w:sz="0" w:space="0" w:color="auto"/>
      </w:divBdr>
    </w:div>
    <w:div w:id="1818839874">
      <w:bodyDiv w:val="1"/>
      <w:marLeft w:val="0"/>
      <w:marRight w:val="0"/>
      <w:marTop w:val="0"/>
      <w:marBottom w:val="0"/>
      <w:divBdr>
        <w:top w:val="none" w:sz="0" w:space="0" w:color="auto"/>
        <w:left w:val="none" w:sz="0" w:space="0" w:color="auto"/>
        <w:bottom w:val="none" w:sz="0" w:space="0" w:color="auto"/>
        <w:right w:val="none" w:sz="0" w:space="0" w:color="auto"/>
      </w:divBdr>
    </w:div>
    <w:div w:id="1822504831">
      <w:bodyDiv w:val="1"/>
      <w:marLeft w:val="0"/>
      <w:marRight w:val="0"/>
      <w:marTop w:val="0"/>
      <w:marBottom w:val="0"/>
      <w:divBdr>
        <w:top w:val="none" w:sz="0" w:space="0" w:color="auto"/>
        <w:left w:val="none" w:sz="0" w:space="0" w:color="auto"/>
        <w:bottom w:val="none" w:sz="0" w:space="0" w:color="auto"/>
        <w:right w:val="none" w:sz="0" w:space="0" w:color="auto"/>
      </w:divBdr>
    </w:div>
    <w:div w:id="2077782430">
      <w:bodyDiv w:val="1"/>
      <w:marLeft w:val="0"/>
      <w:marRight w:val="0"/>
      <w:marTop w:val="0"/>
      <w:marBottom w:val="0"/>
      <w:divBdr>
        <w:top w:val="none" w:sz="0" w:space="0" w:color="auto"/>
        <w:left w:val="none" w:sz="0" w:space="0" w:color="auto"/>
        <w:bottom w:val="none" w:sz="0" w:space="0" w:color="auto"/>
        <w:right w:val="none" w:sz="0" w:space="0" w:color="auto"/>
      </w:divBdr>
    </w:div>
    <w:div w:id="2080133890">
      <w:bodyDiv w:val="1"/>
      <w:marLeft w:val="0"/>
      <w:marRight w:val="0"/>
      <w:marTop w:val="0"/>
      <w:marBottom w:val="0"/>
      <w:divBdr>
        <w:top w:val="none" w:sz="0" w:space="0" w:color="auto"/>
        <w:left w:val="none" w:sz="0" w:space="0" w:color="auto"/>
        <w:bottom w:val="none" w:sz="0" w:space="0" w:color="auto"/>
        <w:right w:val="none" w:sz="0" w:space="0" w:color="auto"/>
      </w:divBdr>
    </w:div>
    <w:div w:id="210090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480</Words>
  <Characters>2741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Ferretto</dc:creator>
  <cp:keywords/>
  <dc:description/>
  <cp:lastModifiedBy>Starcomunicazione</cp:lastModifiedBy>
  <cp:revision>6</cp:revision>
  <cp:lastPrinted>2023-11-03T13:54:00Z</cp:lastPrinted>
  <dcterms:created xsi:type="dcterms:W3CDTF">2025-05-15T12:04:00Z</dcterms:created>
  <dcterms:modified xsi:type="dcterms:W3CDTF">2025-05-16T15:29:00Z</dcterms:modified>
</cp:coreProperties>
</file>