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CA82D" w14:textId="07C36937" w:rsidR="00AA40B5" w:rsidRDefault="00743A11" w:rsidP="00C97308">
      <w:pPr>
        <w:jc w:val="center"/>
        <w:rPr>
          <w:b/>
          <w:bCs/>
          <w:u w:val="single"/>
        </w:rPr>
      </w:pPr>
      <w:r w:rsidRPr="00743A11">
        <w:rPr>
          <w:b/>
          <w:bCs/>
          <w:u w:val="single"/>
        </w:rPr>
        <w:t>COMUNICATO STAMPA</w:t>
      </w:r>
    </w:p>
    <w:p w14:paraId="6EA811FF" w14:textId="40C74FDF" w:rsidR="009A1F00" w:rsidRDefault="009A1F00" w:rsidP="00CE2DD9">
      <w:pPr>
        <w:rPr>
          <w:b/>
          <w:bCs/>
          <w:u w:val="single"/>
        </w:rPr>
      </w:pPr>
    </w:p>
    <w:p w14:paraId="6A3B267A" w14:textId="77777777" w:rsidR="00912FE6" w:rsidRDefault="00912FE6" w:rsidP="00CE2DD9">
      <w:pPr>
        <w:rPr>
          <w:b/>
          <w:bCs/>
          <w:u w:val="single"/>
        </w:rPr>
      </w:pPr>
    </w:p>
    <w:p w14:paraId="389E8B80" w14:textId="0CEE6569" w:rsidR="00912FE6" w:rsidRDefault="00183AA4" w:rsidP="00183AA4">
      <w:pPr>
        <w:spacing w:line="36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Chiusura del casello autostradale di Busalla</w:t>
      </w:r>
    </w:p>
    <w:p w14:paraId="2DEDF9BD" w14:textId="2CAACAB5" w:rsidR="00183AA4" w:rsidRDefault="00183AA4" w:rsidP="00F8307B">
      <w:pPr>
        <w:jc w:val="center"/>
        <w:rPr>
          <w:sz w:val="40"/>
          <w:szCs w:val="40"/>
        </w:rPr>
      </w:pPr>
      <w:r>
        <w:rPr>
          <w:sz w:val="40"/>
          <w:szCs w:val="40"/>
        </w:rPr>
        <w:t>Una Waterloo logistica per il Nord Ovest</w:t>
      </w:r>
    </w:p>
    <w:p w14:paraId="0B0924B3" w14:textId="77777777" w:rsidR="00F8307B" w:rsidRDefault="00F8307B" w:rsidP="00F8307B">
      <w:pPr>
        <w:jc w:val="center"/>
        <w:rPr>
          <w:sz w:val="40"/>
          <w:szCs w:val="40"/>
        </w:rPr>
      </w:pPr>
    </w:p>
    <w:p w14:paraId="74FE2047" w14:textId="21002CFB" w:rsidR="00F8307B" w:rsidRDefault="00183AA4" w:rsidP="00F8307B">
      <w:pPr>
        <w:jc w:val="center"/>
        <w:rPr>
          <w:sz w:val="32"/>
          <w:szCs w:val="32"/>
          <w:u w:val="single"/>
        </w:rPr>
      </w:pPr>
      <w:r w:rsidRPr="00183AA4">
        <w:rPr>
          <w:sz w:val="32"/>
          <w:szCs w:val="32"/>
          <w:u w:val="single"/>
        </w:rPr>
        <w:t xml:space="preserve">Davide </w:t>
      </w:r>
      <w:proofErr w:type="spellStart"/>
      <w:r w:rsidRPr="00183AA4">
        <w:rPr>
          <w:sz w:val="32"/>
          <w:szCs w:val="32"/>
          <w:u w:val="single"/>
        </w:rPr>
        <w:t>Falteri</w:t>
      </w:r>
      <w:proofErr w:type="spellEnd"/>
      <w:r w:rsidRPr="00183AA4">
        <w:rPr>
          <w:sz w:val="32"/>
          <w:szCs w:val="32"/>
          <w:u w:val="single"/>
        </w:rPr>
        <w:t xml:space="preserve"> (Presidente Federlogistica): </w:t>
      </w:r>
      <w:r w:rsidR="00585B24">
        <w:rPr>
          <w:sz w:val="32"/>
          <w:szCs w:val="32"/>
          <w:u w:val="single"/>
        </w:rPr>
        <w:t>i</w:t>
      </w:r>
      <w:r w:rsidRPr="00183AA4">
        <w:rPr>
          <w:sz w:val="32"/>
          <w:szCs w:val="32"/>
          <w:u w:val="single"/>
        </w:rPr>
        <w:t>ntervenire immediatamente sul controllo telematico dei flussi da e per il porto di Genova</w:t>
      </w:r>
    </w:p>
    <w:p w14:paraId="1A38A5E1" w14:textId="77777777" w:rsidR="00183AA4" w:rsidRPr="00183AA4" w:rsidRDefault="00183AA4" w:rsidP="00F8307B">
      <w:pPr>
        <w:jc w:val="center"/>
        <w:rPr>
          <w:sz w:val="32"/>
          <w:szCs w:val="32"/>
          <w:u w:val="single"/>
          <w:lang w:val="it-CH"/>
        </w:rPr>
      </w:pPr>
    </w:p>
    <w:p w14:paraId="08E43F0F" w14:textId="77777777" w:rsidR="00D86815" w:rsidRPr="00D86815" w:rsidRDefault="00D86815" w:rsidP="00D86815">
      <w:pPr>
        <w:rPr>
          <w:rFonts w:eastAsia="Times New Roman" w:cstheme="minorHAnsi"/>
          <w:color w:val="222222"/>
          <w:shd w:val="clear" w:color="auto" w:fill="FFFFFF"/>
          <w:lang w:eastAsia="it-CH"/>
        </w:rPr>
      </w:pPr>
    </w:p>
    <w:p w14:paraId="11818879" w14:textId="7A5B523D" w:rsidR="005A686E" w:rsidRDefault="005A686E" w:rsidP="005A686E">
      <w:pPr>
        <w:jc w:val="both"/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</w:pPr>
      <w:r w:rsidRPr="005A686E"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  <w:t xml:space="preserve">Ogni giorno dal casello di Busalla transitano almeno 8.000 veicoli, con una percentuale crescente di </w:t>
      </w:r>
      <w:r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  <w:t>t</w:t>
      </w:r>
      <w:r w:rsidRPr="005A686E"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  <w:t>ir in provenienza e destinazione il porto di Genova. La chiusura per oltre sette mesi all’anno, la prima volta a partire dall’autunno prossimo sino a maggio inoltrato, quindi nel corrispondente periodo del 2026, rischia di trasformarsi in un vero e proprio paradigma della pericolosissima e sempre meno conciliabile convivenza fra grandi lavori sulla rete autostradale e traffico dui merci su gomma.</w:t>
      </w:r>
    </w:p>
    <w:p w14:paraId="62CE2D38" w14:textId="77777777" w:rsidR="005A686E" w:rsidRPr="005A686E" w:rsidRDefault="005A686E" w:rsidP="005A686E">
      <w:pPr>
        <w:jc w:val="both"/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</w:pPr>
    </w:p>
    <w:p w14:paraId="315D3498" w14:textId="08337DF4" w:rsidR="005A686E" w:rsidRDefault="005A686E" w:rsidP="005A686E">
      <w:pPr>
        <w:jc w:val="both"/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</w:pPr>
      <w:r w:rsidRPr="005A686E"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  <w:t xml:space="preserve">A sollevare il caso sottolineando le conseguenze apocalittiche sul flusso di merci e camion da e per il principale sistema portuale italiano, quello che fa perno sui porti di Genova e Savona, è Davide </w:t>
      </w:r>
      <w:proofErr w:type="spellStart"/>
      <w:r w:rsidRPr="005A686E"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  <w:t>Falteri</w:t>
      </w:r>
      <w:proofErr w:type="spellEnd"/>
      <w:r w:rsidRPr="005A686E"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  <w:t xml:space="preserve">, neo presidente di Federlogistica e profondo conoscitore delle problematiche del mercato logistico nella macro-area del Nord </w:t>
      </w:r>
      <w:r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  <w:t>O</w:t>
      </w:r>
      <w:r w:rsidRPr="005A686E"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  <w:t>vest (nella sola Liguria attraverso i 21 caselli di Autostrade per l’Italia transitano 4,5 milioni di veicoli e su questa rete stradale sono in corso lavori per circa 2,5 miliardi di euro).</w:t>
      </w:r>
    </w:p>
    <w:p w14:paraId="0171F8D6" w14:textId="77777777" w:rsidR="005A686E" w:rsidRPr="005A686E" w:rsidRDefault="005A686E" w:rsidP="005A686E">
      <w:pPr>
        <w:jc w:val="both"/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</w:pPr>
    </w:p>
    <w:p w14:paraId="5FB76C41" w14:textId="16653619" w:rsidR="005A686E" w:rsidRDefault="005A686E" w:rsidP="005A686E">
      <w:pPr>
        <w:jc w:val="both"/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</w:pPr>
      <w:r w:rsidRPr="005A686E"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  <w:t>È</w:t>
      </w:r>
      <w:r w:rsidRPr="005A686E"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  <w:t xml:space="preserve"> vero – sottolinea </w:t>
      </w:r>
      <w:proofErr w:type="spellStart"/>
      <w:r w:rsidRPr="005A686E"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  <w:t>Falteri</w:t>
      </w:r>
      <w:proofErr w:type="spellEnd"/>
      <w:r w:rsidRPr="005A686E"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  <w:t xml:space="preserve"> – con la chiusura del casello di Busalla e con l’obbligo di dirottare parte del traffico sulle strade provinciali specie con destinazione e provenienza le numerose aziende (più di 2000 con oltre 6000 addetti) che caratterizzano il territorio metropolitano genovese all’imboccatura della Valle Scrivia, è già stata decisa un’esenzione del pedaggio autostradale da Ronco Scrivia a Genova. Ma ciò rischia di cambiare ben poco dal punto di vista delle conseguenze operative di un provvedimento, la chiusura di Busalla, che eufemisticamente viene definito impattante”</w:t>
      </w:r>
      <w:r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  <w:t>.</w:t>
      </w:r>
    </w:p>
    <w:p w14:paraId="7A150757" w14:textId="77777777" w:rsidR="005A686E" w:rsidRPr="005A686E" w:rsidRDefault="005A686E" w:rsidP="005A686E">
      <w:pPr>
        <w:jc w:val="both"/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</w:pPr>
    </w:p>
    <w:p w14:paraId="1AC0ECEE" w14:textId="0041304D" w:rsidR="005A686E" w:rsidRPr="005A686E" w:rsidRDefault="005A686E" w:rsidP="005A686E">
      <w:pPr>
        <w:jc w:val="both"/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</w:pPr>
      <w:r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  <w:t>“</w:t>
      </w:r>
      <w:r w:rsidRPr="005A686E"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  <w:t>Il caso di Busalla – prosegue il Presidente di Federlogistica – crea un ennesimo precedente in una regione, la Liguria</w:t>
      </w:r>
      <w:r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  <w:t>,</w:t>
      </w:r>
      <w:r w:rsidRPr="005A686E"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  <w:t xml:space="preserve"> martoriata dai cantieri autostradali e quindi da un congestionamento ormai perenne della rete. Oggi si calcola che per coprire i 140 chilometri di autostrada che separano il casello di Milano da quello di Genova ovest, i tempi di percorrenza siano mediamente superiori del 30% rispetto a quelli di 6/7 anni addietro, a causa della apertura a macchia di leopardo, di una infinita sequela di cantieri autostradali; e ciò senza contare le ulteriori soste improduttive causate dai blocchi ai varchi portuali derivanti non da incrementi di traffico, ma dal congestionamento cronico degli stessi”.</w:t>
      </w:r>
    </w:p>
    <w:p w14:paraId="764E2ED7" w14:textId="31DD8C54" w:rsidR="005A686E" w:rsidRDefault="005A686E" w:rsidP="005A686E">
      <w:pPr>
        <w:jc w:val="both"/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</w:pPr>
      <w:r w:rsidRPr="005A686E"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  <w:lastRenderedPageBreak/>
        <w:t>Secondo Federlogistica, dando per scontat</w:t>
      </w:r>
      <w:r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  <w:t>o</w:t>
      </w:r>
      <w:r w:rsidRPr="005A686E"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  <w:t xml:space="preserve"> che i lavori non possano essere né rinviati, né spalmati in modo diverso nel corso della giornata, l’unica risposta passa attraverso un controllo telematico e informatico dei flussi che renda possibile un arrivo scaglionato delle merci e dei camion ai varchi portuali e viceversa.</w:t>
      </w:r>
    </w:p>
    <w:p w14:paraId="6358A6F9" w14:textId="77777777" w:rsidR="005A686E" w:rsidRPr="005A686E" w:rsidRDefault="005A686E" w:rsidP="005A686E">
      <w:pPr>
        <w:jc w:val="both"/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</w:pPr>
    </w:p>
    <w:p w14:paraId="3067D9C7" w14:textId="7AF201E4" w:rsidR="005A686E" w:rsidRPr="005A686E" w:rsidRDefault="005A686E" w:rsidP="005A686E">
      <w:pPr>
        <w:jc w:val="both"/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</w:pPr>
      <w:r w:rsidRPr="005A686E"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  <w:t xml:space="preserve">“Non stiamo dissertando come troppo spesso si fa di progetti a ampio respiro – conclude </w:t>
      </w:r>
      <w:proofErr w:type="spellStart"/>
      <w:r w:rsidRPr="005A686E"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  <w:t>Falteri</w:t>
      </w:r>
      <w:proofErr w:type="spellEnd"/>
      <w:r w:rsidRPr="005A686E"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  <w:t xml:space="preserve"> –</w:t>
      </w:r>
      <w:r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  <w:t xml:space="preserve"> </w:t>
      </w:r>
      <w:r w:rsidRPr="005A686E"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  <w:t xml:space="preserve">bensì di misure di controllo immediato che consentano di cadenzare arrivi e partenze fra l’altro consentendo all’autotrasporto di non subire gli extra oneri derivanti dalla mancata programmazione logistica; oneri solo in piccola parte compensati dai congestion </w:t>
      </w:r>
      <w:proofErr w:type="spellStart"/>
      <w:r w:rsidRPr="005A686E"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  <w:t>fees</w:t>
      </w:r>
      <w:proofErr w:type="spellEnd"/>
      <w:r w:rsidRPr="005A686E"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  <w:t xml:space="preserve"> che già oggi vengono applicati nel porto di Genova. Poniamoci l’obiettivo di fare di Busalla il laboratorio per la verifica e l’implementazione di soluzioni s</w:t>
      </w:r>
      <w:r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  <w:t>e</w:t>
      </w:r>
      <w:r w:rsidRPr="005A686E">
        <w:rPr>
          <w:rFonts w:ascii="Calibri" w:eastAsia="Calibri" w:hAnsi="Calibri" w:cs="Arial"/>
          <w:kern w:val="2"/>
          <w:sz w:val="22"/>
          <w:szCs w:val="22"/>
          <w:lang w:val="it-CH"/>
          <w14:ligatures w14:val="standardContextual"/>
        </w:rPr>
        <w:t>rie sul controllo del traffico camionistico e dei flussi logistici”.</w:t>
      </w:r>
    </w:p>
    <w:p w14:paraId="2D23E6DE" w14:textId="77777777" w:rsidR="00F8307B" w:rsidRDefault="00F8307B" w:rsidP="00183AA4">
      <w:pPr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5B0DBA39" w14:textId="77777777" w:rsidR="00F8307B" w:rsidRDefault="00F8307B" w:rsidP="00F8307B">
      <w:pPr>
        <w:jc w:val="right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097E34FE" w14:textId="77777777" w:rsidR="00F8307B" w:rsidRDefault="00F8307B" w:rsidP="00F8307B">
      <w:pPr>
        <w:jc w:val="right"/>
        <w:rPr>
          <w:i/>
          <w:iCs/>
        </w:rPr>
      </w:pPr>
    </w:p>
    <w:p w14:paraId="0A17EEC6" w14:textId="61BAFE9F" w:rsidR="00552375" w:rsidRDefault="00BF0774" w:rsidP="00C97308">
      <w:pPr>
        <w:jc w:val="right"/>
        <w:rPr>
          <w:i/>
          <w:iCs/>
        </w:rPr>
      </w:pPr>
      <w:r w:rsidRPr="00AD3760">
        <w:rPr>
          <w:i/>
          <w:iCs/>
        </w:rPr>
        <w:t>Genova</w:t>
      </w:r>
      <w:r w:rsidR="00552375" w:rsidRPr="00AD3760">
        <w:rPr>
          <w:i/>
          <w:iCs/>
        </w:rPr>
        <w:t xml:space="preserve">, </w:t>
      </w:r>
      <w:r w:rsidR="00183AA4">
        <w:rPr>
          <w:i/>
          <w:iCs/>
        </w:rPr>
        <w:t>19</w:t>
      </w:r>
      <w:r w:rsidR="00844521" w:rsidRPr="00AD3760">
        <w:rPr>
          <w:i/>
          <w:iCs/>
        </w:rPr>
        <w:t xml:space="preserve"> febbraio</w:t>
      </w:r>
      <w:r w:rsidRPr="00AD3760">
        <w:rPr>
          <w:i/>
          <w:iCs/>
        </w:rPr>
        <w:t xml:space="preserve"> 2025</w:t>
      </w:r>
    </w:p>
    <w:p w14:paraId="26704293" w14:textId="77777777" w:rsidR="00BF0774" w:rsidRDefault="00BF0774" w:rsidP="00754306">
      <w:pPr>
        <w:rPr>
          <w:i/>
          <w:iCs/>
        </w:rPr>
      </w:pPr>
    </w:p>
    <w:p w14:paraId="6F004279" w14:textId="77777777" w:rsidR="00BF0774" w:rsidRDefault="00BF0774" w:rsidP="00754306">
      <w:pPr>
        <w:rPr>
          <w:i/>
          <w:iCs/>
        </w:rPr>
      </w:pPr>
    </w:p>
    <w:p w14:paraId="20D6D711" w14:textId="3BB6CDC1" w:rsidR="00754306" w:rsidRPr="00CE2DD9" w:rsidRDefault="00754306" w:rsidP="00754306">
      <w:pPr>
        <w:rPr>
          <w:rFonts w:ascii="Arial" w:hAnsi="Arial" w:cs="Arial"/>
          <w:i/>
          <w:sz w:val="20"/>
          <w:szCs w:val="20"/>
        </w:rPr>
      </w:pPr>
      <w:r w:rsidRPr="00CE2DD9"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2A11FA0E" w14:textId="2F999BCE" w:rsidR="00590713" w:rsidRPr="00590713" w:rsidRDefault="00754306" w:rsidP="00BF0774">
      <w:pPr>
        <w:spacing w:line="276" w:lineRule="auto"/>
        <w:rPr>
          <w:rFonts w:ascii="Arial" w:hAnsi="Arial" w:cs="Arial"/>
          <w:sz w:val="20"/>
          <w:szCs w:val="20"/>
        </w:rPr>
      </w:pPr>
      <w:r w:rsidRPr="00732FA1">
        <w:rPr>
          <w:rFonts w:ascii="Arial" w:hAnsi="Arial" w:cs="Arial"/>
          <w:i/>
          <w:noProof/>
          <w:lang w:val="it-CH" w:eastAsia="it-CH"/>
        </w:rPr>
        <w:drawing>
          <wp:anchor distT="0" distB="0" distL="114300" distR="114300" simplePos="0" relativeHeight="251658240" behindDoc="0" locked="0" layoutInCell="1" allowOverlap="1" wp14:anchorId="5063D45D" wp14:editId="33B37C05">
            <wp:simplePos x="0" y="0"/>
            <wp:positionH relativeFrom="column">
              <wp:posOffset>3175</wp:posOffset>
            </wp:positionH>
            <wp:positionV relativeFrom="paragraph">
              <wp:posOffset>73025</wp:posOffset>
            </wp:positionV>
            <wp:extent cx="1152525" cy="466725"/>
            <wp:effectExtent l="0" t="0" r="9525" b="9525"/>
            <wp:wrapSquare wrapText="bothSides"/>
            <wp:docPr id="3" name="Immagine 3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ar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375">
        <w:rPr>
          <w:rFonts w:ascii="Arial" w:hAnsi="Arial" w:cs="Arial"/>
          <w:i/>
        </w:rPr>
        <w:br w:type="textWrapping" w:clear="all"/>
      </w:r>
      <w:r w:rsidR="00590713" w:rsidRPr="00590713">
        <w:rPr>
          <w:rFonts w:ascii="Arial" w:hAnsi="Arial" w:cs="Arial"/>
          <w:sz w:val="20"/>
          <w:szCs w:val="20"/>
        </w:rPr>
        <w:t>Barbara Gazzale</w:t>
      </w:r>
    </w:p>
    <w:p w14:paraId="6033BC48" w14:textId="49026F97" w:rsidR="00133447" w:rsidRPr="00BF0774" w:rsidRDefault="00590713" w:rsidP="00590713">
      <w:pPr>
        <w:rPr>
          <w:rFonts w:ascii="Arial" w:hAnsi="Arial" w:cs="Arial"/>
          <w:sz w:val="20"/>
          <w:szCs w:val="20"/>
        </w:rPr>
      </w:pPr>
      <w:r w:rsidRPr="00590713">
        <w:rPr>
          <w:rFonts w:ascii="Arial" w:hAnsi="Arial" w:cs="Arial"/>
          <w:sz w:val="20"/>
          <w:szCs w:val="20"/>
        </w:rPr>
        <w:t xml:space="preserve">+39 348 4144780 </w:t>
      </w:r>
      <w:r w:rsidR="00BF0774">
        <w:rPr>
          <w:rFonts w:ascii="Arial" w:hAnsi="Arial" w:cs="Arial"/>
          <w:sz w:val="20"/>
          <w:szCs w:val="20"/>
        </w:rPr>
        <w:t xml:space="preserve">/ </w:t>
      </w:r>
      <w:r w:rsidRPr="00590713">
        <w:rPr>
          <w:rFonts w:ascii="Arial" w:hAnsi="Arial" w:cs="Arial"/>
          <w:sz w:val="20"/>
          <w:szCs w:val="20"/>
        </w:rPr>
        <w:t>+41 786433361</w:t>
      </w:r>
      <w:r w:rsidRPr="00590713">
        <w:rPr>
          <w:rFonts w:ascii="Arial" w:hAnsi="Arial" w:cs="Arial"/>
          <w:sz w:val="20"/>
          <w:szCs w:val="20"/>
        </w:rPr>
        <w:tab/>
      </w:r>
    </w:p>
    <w:sectPr w:rsidR="00133447" w:rsidRPr="00BF0774" w:rsidSect="00183AA4">
      <w:headerReference w:type="default" r:id="rId8"/>
      <w:footerReference w:type="default" r:id="rId9"/>
      <w:pgSz w:w="11906" w:h="16838"/>
      <w:pgMar w:top="2977" w:right="1134" w:bottom="2410" w:left="1134" w:header="568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A6319" w14:textId="77777777" w:rsidR="00043B25" w:rsidRDefault="00043B25" w:rsidP="00743A11">
      <w:r>
        <w:separator/>
      </w:r>
    </w:p>
  </w:endnote>
  <w:endnote w:type="continuationSeparator" w:id="0">
    <w:p w14:paraId="28E15D9D" w14:textId="77777777" w:rsidR="00043B25" w:rsidRDefault="00043B25" w:rsidP="0074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74DC3" w14:textId="33F7597D" w:rsidR="00743A11" w:rsidRDefault="00552375" w:rsidP="00743A11">
    <w:pPr>
      <w:pStyle w:val="Pidipagina"/>
      <w:jc w:val="center"/>
    </w:pPr>
    <w:r>
      <w:t>A</w:t>
    </w:r>
    <w:r w:rsidR="00743A11">
      <w:t>derente a</w:t>
    </w:r>
  </w:p>
  <w:p w14:paraId="3E5F0CF4" w14:textId="77777777" w:rsidR="00743A11" w:rsidRDefault="00743A11" w:rsidP="00743A11">
    <w:pPr>
      <w:pStyle w:val="Pidipagina"/>
      <w:jc w:val="center"/>
    </w:pPr>
    <w:r>
      <w:rPr>
        <w:rFonts w:ascii="Verdana" w:hAnsi="Verdana"/>
        <w:bCs/>
        <w:noProof/>
      </w:rPr>
      <w:drawing>
        <wp:inline distT="0" distB="0" distL="0" distR="0" wp14:anchorId="5F80C1AF" wp14:editId="699336A1">
          <wp:extent cx="810000" cy="856800"/>
          <wp:effectExtent l="0" t="0" r="3175" b="0"/>
          <wp:docPr id="1703069732" name="Immagine 17030697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85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32473" w14:textId="77777777" w:rsidR="00743A11" w:rsidRDefault="00743A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00FF5" w14:textId="77777777" w:rsidR="00043B25" w:rsidRDefault="00043B25" w:rsidP="00743A11">
      <w:r>
        <w:separator/>
      </w:r>
    </w:p>
  </w:footnote>
  <w:footnote w:type="continuationSeparator" w:id="0">
    <w:p w14:paraId="621CBA35" w14:textId="77777777" w:rsidR="00043B25" w:rsidRDefault="00043B25" w:rsidP="0074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EBDA8" w14:textId="31101B80" w:rsidR="00743A11" w:rsidRDefault="00743A11" w:rsidP="00743A11">
    <w:pPr>
      <w:pStyle w:val="Intestazione"/>
      <w:jc w:val="center"/>
    </w:pPr>
    <w:r w:rsidRPr="00C8003D">
      <w:rPr>
        <w:rFonts w:ascii="Calibri Light" w:hAnsi="Calibri Light" w:cs="Calibri Light"/>
        <w:noProof/>
      </w:rPr>
      <w:drawing>
        <wp:inline distT="0" distB="0" distL="0" distR="0" wp14:anchorId="51FBD551" wp14:editId="453359C5">
          <wp:extent cx="1238400" cy="1238400"/>
          <wp:effectExtent l="0" t="0" r="6350" b="0"/>
          <wp:docPr id="974467276" name="Immagine 97446727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400" cy="12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25D32"/>
    <w:multiLevelType w:val="hybridMultilevel"/>
    <w:tmpl w:val="971693DC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33F73"/>
    <w:multiLevelType w:val="hybridMultilevel"/>
    <w:tmpl w:val="C5528948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694068">
    <w:abstractNumId w:val="1"/>
  </w:num>
  <w:num w:numId="2" w16cid:durableId="1288393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DD"/>
    <w:rsid w:val="0000760A"/>
    <w:rsid w:val="0001446B"/>
    <w:rsid w:val="00025411"/>
    <w:rsid w:val="0002638B"/>
    <w:rsid w:val="000378EA"/>
    <w:rsid w:val="00043B25"/>
    <w:rsid w:val="00060D04"/>
    <w:rsid w:val="00084F14"/>
    <w:rsid w:val="000A71F9"/>
    <w:rsid w:val="000B0183"/>
    <w:rsid w:val="000C270D"/>
    <w:rsid w:val="000C7E4A"/>
    <w:rsid w:val="000D678E"/>
    <w:rsid w:val="000F31E6"/>
    <w:rsid w:val="000F76B6"/>
    <w:rsid w:val="00106084"/>
    <w:rsid w:val="00114F2C"/>
    <w:rsid w:val="001251ED"/>
    <w:rsid w:val="00126A56"/>
    <w:rsid w:val="00133447"/>
    <w:rsid w:val="00141CCD"/>
    <w:rsid w:val="00152FF5"/>
    <w:rsid w:val="00153256"/>
    <w:rsid w:val="00183AA4"/>
    <w:rsid w:val="001A29F1"/>
    <w:rsid w:val="001A6926"/>
    <w:rsid w:val="001B28AA"/>
    <w:rsid w:val="00202D98"/>
    <w:rsid w:val="0021312C"/>
    <w:rsid w:val="002140D6"/>
    <w:rsid w:val="00223A8F"/>
    <w:rsid w:val="00226B56"/>
    <w:rsid w:val="00273BBA"/>
    <w:rsid w:val="00291AEB"/>
    <w:rsid w:val="002A4263"/>
    <w:rsid w:val="002B3345"/>
    <w:rsid w:val="002F37AC"/>
    <w:rsid w:val="003009EF"/>
    <w:rsid w:val="00300E12"/>
    <w:rsid w:val="00311964"/>
    <w:rsid w:val="00312D82"/>
    <w:rsid w:val="00316981"/>
    <w:rsid w:val="003466D4"/>
    <w:rsid w:val="003563F5"/>
    <w:rsid w:val="003B2D02"/>
    <w:rsid w:val="003D0841"/>
    <w:rsid w:val="003F46D5"/>
    <w:rsid w:val="00402C0C"/>
    <w:rsid w:val="0041170E"/>
    <w:rsid w:val="00414441"/>
    <w:rsid w:val="00416EA2"/>
    <w:rsid w:val="004302C9"/>
    <w:rsid w:val="00430E43"/>
    <w:rsid w:val="00435D58"/>
    <w:rsid w:val="00437FB6"/>
    <w:rsid w:val="0044568B"/>
    <w:rsid w:val="0047672E"/>
    <w:rsid w:val="0048117D"/>
    <w:rsid w:val="00487AD8"/>
    <w:rsid w:val="0049485F"/>
    <w:rsid w:val="00497E66"/>
    <w:rsid w:val="004A4B4C"/>
    <w:rsid w:val="004B5F9C"/>
    <w:rsid w:val="004C1D65"/>
    <w:rsid w:val="004C3DEB"/>
    <w:rsid w:val="004E0030"/>
    <w:rsid w:val="004E71A1"/>
    <w:rsid w:val="004F312E"/>
    <w:rsid w:val="004F5AF0"/>
    <w:rsid w:val="0050648C"/>
    <w:rsid w:val="0051552F"/>
    <w:rsid w:val="0054622E"/>
    <w:rsid w:val="00552375"/>
    <w:rsid w:val="005601C1"/>
    <w:rsid w:val="00567883"/>
    <w:rsid w:val="0058586B"/>
    <w:rsid w:val="00585B24"/>
    <w:rsid w:val="00590713"/>
    <w:rsid w:val="005A1F87"/>
    <w:rsid w:val="005A686E"/>
    <w:rsid w:val="005B7828"/>
    <w:rsid w:val="005C25AA"/>
    <w:rsid w:val="005C32D0"/>
    <w:rsid w:val="005D21CA"/>
    <w:rsid w:val="00617109"/>
    <w:rsid w:val="00624B8C"/>
    <w:rsid w:val="00643A2B"/>
    <w:rsid w:val="00666D58"/>
    <w:rsid w:val="00667FD7"/>
    <w:rsid w:val="006910A1"/>
    <w:rsid w:val="006930DE"/>
    <w:rsid w:val="00693FD9"/>
    <w:rsid w:val="006C33A8"/>
    <w:rsid w:val="006C5DF8"/>
    <w:rsid w:val="006E7F01"/>
    <w:rsid w:val="006F39A0"/>
    <w:rsid w:val="00717203"/>
    <w:rsid w:val="00723815"/>
    <w:rsid w:val="00740D8B"/>
    <w:rsid w:val="00743A11"/>
    <w:rsid w:val="00754306"/>
    <w:rsid w:val="007750A4"/>
    <w:rsid w:val="00776265"/>
    <w:rsid w:val="00785D5F"/>
    <w:rsid w:val="00793DDE"/>
    <w:rsid w:val="007953DF"/>
    <w:rsid w:val="007973A1"/>
    <w:rsid w:val="007977E3"/>
    <w:rsid w:val="007F4A62"/>
    <w:rsid w:val="00806346"/>
    <w:rsid w:val="00834B8F"/>
    <w:rsid w:val="008406B3"/>
    <w:rsid w:val="00843F4E"/>
    <w:rsid w:val="00844521"/>
    <w:rsid w:val="00844709"/>
    <w:rsid w:val="00870249"/>
    <w:rsid w:val="00871E35"/>
    <w:rsid w:val="00874EB5"/>
    <w:rsid w:val="008A4DB4"/>
    <w:rsid w:val="008A71F1"/>
    <w:rsid w:val="008C4AC1"/>
    <w:rsid w:val="008D0E96"/>
    <w:rsid w:val="008D3532"/>
    <w:rsid w:val="008D4C89"/>
    <w:rsid w:val="00912FE6"/>
    <w:rsid w:val="00950782"/>
    <w:rsid w:val="00980A77"/>
    <w:rsid w:val="00990302"/>
    <w:rsid w:val="009A1F00"/>
    <w:rsid w:val="009A4044"/>
    <w:rsid w:val="009D53FC"/>
    <w:rsid w:val="009E782F"/>
    <w:rsid w:val="00A106DF"/>
    <w:rsid w:val="00A26AB1"/>
    <w:rsid w:val="00A319F4"/>
    <w:rsid w:val="00A401F9"/>
    <w:rsid w:val="00A420F7"/>
    <w:rsid w:val="00A77D8A"/>
    <w:rsid w:val="00A85FB1"/>
    <w:rsid w:val="00A9072C"/>
    <w:rsid w:val="00A911E1"/>
    <w:rsid w:val="00AA1EC3"/>
    <w:rsid w:val="00AA2388"/>
    <w:rsid w:val="00AA40B5"/>
    <w:rsid w:val="00AC6A0E"/>
    <w:rsid w:val="00AD3760"/>
    <w:rsid w:val="00AE2090"/>
    <w:rsid w:val="00AE4159"/>
    <w:rsid w:val="00AE614F"/>
    <w:rsid w:val="00AF6FEB"/>
    <w:rsid w:val="00B13914"/>
    <w:rsid w:val="00B14A91"/>
    <w:rsid w:val="00B25E1E"/>
    <w:rsid w:val="00B317E8"/>
    <w:rsid w:val="00B60BFE"/>
    <w:rsid w:val="00B64266"/>
    <w:rsid w:val="00B9611D"/>
    <w:rsid w:val="00BB01A5"/>
    <w:rsid w:val="00BC1DD0"/>
    <w:rsid w:val="00BC3903"/>
    <w:rsid w:val="00BC7191"/>
    <w:rsid w:val="00BD7718"/>
    <w:rsid w:val="00BF0774"/>
    <w:rsid w:val="00C45FDF"/>
    <w:rsid w:val="00C52AED"/>
    <w:rsid w:val="00C53924"/>
    <w:rsid w:val="00C81C71"/>
    <w:rsid w:val="00C832CD"/>
    <w:rsid w:val="00C84EBA"/>
    <w:rsid w:val="00C97308"/>
    <w:rsid w:val="00CA0143"/>
    <w:rsid w:val="00CB18E9"/>
    <w:rsid w:val="00CC2614"/>
    <w:rsid w:val="00CD62DD"/>
    <w:rsid w:val="00CE0F28"/>
    <w:rsid w:val="00CE15CB"/>
    <w:rsid w:val="00CE2DD9"/>
    <w:rsid w:val="00D15267"/>
    <w:rsid w:val="00D429AC"/>
    <w:rsid w:val="00D56F4F"/>
    <w:rsid w:val="00D830A4"/>
    <w:rsid w:val="00D86815"/>
    <w:rsid w:val="00DA1460"/>
    <w:rsid w:val="00DB6EC3"/>
    <w:rsid w:val="00DE36AC"/>
    <w:rsid w:val="00DF2981"/>
    <w:rsid w:val="00DF39A4"/>
    <w:rsid w:val="00E1525D"/>
    <w:rsid w:val="00E3461C"/>
    <w:rsid w:val="00E40263"/>
    <w:rsid w:val="00E724BA"/>
    <w:rsid w:val="00E846FF"/>
    <w:rsid w:val="00E9060E"/>
    <w:rsid w:val="00E966CD"/>
    <w:rsid w:val="00EA1444"/>
    <w:rsid w:val="00EC528C"/>
    <w:rsid w:val="00F01E79"/>
    <w:rsid w:val="00F37B0A"/>
    <w:rsid w:val="00F43D7A"/>
    <w:rsid w:val="00F46C81"/>
    <w:rsid w:val="00F52F48"/>
    <w:rsid w:val="00F77642"/>
    <w:rsid w:val="00F8307B"/>
    <w:rsid w:val="00F91029"/>
    <w:rsid w:val="00FA54FF"/>
    <w:rsid w:val="00FB64DA"/>
    <w:rsid w:val="00FC0CAB"/>
    <w:rsid w:val="00FC14E5"/>
    <w:rsid w:val="00FC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BA258F"/>
  <w15:chartTrackingRefBased/>
  <w15:docId w15:val="{E2ECC2B3-B82F-4047-89F6-89F20F95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3A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A11"/>
  </w:style>
  <w:style w:type="paragraph" w:styleId="Pidipagina">
    <w:name w:val="footer"/>
    <w:basedOn w:val="Normale"/>
    <w:link w:val="PidipaginaCarattere"/>
    <w:unhideWhenUsed/>
    <w:rsid w:val="00743A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43A11"/>
  </w:style>
  <w:style w:type="character" w:styleId="Collegamentoipertestuale">
    <w:name w:val="Hyperlink"/>
    <w:basedOn w:val="Carpredefinitoparagrafo"/>
    <w:uiPriority w:val="99"/>
    <w:unhideWhenUsed/>
    <w:rsid w:val="001334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3447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54306"/>
    <w:rPr>
      <w:rFonts w:ascii="Calibri" w:eastAsia="Calibri" w:hAnsi="Calibri" w:cs="Times New Roman"/>
      <w:sz w:val="22"/>
      <w:szCs w:val="22"/>
      <w:lang w:val="it-CH"/>
    </w:rPr>
  </w:style>
  <w:style w:type="paragraph" w:styleId="NormaleWeb">
    <w:name w:val="Normal (Web)"/>
    <w:basedOn w:val="Normale"/>
    <w:uiPriority w:val="99"/>
    <w:unhideWhenUsed/>
    <w:rsid w:val="00437FB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  <w:style w:type="paragraph" w:styleId="Paragrafoelenco">
    <w:name w:val="List Paragraph"/>
    <w:basedOn w:val="Normale"/>
    <w:uiPriority w:val="34"/>
    <w:qFormat/>
    <w:rsid w:val="00C53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4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Ferretto</dc:creator>
  <cp:keywords/>
  <dc:description/>
  <cp:lastModifiedBy>Starcomunicazione</cp:lastModifiedBy>
  <cp:revision>5</cp:revision>
  <cp:lastPrinted>2023-11-03T13:54:00Z</cp:lastPrinted>
  <dcterms:created xsi:type="dcterms:W3CDTF">2025-02-19T08:43:00Z</dcterms:created>
  <dcterms:modified xsi:type="dcterms:W3CDTF">2025-02-19T12:01:00Z</dcterms:modified>
</cp:coreProperties>
</file>