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E4749" w14:textId="56B7D7CB" w:rsidR="00456C3F" w:rsidRPr="00150754" w:rsidRDefault="00D00FF1" w:rsidP="00150754">
      <w:pPr>
        <w:spacing w:line="256" w:lineRule="auto"/>
        <w:jc w:val="center"/>
        <w:rPr>
          <w:rFonts w:ascii="Yeserva One Regular" w:eastAsia="Yeserva One Regular" w:hAnsi="Yeserva One Regular" w:cs="Yeserva One Regular"/>
          <w:b/>
          <w:color w:val="1B365D"/>
          <w:sz w:val="24"/>
          <w:szCs w:val="24"/>
        </w:rPr>
      </w:pPr>
      <w:r w:rsidRPr="002F7EE9">
        <w:rPr>
          <w:rFonts w:ascii="Yeserva One Regular" w:eastAsia="Yeserva One Regular" w:hAnsi="Yeserva One Regular" w:cs="Yeserva One Regular"/>
          <w:b/>
          <w:color w:val="1B365D"/>
          <w:sz w:val="24"/>
          <w:szCs w:val="24"/>
        </w:rPr>
        <w:t>COMUNICATO STAMPA</w:t>
      </w:r>
    </w:p>
    <w:p w14:paraId="7D0B1F00" w14:textId="77777777" w:rsidR="00456C3F" w:rsidRDefault="00456C3F" w:rsidP="00456C3F">
      <w:pPr>
        <w:pStyle w:val="Corpotesto"/>
        <w:spacing w:after="0" w:line="276" w:lineRule="auto"/>
        <w:jc w:val="center"/>
        <w:rPr>
          <w:color w:val="000000" w:themeColor="text1"/>
          <w:sz w:val="32"/>
          <w:szCs w:val="32"/>
          <w:lang w:val="it-IT"/>
        </w:rPr>
      </w:pPr>
    </w:p>
    <w:p w14:paraId="4B90824F" w14:textId="77777777" w:rsidR="008B7482" w:rsidRPr="008B7482" w:rsidRDefault="008B7482" w:rsidP="008B7482">
      <w:pPr>
        <w:pStyle w:val="Corpotesto"/>
        <w:spacing w:after="0" w:line="276" w:lineRule="auto"/>
        <w:jc w:val="center"/>
        <w:rPr>
          <w:color w:val="000000" w:themeColor="text1"/>
          <w:sz w:val="32"/>
          <w:szCs w:val="32"/>
          <w:lang w:val="it-IT"/>
        </w:rPr>
      </w:pPr>
      <w:r w:rsidRPr="008B7482">
        <w:rPr>
          <w:color w:val="000000" w:themeColor="text1"/>
          <w:sz w:val="32"/>
          <w:szCs w:val="32"/>
          <w:lang w:val="it-IT"/>
        </w:rPr>
        <w:t>Decolla da Genova la ripianificazione</w:t>
      </w:r>
    </w:p>
    <w:p w14:paraId="01E3F9AE" w14:textId="77777777" w:rsidR="008B7482" w:rsidRPr="008B7482" w:rsidRDefault="008B7482" w:rsidP="008B7482">
      <w:pPr>
        <w:pStyle w:val="Corpotesto"/>
        <w:spacing w:after="0" w:line="276" w:lineRule="auto"/>
        <w:jc w:val="center"/>
        <w:rPr>
          <w:color w:val="000000" w:themeColor="text1"/>
          <w:sz w:val="32"/>
          <w:szCs w:val="32"/>
          <w:lang w:val="it-IT"/>
        </w:rPr>
      </w:pPr>
      <w:r w:rsidRPr="008B7482">
        <w:rPr>
          <w:color w:val="000000" w:themeColor="text1"/>
          <w:sz w:val="32"/>
          <w:szCs w:val="32"/>
          <w:lang w:val="it-IT"/>
        </w:rPr>
        <w:t>del sistema logistico del Nord Ovest</w:t>
      </w:r>
    </w:p>
    <w:p w14:paraId="4A776E88" w14:textId="77777777" w:rsidR="00456C3F" w:rsidRPr="008B7482" w:rsidRDefault="00456C3F" w:rsidP="008B7482">
      <w:pPr>
        <w:pStyle w:val="Corpotesto"/>
        <w:spacing w:after="0" w:line="276" w:lineRule="auto"/>
        <w:jc w:val="center"/>
        <w:rPr>
          <w:rFonts w:cstheme="minorHAnsi"/>
          <w:color w:val="000000" w:themeColor="text1"/>
          <w:sz w:val="32"/>
          <w:szCs w:val="32"/>
          <w:u w:val="single"/>
          <w:lang w:val="it-IT"/>
        </w:rPr>
      </w:pPr>
    </w:p>
    <w:p w14:paraId="72B256D8" w14:textId="65B5C269" w:rsidR="008B7482" w:rsidRDefault="008B7482" w:rsidP="008B7482">
      <w:pPr>
        <w:spacing w:line="240" w:lineRule="auto"/>
        <w:jc w:val="center"/>
        <w:rPr>
          <w:rFonts w:eastAsia="Calibri" w:cstheme="minorHAnsi"/>
          <w:sz w:val="24"/>
          <w:szCs w:val="24"/>
          <w:u w:val="single"/>
          <w:lang w:val="it-IT"/>
        </w:rPr>
      </w:pPr>
      <w:r w:rsidRPr="008B7482">
        <w:rPr>
          <w:rFonts w:eastAsia="Calibri" w:cstheme="minorHAnsi"/>
          <w:sz w:val="24"/>
          <w:szCs w:val="24"/>
          <w:u w:val="single"/>
          <w:lang w:val="it-IT"/>
        </w:rPr>
        <w:t xml:space="preserve">Presentato ufficialmente il progetto per la realizzazione dei buffer </w:t>
      </w:r>
      <w:r w:rsidRPr="008B7482">
        <w:rPr>
          <w:rFonts w:eastAsia="Calibri" w:cstheme="minorHAnsi"/>
          <w:sz w:val="24"/>
          <w:szCs w:val="24"/>
          <w:u w:val="single"/>
          <w:lang w:val="it-IT"/>
        </w:rPr>
        <w:br/>
      </w:r>
      <w:r w:rsidRPr="008B7482">
        <w:rPr>
          <w:rFonts w:eastAsia="Calibri" w:cstheme="minorHAnsi"/>
          <w:sz w:val="24"/>
          <w:szCs w:val="24"/>
          <w:u w:val="single"/>
          <w:lang w:val="it-IT"/>
        </w:rPr>
        <w:t>e liberare la rete autostradale dall’incubo congestione</w:t>
      </w:r>
    </w:p>
    <w:p w14:paraId="1CE57A9F" w14:textId="77777777" w:rsidR="00150754" w:rsidRPr="008B7482" w:rsidRDefault="00150754" w:rsidP="008B7482">
      <w:pPr>
        <w:spacing w:line="240" w:lineRule="auto"/>
        <w:jc w:val="center"/>
        <w:rPr>
          <w:rFonts w:eastAsia="Calibri" w:cstheme="minorHAnsi"/>
          <w:sz w:val="24"/>
          <w:szCs w:val="24"/>
          <w:u w:val="single"/>
          <w:lang w:val="it-IT"/>
        </w:rPr>
      </w:pPr>
    </w:p>
    <w:p w14:paraId="35A1704D" w14:textId="77777777" w:rsidR="00456C3F" w:rsidRPr="008B7482" w:rsidRDefault="00456C3F" w:rsidP="008B7482">
      <w:pPr>
        <w:spacing w:line="360" w:lineRule="auto"/>
        <w:jc w:val="center"/>
        <w:rPr>
          <w:rFonts w:eastAsia="Calibri" w:cstheme="minorHAnsi"/>
          <w:u w:val="single"/>
          <w:lang w:val="it-IT"/>
        </w:rPr>
      </w:pPr>
    </w:p>
    <w:p w14:paraId="7E64F610" w14:textId="181881C8" w:rsidR="008B7482" w:rsidRPr="008B7482" w:rsidRDefault="008B7482" w:rsidP="008B7482">
      <w:pPr>
        <w:spacing w:line="276" w:lineRule="auto"/>
        <w:jc w:val="both"/>
        <w:rPr>
          <w:rFonts w:eastAsia="Calibri" w:cstheme="minorHAnsi"/>
          <w:sz w:val="24"/>
          <w:szCs w:val="24"/>
          <w:lang w:val="it-IT"/>
        </w:rPr>
      </w:pPr>
      <w:r w:rsidRPr="008B7482">
        <w:rPr>
          <w:rFonts w:eastAsia="Calibri" w:cstheme="minorHAnsi"/>
          <w:sz w:val="24"/>
          <w:szCs w:val="24"/>
          <w:lang w:val="it-IT"/>
        </w:rPr>
        <w:t>Anche un solo incremento dell’attuale traffico container che gravita sui porti liguri, in primis su Genova e Savona, potrebbe provocare il collasso dell’intero sistema logistico e produttivo del Nord Ovest che oggi rappresenta il 40% del P</w:t>
      </w:r>
      <w:r>
        <w:rPr>
          <w:rFonts w:eastAsia="Calibri" w:cstheme="minorHAnsi"/>
          <w:sz w:val="24"/>
          <w:szCs w:val="24"/>
          <w:lang w:val="it-IT"/>
        </w:rPr>
        <w:t>IL</w:t>
      </w:r>
      <w:r w:rsidRPr="008B7482">
        <w:rPr>
          <w:rFonts w:eastAsia="Calibri" w:cstheme="minorHAnsi"/>
          <w:sz w:val="24"/>
          <w:szCs w:val="24"/>
          <w:lang w:val="it-IT"/>
        </w:rPr>
        <w:t xml:space="preserve"> italiano è che è la chiave di lettura per un rilancio del ruolo del Paese a livello europeo, mediterraneo e globale.</w:t>
      </w:r>
    </w:p>
    <w:p w14:paraId="0240B602" w14:textId="755955F0" w:rsidR="008B7482" w:rsidRPr="008B7482" w:rsidRDefault="008B7482" w:rsidP="008B7482">
      <w:pPr>
        <w:spacing w:line="276" w:lineRule="auto"/>
        <w:jc w:val="both"/>
        <w:rPr>
          <w:rFonts w:eastAsia="Calibri" w:cstheme="minorHAnsi"/>
          <w:sz w:val="24"/>
          <w:szCs w:val="24"/>
          <w:lang w:val="it-IT"/>
        </w:rPr>
      </w:pPr>
      <w:r w:rsidRPr="008B7482">
        <w:rPr>
          <w:rFonts w:eastAsia="Calibri" w:cstheme="minorHAnsi"/>
          <w:sz w:val="24"/>
          <w:szCs w:val="24"/>
          <w:lang w:val="it-IT"/>
        </w:rPr>
        <w:t>Quest</w:t>
      </w:r>
      <w:r>
        <w:rPr>
          <w:rFonts w:eastAsia="Calibri" w:cstheme="minorHAnsi"/>
          <w:sz w:val="24"/>
          <w:szCs w:val="24"/>
          <w:lang w:val="it-IT"/>
        </w:rPr>
        <w:t>a</w:t>
      </w:r>
      <w:r w:rsidRPr="008B7482">
        <w:rPr>
          <w:rFonts w:eastAsia="Calibri" w:cstheme="minorHAnsi"/>
          <w:sz w:val="24"/>
          <w:szCs w:val="24"/>
          <w:lang w:val="it-IT"/>
        </w:rPr>
        <w:t xml:space="preserve"> l’indicazione choc sulla base della quale Connect, società nata come una costola di </w:t>
      </w:r>
      <w:proofErr w:type="spellStart"/>
      <w:r w:rsidRPr="008B7482">
        <w:rPr>
          <w:rFonts w:eastAsia="Calibri" w:cstheme="minorHAnsi"/>
          <w:sz w:val="24"/>
          <w:szCs w:val="24"/>
          <w:lang w:val="it-IT"/>
        </w:rPr>
        <w:t>Uirnet</w:t>
      </w:r>
      <w:proofErr w:type="spellEnd"/>
      <w:r w:rsidRPr="008B7482">
        <w:rPr>
          <w:rFonts w:eastAsia="Calibri" w:cstheme="minorHAnsi"/>
          <w:sz w:val="24"/>
          <w:szCs w:val="24"/>
          <w:lang w:val="it-IT"/>
        </w:rPr>
        <w:t xml:space="preserve"> e quindi come derivazione del progetto di piattaforma logistica italiana, ha lanciato oggi a Genova qualcosa di più che un guanto di sfida: senza un approccio globale che coinvolga anche le regioni, i territori e le comunità vicine, quello che già oggi è un congestionamento cronico della rete autostradale e di conseguenza anche di quella ferroviaria che connettono i centri manufatturieri con i port</w:t>
      </w:r>
      <w:r>
        <w:rPr>
          <w:rFonts w:eastAsia="Calibri" w:cstheme="minorHAnsi"/>
          <w:sz w:val="24"/>
          <w:szCs w:val="24"/>
          <w:lang w:val="it-IT"/>
        </w:rPr>
        <w:t>i</w:t>
      </w:r>
      <w:r w:rsidRPr="008B7482">
        <w:rPr>
          <w:rFonts w:eastAsia="Calibri" w:cstheme="minorHAnsi"/>
          <w:sz w:val="24"/>
          <w:szCs w:val="24"/>
          <w:lang w:val="it-IT"/>
        </w:rPr>
        <w:t xml:space="preserve"> liguri, l’intero sistema economico non potrà svilupparsi e sarà condannato a una recessione. Solo interventi organizzativi dal contenuto fortemente innovativo potranno, specie in presenza della nuova diga di Genova, che consentirà al </w:t>
      </w:r>
      <w:r w:rsidRPr="008B7482">
        <w:rPr>
          <w:rFonts w:eastAsia="Calibri" w:cstheme="minorHAnsi"/>
          <w:sz w:val="24"/>
          <w:szCs w:val="24"/>
          <w:lang w:val="it-IT"/>
        </w:rPr>
        <w:t>porto di</w:t>
      </w:r>
      <w:r w:rsidRPr="008B7482">
        <w:rPr>
          <w:rFonts w:eastAsia="Calibri" w:cstheme="minorHAnsi"/>
          <w:sz w:val="24"/>
          <w:szCs w:val="24"/>
          <w:lang w:val="it-IT"/>
        </w:rPr>
        <w:t xml:space="preserve"> accogliere le navi da oltre 20.000 container di portata, evitare sia di vanificare gli investimenti che lo Stato sta effettuando, sia di costruire uno schema di fluidificazione del traffico specie camionistico funzionale allo sviluppo.</w:t>
      </w:r>
    </w:p>
    <w:p w14:paraId="07931750" w14:textId="642645CD" w:rsidR="008B7482" w:rsidRPr="008B7482" w:rsidRDefault="008B7482" w:rsidP="008B7482">
      <w:pPr>
        <w:spacing w:line="276" w:lineRule="auto"/>
        <w:jc w:val="both"/>
        <w:rPr>
          <w:rFonts w:eastAsia="Calibri" w:cstheme="minorHAnsi"/>
          <w:sz w:val="24"/>
          <w:szCs w:val="24"/>
          <w:lang w:val="it-IT"/>
        </w:rPr>
      </w:pPr>
      <w:r w:rsidRPr="008B7482">
        <w:rPr>
          <w:rFonts w:eastAsia="Calibri" w:cstheme="minorHAnsi"/>
          <w:sz w:val="24"/>
          <w:szCs w:val="24"/>
          <w:lang w:val="it-IT"/>
        </w:rPr>
        <w:t>Alla base della formula lanciata questa mattina in Regione Liguria, dal C</w:t>
      </w:r>
      <w:r>
        <w:rPr>
          <w:rFonts w:eastAsia="Calibri" w:cstheme="minorHAnsi"/>
          <w:sz w:val="24"/>
          <w:szCs w:val="24"/>
          <w:lang w:val="it-IT"/>
        </w:rPr>
        <w:t>EO</w:t>
      </w:r>
      <w:r w:rsidRPr="008B7482">
        <w:rPr>
          <w:rFonts w:eastAsia="Calibri" w:cstheme="minorHAnsi"/>
          <w:sz w:val="24"/>
          <w:szCs w:val="24"/>
          <w:lang w:val="it-IT"/>
        </w:rPr>
        <w:t xml:space="preserve"> di Connect, Rodolfo De Dominicis, sono i “buffer”, veri e propri check point operativi che dovranno essere collocati nelle aree naturalmente retroportuali (Basso Piemonte e Bassa Lombardia) e funzionare come </w:t>
      </w:r>
      <w:r w:rsidRPr="008B7482">
        <w:rPr>
          <w:rFonts w:eastAsia="Calibri" w:cstheme="minorHAnsi"/>
          <w:sz w:val="24"/>
          <w:szCs w:val="24"/>
          <w:lang w:val="it-IT"/>
        </w:rPr>
        <w:lastRenderedPageBreak/>
        <w:t>collettori delle merci in container, accogliendole dalle fabbriche e smistandole anche di not</w:t>
      </w:r>
      <w:r w:rsidR="000D6F86">
        <w:rPr>
          <w:rFonts w:eastAsia="Calibri" w:cstheme="minorHAnsi"/>
          <w:sz w:val="24"/>
          <w:szCs w:val="24"/>
          <w:lang w:val="it-IT"/>
        </w:rPr>
        <w:t>t</w:t>
      </w:r>
      <w:r w:rsidRPr="008B7482">
        <w:rPr>
          <w:rFonts w:eastAsia="Calibri" w:cstheme="minorHAnsi"/>
          <w:sz w:val="24"/>
          <w:szCs w:val="24"/>
          <w:lang w:val="it-IT"/>
        </w:rPr>
        <w:t>e, h24, verso i terminal portuali secondo una logica di utilizzo della rete nelle ore di minor traffico e di maggiore efficienza.</w:t>
      </w:r>
    </w:p>
    <w:p w14:paraId="30F20E77" w14:textId="6DCD6E81" w:rsidR="008B7482" w:rsidRPr="008B7482" w:rsidRDefault="008B7482" w:rsidP="008B7482">
      <w:pPr>
        <w:spacing w:line="276" w:lineRule="auto"/>
        <w:jc w:val="both"/>
        <w:rPr>
          <w:rFonts w:eastAsia="Calibri" w:cstheme="minorHAnsi"/>
          <w:sz w:val="24"/>
          <w:szCs w:val="24"/>
          <w:lang w:val="it-IT"/>
        </w:rPr>
      </w:pPr>
      <w:r w:rsidRPr="008B7482">
        <w:rPr>
          <w:rFonts w:eastAsia="Calibri" w:cstheme="minorHAnsi"/>
          <w:sz w:val="24"/>
          <w:szCs w:val="24"/>
          <w:lang w:val="it-IT"/>
        </w:rPr>
        <w:t xml:space="preserve">Per anni questa idea è stata osteggiata ritenendola portatrice di maggiori costi derivanti da quella che in logistica viene definita “una rottura di carico”. Ma numeri alla mano </w:t>
      </w:r>
      <w:r w:rsidRPr="008B7482">
        <w:rPr>
          <w:rFonts w:eastAsia="Calibri" w:cstheme="minorHAnsi"/>
          <w:sz w:val="24"/>
          <w:szCs w:val="24"/>
          <w:lang w:val="it-IT"/>
        </w:rPr>
        <w:t>proprio</w:t>
      </w:r>
      <w:r w:rsidRPr="008B7482">
        <w:rPr>
          <w:rFonts w:eastAsia="Calibri" w:cstheme="minorHAnsi"/>
          <w:sz w:val="24"/>
          <w:szCs w:val="24"/>
          <w:lang w:val="it-IT"/>
        </w:rPr>
        <w:t xml:space="preserve"> la formula </w:t>
      </w:r>
      <w:r w:rsidRPr="008B7482">
        <w:rPr>
          <w:rFonts w:eastAsia="Calibri" w:cstheme="minorHAnsi"/>
          <w:sz w:val="24"/>
          <w:szCs w:val="24"/>
          <w:lang w:val="it-IT"/>
        </w:rPr>
        <w:t>dei</w:t>
      </w:r>
      <w:r w:rsidRPr="008B7482">
        <w:rPr>
          <w:rFonts w:eastAsia="Calibri" w:cstheme="minorHAnsi"/>
          <w:sz w:val="24"/>
          <w:szCs w:val="24"/>
          <w:lang w:val="it-IT"/>
        </w:rPr>
        <w:t xml:space="preserve"> buffer </w:t>
      </w:r>
      <w:proofErr w:type="gramStart"/>
      <w:r w:rsidRPr="008B7482">
        <w:rPr>
          <w:rFonts w:eastAsia="Calibri" w:cstheme="minorHAnsi"/>
          <w:sz w:val="24"/>
          <w:szCs w:val="24"/>
          <w:lang w:val="it-IT"/>
        </w:rPr>
        <w:t>è oggi</w:t>
      </w:r>
      <w:proofErr w:type="gramEnd"/>
      <w:r w:rsidRPr="008B7482">
        <w:rPr>
          <w:rFonts w:eastAsia="Calibri" w:cstheme="minorHAnsi"/>
          <w:sz w:val="24"/>
          <w:szCs w:val="24"/>
          <w:lang w:val="it-IT"/>
        </w:rPr>
        <w:t xml:space="preserve"> in grado di contenere i costi di trasporto e logistica rispetto a quello che è ormai un congestionamento cronico della rete autostradale, messa alla frusta anche da cantieri per la manutenzione che resteranno aperti per anni.</w:t>
      </w:r>
    </w:p>
    <w:p w14:paraId="5121B0C1" w14:textId="635FF548" w:rsidR="008B7482" w:rsidRPr="008B7482" w:rsidRDefault="008B7482" w:rsidP="008B7482">
      <w:pPr>
        <w:spacing w:line="276" w:lineRule="auto"/>
        <w:jc w:val="both"/>
        <w:rPr>
          <w:rFonts w:eastAsia="Calibri" w:cstheme="minorHAnsi"/>
          <w:sz w:val="24"/>
          <w:szCs w:val="24"/>
          <w:lang w:val="it-IT"/>
        </w:rPr>
      </w:pPr>
      <w:r w:rsidRPr="008B7482">
        <w:rPr>
          <w:rFonts w:eastAsia="Calibri" w:cstheme="minorHAnsi"/>
          <w:sz w:val="24"/>
          <w:szCs w:val="24"/>
          <w:lang w:val="it-IT"/>
        </w:rPr>
        <w:t xml:space="preserve">I grandi spazi disponibili nelle aree </w:t>
      </w:r>
      <w:r w:rsidRPr="008B7482">
        <w:rPr>
          <w:rFonts w:eastAsia="Calibri" w:cstheme="minorHAnsi"/>
          <w:sz w:val="24"/>
          <w:szCs w:val="24"/>
          <w:lang w:val="it-IT"/>
        </w:rPr>
        <w:t>retroportual</w:t>
      </w:r>
      <w:r>
        <w:rPr>
          <w:rFonts w:eastAsia="Calibri" w:cstheme="minorHAnsi"/>
          <w:sz w:val="24"/>
          <w:szCs w:val="24"/>
          <w:lang w:val="it-IT"/>
        </w:rPr>
        <w:t>i</w:t>
      </w:r>
      <w:r w:rsidRPr="008B7482">
        <w:rPr>
          <w:rFonts w:eastAsia="Calibri" w:cstheme="minorHAnsi"/>
          <w:sz w:val="24"/>
          <w:szCs w:val="24"/>
          <w:lang w:val="it-IT"/>
        </w:rPr>
        <w:t xml:space="preserve"> (e ciò vale anche per </w:t>
      </w:r>
      <w:r>
        <w:rPr>
          <w:rFonts w:eastAsia="Calibri" w:cstheme="minorHAnsi"/>
          <w:sz w:val="24"/>
          <w:szCs w:val="24"/>
          <w:lang w:val="it-IT"/>
        </w:rPr>
        <w:t>L</w:t>
      </w:r>
      <w:r w:rsidRPr="008B7482">
        <w:rPr>
          <w:rFonts w:eastAsia="Calibri" w:cstheme="minorHAnsi"/>
          <w:sz w:val="24"/>
          <w:szCs w:val="24"/>
          <w:lang w:val="it-IT"/>
        </w:rPr>
        <w:t xml:space="preserve">a Spezia) dovrebbero consentire di razionalizzare il traffico con </w:t>
      </w:r>
      <w:r w:rsidRPr="008B7482">
        <w:rPr>
          <w:rFonts w:eastAsia="Calibri" w:cstheme="minorHAnsi"/>
          <w:sz w:val="24"/>
          <w:szCs w:val="24"/>
          <w:lang w:val="it-IT"/>
        </w:rPr>
        <w:t>effetti</w:t>
      </w:r>
      <w:r w:rsidRPr="008B7482">
        <w:rPr>
          <w:rFonts w:eastAsia="Calibri" w:cstheme="minorHAnsi"/>
          <w:sz w:val="24"/>
          <w:szCs w:val="24"/>
          <w:lang w:val="it-IT"/>
        </w:rPr>
        <w:t xml:space="preserve"> evidenti sull’efficienza dei porti, sui costi per le industrie, ma anche sull’inquinamento, e sulla sicurezza stradale.</w:t>
      </w:r>
    </w:p>
    <w:p w14:paraId="1486BC49" w14:textId="33378D32" w:rsidR="008B7482" w:rsidRPr="008B7482" w:rsidRDefault="008B7482" w:rsidP="008B7482">
      <w:pPr>
        <w:spacing w:line="276" w:lineRule="auto"/>
        <w:jc w:val="both"/>
        <w:rPr>
          <w:rFonts w:eastAsia="Calibri" w:cstheme="minorHAnsi"/>
          <w:sz w:val="24"/>
          <w:szCs w:val="24"/>
          <w:lang w:val="it-IT"/>
        </w:rPr>
      </w:pPr>
      <w:r w:rsidRPr="008B7482">
        <w:rPr>
          <w:rFonts w:eastAsia="Calibri" w:cstheme="minorHAnsi"/>
          <w:sz w:val="24"/>
          <w:szCs w:val="24"/>
          <w:lang w:val="it-IT"/>
        </w:rPr>
        <w:t>Sposata dalla Regione Liguria, per voce del Presidente Marco Bucci che ha voluto ospitare “in sede” la presentazione del progetto Connect e sostenuta coralmente dalle altre Regioni del Nord Ovest, la proposta dei “buffer” che potrebbero anche rientrare in uno schema di finanziamento analogo a quello che ha determinato negli anni uno spostamento del traffico dalle autostrade “di terra” alle autostrade del mare (i traghetti) sull’asse Nord Sud, dovrebbe mollare gli ormeggi attraverso un intervento decisivo del governo. “Assume particolare rilevanza una gestione più ordinata e programmata dei flussi di traffico pesante</w:t>
      </w:r>
      <w:r w:rsidR="000D6F86">
        <w:rPr>
          <w:rFonts w:eastAsia="Calibri" w:cstheme="minorHAnsi"/>
          <w:sz w:val="24"/>
          <w:szCs w:val="24"/>
          <w:lang w:val="it-IT"/>
        </w:rPr>
        <w:t xml:space="preserve"> - </w:t>
      </w:r>
      <w:r w:rsidRPr="008B7482">
        <w:rPr>
          <w:rFonts w:eastAsia="Calibri" w:cstheme="minorHAnsi"/>
          <w:sz w:val="24"/>
          <w:szCs w:val="24"/>
          <w:lang w:val="it-IT"/>
        </w:rPr>
        <w:t xml:space="preserve">ha comunicato il </w:t>
      </w:r>
      <w:r w:rsidR="000D6F86">
        <w:rPr>
          <w:rFonts w:eastAsia="Calibri" w:cstheme="minorHAnsi"/>
          <w:sz w:val="24"/>
          <w:szCs w:val="24"/>
          <w:lang w:val="it-IT"/>
        </w:rPr>
        <w:t>V</w:t>
      </w:r>
      <w:r w:rsidRPr="008B7482">
        <w:rPr>
          <w:rFonts w:eastAsia="Calibri" w:cstheme="minorHAnsi"/>
          <w:sz w:val="24"/>
          <w:szCs w:val="24"/>
          <w:lang w:val="it-IT"/>
        </w:rPr>
        <w:t xml:space="preserve">iceministro </w:t>
      </w:r>
      <w:r w:rsidR="000D6F86">
        <w:rPr>
          <w:rFonts w:eastAsia="Calibri" w:cstheme="minorHAnsi"/>
          <w:sz w:val="24"/>
          <w:szCs w:val="24"/>
          <w:lang w:val="it-IT"/>
        </w:rPr>
        <w:t xml:space="preserve">delle Infrastrutture e dei </w:t>
      </w:r>
      <w:r w:rsidRPr="008B7482">
        <w:rPr>
          <w:rFonts w:eastAsia="Calibri" w:cstheme="minorHAnsi"/>
          <w:sz w:val="24"/>
          <w:szCs w:val="24"/>
          <w:lang w:val="it-IT"/>
        </w:rPr>
        <w:t xml:space="preserve">Trasporti, Edoardo Rixi – anche attraverso strumenti innovativi che consentano di separare, </w:t>
      </w:r>
      <w:r w:rsidR="000D6F86" w:rsidRPr="008B7482">
        <w:rPr>
          <w:rFonts w:eastAsia="Calibri" w:cstheme="minorHAnsi"/>
          <w:sz w:val="24"/>
          <w:szCs w:val="24"/>
          <w:lang w:val="it-IT"/>
        </w:rPr>
        <w:t>razionalizzare</w:t>
      </w:r>
      <w:r w:rsidRPr="008B7482">
        <w:rPr>
          <w:rFonts w:eastAsia="Calibri" w:cstheme="minorHAnsi"/>
          <w:sz w:val="24"/>
          <w:szCs w:val="24"/>
          <w:lang w:val="it-IT"/>
        </w:rPr>
        <w:t xml:space="preserve"> e </w:t>
      </w:r>
      <w:r w:rsidR="000D6F86" w:rsidRPr="008B7482">
        <w:rPr>
          <w:rFonts w:eastAsia="Calibri" w:cstheme="minorHAnsi"/>
          <w:sz w:val="24"/>
          <w:szCs w:val="24"/>
          <w:lang w:val="it-IT"/>
        </w:rPr>
        <w:t>distribuire</w:t>
      </w:r>
      <w:r w:rsidRPr="008B7482">
        <w:rPr>
          <w:rFonts w:eastAsia="Calibri" w:cstheme="minorHAnsi"/>
          <w:sz w:val="24"/>
          <w:szCs w:val="24"/>
          <w:lang w:val="it-IT"/>
        </w:rPr>
        <w:t xml:space="preserve"> i volumi lungo la catena logistica</w:t>
      </w:r>
      <w:r w:rsidR="000D6F86">
        <w:rPr>
          <w:rFonts w:eastAsia="Calibri" w:cstheme="minorHAnsi"/>
          <w:sz w:val="24"/>
          <w:szCs w:val="24"/>
          <w:lang w:val="it-IT"/>
        </w:rPr>
        <w:t>”.</w:t>
      </w:r>
    </w:p>
    <w:p w14:paraId="0FF2085A" w14:textId="3758490C" w:rsidR="008B7482" w:rsidRPr="008B7482" w:rsidRDefault="008B7482" w:rsidP="008B7482">
      <w:pPr>
        <w:spacing w:line="276" w:lineRule="auto"/>
        <w:jc w:val="both"/>
        <w:rPr>
          <w:rFonts w:eastAsia="Calibri" w:cstheme="minorHAnsi"/>
          <w:sz w:val="24"/>
          <w:szCs w:val="24"/>
          <w:lang w:val="it-IT"/>
        </w:rPr>
      </w:pPr>
      <w:r w:rsidRPr="008B7482">
        <w:rPr>
          <w:rFonts w:eastAsia="Calibri" w:cstheme="minorHAnsi"/>
          <w:sz w:val="24"/>
          <w:szCs w:val="24"/>
          <w:lang w:val="it-IT"/>
        </w:rPr>
        <w:t>Il primo step dovrebbe concretizzarsi con la sperimentazione di un prototipo di buffer nell’area del basso Piemonte</w:t>
      </w:r>
      <w:r w:rsidR="000D6F86">
        <w:rPr>
          <w:rFonts w:eastAsia="Calibri" w:cstheme="minorHAnsi"/>
          <w:sz w:val="24"/>
          <w:szCs w:val="24"/>
          <w:lang w:val="it-IT"/>
        </w:rPr>
        <w:t>, p</w:t>
      </w:r>
      <w:r w:rsidRPr="008B7482">
        <w:rPr>
          <w:rFonts w:eastAsia="Calibri" w:cstheme="minorHAnsi"/>
          <w:sz w:val="24"/>
          <w:szCs w:val="24"/>
          <w:lang w:val="it-IT"/>
        </w:rPr>
        <w:t>er poi procedere alla progettazione e realizzazione dell’ecosistema logistico del Nord</w:t>
      </w:r>
      <w:r w:rsidR="000D6F86">
        <w:rPr>
          <w:rFonts w:eastAsia="Calibri" w:cstheme="minorHAnsi"/>
          <w:sz w:val="24"/>
          <w:szCs w:val="24"/>
          <w:lang w:val="it-IT"/>
        </w:rPr>
        <w:t xml:space="preserve"> </w:t>
      </w:r>
      <w:r w:rsidRPr="008B7482">
        <w:rPr>
          <w:rFonts w:eastAsia="Calibri" w:cstheme="minorHAnsi"/>
          <w:sz w:val="24"/>
          <w:szCs w:val="24"/>
          <w:lang w:val="it-IT"/>
        </w:rPr>
        <w:t>Ovest</w:t>
      </w:r>
      <w:r w:rsidR="000D6F86">
        <w:rPr>
          <w:rFonts w:eastAsia="Calibri" w:cstheme="minorHAnsi"/>
          <w:sz w:val="24"/>
          <w:szCs w:val="24"/>
          <w:lang w:val="it-IT"/>
        </w:rPr>
        <w:t>,</w:t>
      </w:r>
      <w:r w:rsidRPr="008B7482">
        <w:rPr>
          <w:rFonts w:eastAsia="Calibri" w:cstheme="minorHAnsi"/>
          <w:sz w:val="24"/>
          <w:szCs w:val="24"/>
          <w:lang w:val="it-IT"/>
        </w:rPr>
        <w:t xml:space="preserve"> eventualmente tramite un partenariato pubblico-privato in project financing</w:t>
      </w:r>
      <w:r w:rsidR="000D6F86">
        <w:rPr>
          <w:rFonts w:eastAsia="Calibri" w:cstheme="minorHAnsi"/>
          <w:sz w:val="24"/>
          <w:szCs w:val="24"/>
          <w:lang w:val="it-IT"/>
        </w:rPr>
        <w:t>,</w:t>
      </w:r>
      <w:r w:rsidRPr="008B7482">
        <w:rPr>
          <w:rFonts w:eastAsia="Calibri" w:cstheme="minorHAnsi"/>
          <w:sz w:val="24"/>
          <w:szCs w:val="24"/>
          <w:lang w:val="it-IT"/>
        </w:rPr>
        <w:t xml:space="preserve"> un “osservatorio tecnico-scientifico”</w:t>
      </w:r>
      <w:r w:rsidR="000D6F86">
        <w:rPr>
          <w:rFonts w:eastAsia="Calibri" w:cstheme="minorHAnsi"/>
          <w:sz w:val="24"/>
          <w:szCs w:val="24"/>
          <w:lang w:val="it-IT"/>
        </w:rPr>
        <w:t xml:space="preserve"> e</w:t>
      </w:r>
      <w:r w:rsidRPr="008B7482">
        <w:rPr>
          <w:rFonts w:eastAsia="Calibri" w:cstheme="minorHAnsi"/>
          <w:sz w:val="24"/>
          <w:szCs w:val="24"/>
          <w:lang w:val="it-IT"/>
        </w:rPr>
        <w:t xml:space="preserve"> </w:t>
      </w:r>
      <w:r w:rsidR="000D6F86" w:rsidRPr="008B7482">
        <w:rPr>
          <w:rFonts w:eastAsia="Calibri" w:cstheme="minorHAnsi"/>
          <w:sz w:val="24"/>
          <w:szCs w:val="24"/>
          <w:lang w:val="it-IT"/>
        </w:rPr>
        <w:t>progettare</w:t>
      </w:r>
      <w:r w:rsidRPr="008B7482">
        <w:rPr>
          <w:rFonts w:eastAsia="Calibri" w:cstheme="minorHAnsi"/>
          <w:sz w:val="24"/>
          <w:szCs w:val="24"/>
          <w:lang w:val="it-IT"/>
        </w:rPr>
        <w:t xml:space="preserve"> poi una forma di sostegno ai buffer simile ai Ferrobonus e Marebonus.</w:t>
      </w:r>
    </w:p>
    <w:p w14:paraId="53371147" w14:textId="3407C34C" w:rsidR="008B7482" w:rsidRPr="008B7482" w:rsidRDefault="008B7482" w:rsidP="008B7482">
      <w:pPr>
        <w:spacing w:line="276" w:lineRule="auto"/>
        <w:jc w:val="both"/>
        <w:rPr>
          <w:rFonts w:eastAsia="Calibri" w:cstheme="minorHAnsi"/>
          <w:sz w:val="24"/>
          <w:szCs w:val="24"/>
          <w:lang w:val="it-IT"/>
        </w:rPr>
      </w:pPr>
      <w:r w:rsidRPr="008B7482">
        <w:rPr>
          <w:rFonts w:eastAsia="Calibri" w:cstheme="minorHAnsi"/>
          <w:sz w:val="24"/>
          <w:szCs w:val="24"/>
          <w:lang w:val="it-IT"/>
        </w:rPr>
        <w:t>“Il sistema buffer – ha sottolineato il Presidente della Regione Liguria – deve essere il primo passo verso la costruzione di un sistema logistic</w:t>
      </w:r>
      <w:r w:rsidR="000D6F86">
        <w:rPr>
          <w:rFonts w:eastAsia="Calibri" w:cstheme="minorHAnsi"/>
          <w:sz w:val="24"/>
          <w:szCs w:val="24"/>
          <w:lang w:val="it-IT"/>
        </w:rPr>
        <w:t>o</w:t>
      </w:r>
      <w:r w:rsidRPr="008B7482">
        <w:rPr>
          <w:rFonts w:eastAsia="Calibri" w:cstheme="minorHAnsi"/>
          <w:sz w:val="24"/>
          <w:szCs w:val="24"/>
          <w:lang w:val="it-IT"/>
        </w:rPr>
        <w:t xml:space="preserve"> articolato, da realizzare pezzo dopo pezzo”.</w:t>
      </w:r>
    </w:p>
    <w:p w14:paraId="029EAD8F" w14:textId="1BF41D73" w:rsidR="008B7482" w:rsidRPr="008B7482" w:rsidRDefault="008B7482" w:rsidP="008B7482">
      <w:pPr>
        <w:spacing w:line="276" w:lineRule="auto"/>
        <w:jc w:val="both"/>
        <w:rPr>
          <w:rFonts w:eastAsia="Calibri" w:cstheme="minorHAnsi"/>
          <w:sz w:val="24"/>
          <w:szCs w:val="24"/>
          <w:lang w:val="it-IT"/>
        </w:rPr>
      </w:pPr>
      <w:r w:rsidRPr="008B7482">
        <w:rPr>
          <w:rFonts w:eastAsia="Calibri" w:cstheme="minorHAnsi"/>
          <w:sz w:val="24"/>
          <w:szCs w:val="24"/>
          <w:lang w:val="it-IT"/>
        </w:rPr>
        <w:lastRenderedPageBreak/>
        <w:t xml:space="preserve">“I buffer – ha affermato </w:t>
      </w:r>
      <w:r w:rsidR="000D6F86">
        <w:rPr>
          <w:rFonts w:eastAsia="Calibri" w:cstheme="minorHAnsi"/>
          <w:sz w:val="24"/>
          <w:szCs w:val="24"/>
          <w:lang w:val="it-IT"/>
        </w:rPr>
        <w:t>il P</w:t>
      </w:r>
      <w:r w:rsidRPr="008B7482">
        <w:rPr>
          <w:rFonts w:eastAsia="Calibri" w:cstheme="minorHAnsi"/>
          <w:sz w:val="24"/>
          <w:szCs w:val="24"/>
          <w:lang w:val="it-IT"/>
        </w:rPr>
        <w:t xml:space="preserve">residente dell’Autorità di </w:t>
      </w:r>
      <w:r w:rsidR="000D6F86">
        <w:rPr>
          <w:rFonts w:eastAsia="Calibri" w:cstheme="minorHAnsi"/>
          <w:sz w:val="24"/>
          <w:szCs w:val="24"/>
          <w:lang w:val="it-IT"/>
        </w:rPr>
        <w:t>S</w:t>
      </w:r>
      <w:r w:rsidRPr="008B7482">
        <w:rPr>
          <w:rFonts w:eastAsia="Calibri" w:cstheme="minorHAnsi"/>
          <w:sz w:val="24"/>
          <w:szCs w:val="24"/>
          <w:lang w:val="it-IT"/>
        </w:rPr>
        <w:t xml:space="preserve">istema </w:t>
      </w:r>
      <w:r w:rsidR="000D6F86">
        <w:rPr>
          <w:rFonts w:eastAsia="Calibri" w:cstheme="minorHAnsi"/>
          <w:sz w:val="24"/>
          <w:szCs w:val="24"/>
          <w:lang w:val="it-IT"/>
        </w:rPr>
        <w:t>P</w:t>
      </w:r>
      <w:r w:rsidRPr="008B7482">
        <w:rPr>
          <w:rFonts w:eastAsia="Calibri" w:cstheme="minorHAnsi"/>
          <w:sz w:val="24"/>
          <w:szCs w:val="24"/>
          <w:lang w:val="it-IT"/>
        </w:rPr>
        <w:t xml:space="preserve">ortuale del Mar </w:t>
      </w:r>
      <w:r w:rsidR="000D6F86">
        <w:rPr>
          <w:rFonts w:eastAsia="Calibri" w:cstheme="minorHAnsi"/>
          <w:sz w:val="24"/>
          <w:szCs w:val="24"/>
          <w:lang w:val="it-IT"/>
        </w:rPr>
        <w:t>L</w:t>
      </w:r>
      <w:r w:rsidRPr="008B7482">
        <w:rPr>
          <w:rFonts w:eastAsia="Calibri" w:cstheme="minorHAnsi"/>
          <w:sz w:val="24"/>
          <w:szCs w:val="24"/>
          <w:lang w:val="it-IT"/>
        </w:rPr>
        <w:t xml:space="preserve">igure </w:t>
      </w:r>
      <w:r w:rsidR="000D6F86">
        <w:rPr>
          <w:rFonts w:eastAsia="Calibri" w:cstheme="minorHAnsi"/>
          <w:sz w:val="24"/>
          <w:szCs w:val="24"/>
          <w:lang w:val="it-IT"/>
        </w:rPr>
        <w:t>O</w:t>
      </w:r>
      <w:r w:rsidRPr="008B7482">
        <w:rPr>
          <w:rFonts w:eastAsia="Calibri" w:cstheme="minorHAnsi"/>
          <w:sz w:val="24"/>
          <w:szCs w:val="24"/>
          <w:lang w:val="it-IT"/>
        </w:rPr>
        <w:t>ccidentale, Matteo Paroli – non dovrebbero esistere, ma oggi sono indispensabili con un’attenzione rivolta all’</w:t>
      </w:r>
      <w:r w:rsidR="000D6F86" w:rsidRPr="008B7482">
        <w:rPr>
          <w:rFonts w:eastAsia="Calibri" w:cstheme="minorHAnsi"/>
          <w:sz w:val="24"/>
          <w:szCs w:val="24"/>
          <w:lang w:val="it-IT"/>
        </w:rPr>
        <w:t>autotrasporto</w:t>
      </w:r>
      <w:r w:rsidRPr="008B7482">
        <w:rPr>
          <w:rFonts w:eastAsia="Calibri" w:cstheme="minorHAnsi"/>
          <w:sz w:val="24"/>
          <w:szCs w:val="24"/>
          <w:lang w:val="it-IT"/>
        </w:rPr>
        <w:t>”</w:t>
      </w:r>
      <w:r w:rsidR="000D6F86">
        <w:rPr>
          <w:rFonts w:eastAsia="Calibri" w:cstheme="minorHAnsi"/>
          <w:sz w:val="24"/>
          <w:szCs w:val="24"/>
          <w:lang w:val="it-IT"/>
        </w:rPr>
        <w:t>.</w:t>
      </w:r>
    </w:p>
    <w:p w14:paraId="1C74F57B" w14:textId="5D4ADC59" w:rsidR="008B7482" w:rsidRPr="008B7482" w:rsidRDefault="008B7482" w:rsidP="008B7482">
      <w:pPr>
        <w:spacing w:line="276" w:lineRule="auto"/>
        <w:jc w:val="both"/>
        <w:rPr>
          <w:rFonts w:eastAsia="Calibri" w:cstheme="minorHAnsi"/>
          <w:sz w:val="24"/>
          <w:szCs w:val="24"/>
          <w:lang w:val="it-IT"/>
        </w:rPr>
      </w:pPr>
      <w:r w:rsidRPr="008B7482">
        <w:rPr>
          <w:rFonts w:eastAsia="Calibri" w:cstheme="minorHAnsi"/>
          <w:sz w:val="24"/>
          <w:szCs w:val="24"/>
          <w:lang w:val="it-IT"/>
        </w:rPr>
        <w:t xml:space="preserve">E un parere nettamente positivo rispetto alle aree buffer è stato espresso anche dal Presidente dell’Autorità di </w:t>
      </w:r>
      <w:r w:rsidR="000D6F86">
        <w:rPr>
          <w:rFonts w:eastAsia="Calibri" w:cstheme="minorHAnsi"/>
          <w:sz w:val="24"/>
          <w:szCs w:val="24"/>
          <w:lang w:val="it-IT"/>
        </w:rPr>
        <w:t>S</w:t>
      </w:r>
      <w:r w:rsidRPr="008B7482">
        <w:rPr>
          <w:rFonts w:eastAsia="Calibri" w:cstheme="minorHAnsi"/>
          <w:sz w:val="24"/>
          <w:szCs w:val="24"/>
          <w:lang w:val="it-IT"/>
        </w:rPr>
        <w:t xml:space="preserve">istema </w:t>
      </w:r>
      <w:r w:rsidR="000D6F86">
        <w:rPr>
          <w:rFonts w:eastAsia="Calibri" w:cstheme="minorHAnsi"/>
          <w:sz w:val="24"/>
          <w:szCs w:val="24"/>
          <w:lang w:val="it-IT"/>
        </w:rPr>
        <w:t>P</w:t>
      </w:r>
      <w:r w:rsidRPr="008B7482">
        <w:rPr>
          <w:rFonts w:eastAsia="Calibri" w:cstheme="minorHAnsi"/>
          <w:sz w:val="24"/>
          <w:szCs w:val="24"/>
          <w:lang w:val="it-IT"/>
        </w:rPr>
        <w:t xml:space="preserve">ortuale del </w:t>
      </w:r>
      <w:r w:rsidR="000D6F86">
        <w:rPr>
          <w:rFonts w:eastAsia="Calibri" w:cstheme="minorHAnsi"/>
          <w:sz w:val="24"/>
          <w:szCs w:val="24"/>
          <w:lang w:val="it-IT"/>
        </w:rPr>
        <w:t>M</w:t>
      </w:r>
      <w:r w:rsidRPr="008B7482">
        <w:rPr>
          <w:rFonts w:eastAsia="Calibri" w:cstheme="minorHAnsi"/>
          <w:sz w:val="24"/>
          <w:szCs w:val="24"/>
          <w:lang w:val="it-IT"/>
        </w:rPr>
        <w:t xml:space="preserve">ar </w:t>
      </w:r>
      <w:r w:rsidR="000D6F86">
        <w:rPr>
          <w:rFonts w:eastAsia="Calibri" w:cstheme="minorHAnsi"/>
          <w:sz w:val="24"/>
          <w:szCs w:val="24"/>
          <w:lang w:val="it-IT"/>
        </w:rPr>
        <w:t>L</w:t>
      </w:r>
      <w:r w:rsidRPr="008B7482">
        <w:rPr>
          <w:rFonts w:eastAsia="Calibri" w:cstheme="minorHAnsi"/>
          <w:sz w:val="24"/>
          <w:szCs w:val="24"/>
          <w:lang w:val="it-IT"/>
        </w:rPr>
        <w:t xml:space="preserve">igure </w:t>
      </w:r>
      <w:r w:rsidR="000D6F86">
        <w:rPr>
          <w:rFonts w:eastAsia="Calibri" w:cstheme="minorHAnsi"/>
          <w:sz w:val="24"/>
          <w:szCs w:val="24"/>
          <w:lang w:val="it-IT"/>
        </w:rPr>
        <w:t>O</w:t>
      </w:r>
      <w:r w:rsidRPr="008B7482">
        <w:rPr>
          <w:rFonts w:eastAsia="Calibri" w:cstheme="minorHAnsi"/>
          <w:sz w:val="24"/>
          <w:szCs w:val="24"/>
          <w:lang w:val="it-IT"/>
        </w:rPr>
        <w:t>rientale, Bruno Pisano che li ha definiti “elemento determinante per l’efficienza del porto”.</w:t>
      </w:r>
    </w:p>
    <w:p w14:paraId="4DFA41CF" w14:textId="6B87EB1F" w:rsidR="008B7482" w:rsidRPr="008B7482" w:rsidRDefault="008B7482" w:rsidP="008B7482">
      <w:pPr>
        <w:spacing w:line="276" w:lineRule="auto"/>
        <w:jc w:val="both"/>
        <w:rPr>
          <w:rFonts w:eastAsia="Calibri" w:cstheme="minorHAnsi"/>
          <w:sz w:val="24"/>
          <w:szCs w:val="24"/>
          <w:lang w:val="it-IT"/>
        </w:rPr>
      </w:pPr>
      <w:r w:rsidRPr="008B7482">
        <w:rPr>
          <w:rFonts w:eastAsia="Calibri" w:cstheme="minorHAnsi"/>
          <w:sz w:val="24"/>
          <w:szCs w:val="24"/>
          <w:lang w:val="it-IT"/>
        </w:rPr>
        <w:t xml:space="preserve">Emblematico l’intervento di Fabrizio Palenzona, </w:t>
      </w:r>
      <w:r w:rsidR="000D6F86">
        <w:rPr>
          <w:rFonts w:eastAsia="Calibri" w:cstheme="minorHAnsi"/>
          <w:sz w:val="24"/>
          <w:szCs w:val="24"/>
          <w:lang w:val="it-IT"/>
        </w:rPr>
        <w:t>P</w:t>
      </w:r>
      <w:r w:rsidRPr="008B7482">
        <w:rPr>
          <w:rFonts w:eastAsia="Calibri" w:cstheme="minorHAnsi"/>
          <w:sz w:val="24"/>
          <w:szCs w:val="24"/>
          <w:lang w:val="it-IT"/>
        </w:rPr>
        <w:t>residente</w:t>
      </w:r>
      <w:r w:rsidR="000D6F86">
        <w:rPr>
          <w:rFonts w:eastAsia="Calibri" w:cstheme="minorHAnsi"/>
          <w:sz w:val="24"/>
          <w:szCs w:val="24"/>
          <w:lang w:val="it-IT"/>
        </w:rPr>
        <w:t xml:space="preserve"> Onorario</w:t>
      </w:r>
      <w:r w:rsidRPr="008B7482">
        <w:rPr>
          <w:rFonts w:eastAsia="Calibri" w:cstheme="minorHAnsi"/>
          <w:sz w:val="24"/>
          <w:szCs w:val="24"/>
          <w:lang w:val="it-IT"/>
        </w:rPr>
        <w:t xml:space="preserve"> di </w:t>
      </w:r>
      <w:r w:rsidR="000D6F86">
        <w:rPr>
          <w:rFonts w:eastAsia="Calibri" w:cstheme="minorHAnsi"/>
          <w:sz w:val="24"/>
          <w:szCs w:val="24"/>
          <w:lang w:val="it-IT"/>
        </w:rPr>
        <w:t xml:space="preserve">Fondazione </w:t>
      </w:r>
      <w:r w:rsidRPr="008B7482">
        <w:rPr>
          <w:rFonts w:eastAsia="Calibri" w:cstheme="minorHAnsi"/>
          <w:sz w:val="24"/>
          <w:szCs w:val="24"/>
          <w:lang w:val="it-IT"/>
        </w:rPr>
        <w:t xml:space="preserve">Slala, che ha definito “il sistema integrato Genova, aree </w:t>
      </w:r>
      <w:r w:rsidR="000D6F86" w:rsidRPr="008B7482">
        <w:rPr>
          <w:rFonts w:eastAsia="Calibri" w:cstheme="minorHAnsi"/>
          <w:sz w:val="24"/>
          <w:szCs w:val="24"/>
          <w:lang w:val="it-IT"/>
        </w:rPr>
        <w:t>retroportuali, la</w:t>
      </w:r>
      <w:r w:rsidRPr="008B7482">
        <w:rPr>
          <w:rFonts w:eastAsia="Calibri" w:cstheme="minorHAnsi"/>
          <w:sz w:val="24"/>
          <w:szCs w:val="24"/>
          <w:lang w:val="it-IT"/>
        </w:rPr>
        <w:t xml:space="preserve"> vera strategia per il futuro. Noi abbiamo bisogno di tempi cert</w:t>
      </w:r>
      <w:r w:rsidR="000D6F86">
        <w:rPr>
          <w:rFonts w:eastAsia="Calibri" w:cstheme="minorHAnsi"/>
          <w:sz w:val="24"/>
          <w:szCs w:val="24"/>
          <w:lang w:val="it-IT"/>
        </w:rPr>
        <w:t>i</w:t>
      </w:r>
      <w:r w:rsidRPr="008B7482">
        <w:rPr>
          <w:rFonts w:eastAsia="Calibri" w:cstheme="minorHAnsi"/>
          <w:sz w:val="24"/>
          <w:szCs w:val="24"/>
          <w:lang w:val="it-IT"/>
        </w:rPr>
        <w:t xml:space="preserve"> per il trasporto, avendo contezza che il sistema Italia dipende dall’autotrasporto”</w:t>
      </w:r>
      <w:r w:rsidR="000D6F86">
        <w:rPr>
          <w:rFonts w:eastAsia="Calibri" w:cstheme="minorHAnsi"/>
          <w:sz w:val="24"/>
          <w:szCs w:val="24"/>
          <w:lang w:val="it-IT"/>
        </w:rPr>
        <w:t>.</w:t>
      </w:r>
    </w:p>
    <w:p w14:paraId="14BB6FAE" w14:textId="561343A1" w:rsidR="008B7482" w:rsidRPr="008B7482" w:rsidRDefault="008B7482" w:rsidP="008B7482">
      <w:pPr>
        <w:spacing w:line="276" w:lineRule="auto"/>
        <w:jc w:val="both"/>
        <w:rPr>
          <w:rFonts w:eastAsia="Calibri" w:cstheme="minorHAnsi"/>
          <w:sz w:val="24"/>
          <w:szCs w:val="24"/>
          <w:lang w:val="it-IT"/>
        </w:rPr>
      </w:pPr>
      <w:r w:rsidRPr="008B7482">
        <w:rPr>
          <w:rFonts w:eastAsia="Calibri" w:cstheme="minorHAnsi"/>
          <w:sz w:val="24"/>
          <w:szCs w:val="24"/>
          <w:lang w:val="it-IT"/>
        </w:rPr>
        <w:t>Autotrasporto presente in forze al dibattito organizzato da Connect</w:t>
      </w:r>
      <w:r w:rsidR="000D6F86">
        <w:rPr>
          <w:rFonts w:eastAsia="Calibri" w:cstheme="minorHAnsi"/>
          <w:sz w:val="24"/>
          <w:szCs w:val="24"/>
          <w:lang w:val="it-IT"/>
        </w:rPr>
        <w:t xml:space="preserve"> </w:t>
      </w:r>
      <w:r w:rsidRPr="008B7482">
        <w:rPr>
          <w:rFonts w:eastAsia="Calibri" w:cstheme="minorHAnsi"/>
          <w:sz w:val="24"/>
          <w:szCs w:val="24"/>
          <w:lang w:val="it-IT"/>
        </w:rPr>
        <w:t>con Paolo Uggè, leader storico di F</w:t>
      </w:r>
      <w:r w:rsidR="000D6F86">
        <w:rPr>
          <w:rFonts w:eastAsia="Calibri" w:cstheme="minorHAnsi"/>
          <w:sz w:val="24"/>
          <w:szCs w:val="24"/>
          <w:lang w:val="it-IT"/>
        </w:rPr>
        <w:t>AI</w:t>
      </w:r>
      <w:r w:rsidRPr="008B7482">
        <w:rPr>
          <w:rFonts w:eastAsia="Calibri" w:cstheme="minorHAnsi"/>
          <w:sz w:val="24"/>
          <w:szCs w:val="24"/>
          <w:lang w:val="it-IT"/>
        </w:rPr>
        <w:t xml:space="preserve"> e con Giuseppe Tagnochetti, </w:t>
      </w:r>
      <w:r w:rsidR="000D6F86">
        <w:rPr>
          <w:rFonts w:eastAsia="Calibri" w:cstheme="minorHAnsi"/>
          <w:sz w:val="24"/>
          <w:szCs w:val="24"/>
          <w:lang w:val="it-IT"/>
        </w:rPr>
        <w:t>c</w:t>
      </w:r>
      <w:r w:rsidRPr="008B7482">
        <w:rPr>
          <w:rFonts w:eastAsia="Calibri" w:cstheme="minorHAnsi"/>
          <w:sz w:val="24"/>
          <w:szCs w:val="24"/>
          <w:lang w:val="it-IT"/>
        </w:rPr>
        <w:t xml:space="preserve">oordinatore di Trasportunito. </w:t>
      </w:r>
    </w:p>
    <w:p w14:paraId="75B812A4" w14:textId="77777777" w:rsidR="008B7482" w:rsidRPr="008B7482" w:rsidRDefault="008B7482" w:rsidP="008B7482">
      <w:pPr>
        <w:spacing w:line="276" w:lineRule="auto"/>
        <w:jc w:val="both"/>
        <w:rPr>
          <w:rFonts w:eastAsia="Calibri" w:cstheme="minorHAnsi"/>
          <w:sz w:val="24"/>
          <w:szCs w:val="24"/>
          <w:lang w:val="it-IT"/>
        </w:rPr>
      </w:pPr>
      <w:r w:rsidRPr="008B7482">
        <w:rPr>
          <w:rFonts w:eastAsia="Calibri" w:cstheme="minorHAnsi"/>
          <w:sz w:val="24"/>
          <w:szCs w:val="24"/>
          <w:lang w:val="it-IT"/>
        </w:rPr>
        <w:t>Forte interesse e coinvolgimento immediato è stato espresso dai rappresentanti delle Regioni Piemonte e Lombardia.</w:t>
      </w:r>
    </w:p>
    <w:p w14:paraId="70525936" w14:textId="77777777" w:rsidR="00122801" w:rsidRDefault="00122801" w:rsidP="00456C3F">
      <w:pPr>
        <w:spacing w:line="276" w:lineRule="auto"/>
        <w:jc w:val="both"/>
        <w:rPr>
          <w:rFonts w:eastAsia="Calibri" w:cstheme="minorHAnsi"/>
          <w:sz w:val="24"/>
          <w:szCs w:val="24"/>
        </w:rPr>
      </w:pPr>
    </w:p>
    <w:p w14:paraId="04C0E5BD" w14:textId="745A5D7F" w:rsidR="00D00FF1" w:rsidRPr="00D6562A" w:rsidRDefault="00D00FF1" w:rsidP="00D00FF1">
      <w:pPr>
        <w:spacing w:line="240" w:lineRule="auto"/>
        <w:jc w:val="right"/>
        <w:rPr>
          <w:i/>
          <w:iCs/>
        </w:rPr>
      </w:pPr>
      <w:r>
        <w:rPr>
          <w:i/>
          <w:iCs/>
        </w:rPr>
        <w:t>Genova</w:t>
      </w:r>
      <w:r w:rsidRPr="00D6562A">
        <w:rPr>
          <w:i/>
          <w:iCs/>
        </w:rPr>
        <w:t xml:space="preserve">, </w:t>
      </w:r>
      <w:r w:rsidR="008B7482">
        <w:rPr>
          <w:i/>
          <w:iCs/>
        </w:rPr>
        <w:t>19</w:t>
      </w:r>
      <w:r>
        <w:rPr>
          <w:i/>
          <w:iCs/>
        </w:rPr>
        <w:t xml:space="preserve"> gennaio </w:t>
      </w:r>
      <w:r w:rsidRPr="00D6562A">
        <w:rPr>
          <w:i/>
          <w:iCs/>
        </w:rPr>
        <w:t>202</w:t>
      </w:r>
      <w:r>
        <w:rPr>
          <w:i/>
          <w:iCs/>
        </w:rPr>
        <w:t>6</w:t>
      </w:r>
    </w:p>
    <w:p w14:paraId="773A3842" w14:textId="77777777" w:rsidR="00D00FF1" w:rsidRDefault="00D00FF1" w:rsidP="00D00FF1">
      <w:pPr>
        <w:spacing w:line="256" w:lineRule="auto"/>
        <w:jc w:val="both"/>
        <w:rPr>
          <w:rFonts w:cs="Arial"/>
          <w:color w:val="262626" w:themeColor="text1" w:themeTint="D9"/>
          <w:sz w:val="24"/>
          <w:szCs w:val="24"/>
        </w:rPr>
      </w:pPr>
    </w:p>
    <w:p w14:paraId="0F8D2973" w14:textId="77777777" w:rsidR="00D00FF1" w:rsidRDefault="00D00FF1" w:rsidP="00D00FF1">
      <w:pPr>
        <w:spacing w:line="256" w:lineRule="auto"/>
        <w:rPr>
          <w:rFonts w:ascii="Yeserva One Regular" w:eastAsia="Yeserva One Regular" w:hAnsi="Yeserva One Regular" w:cs="Yeserva One Regular"/>
          <w:b/>
          <w:color w:val="1B365D"/>
          <w:sz w:val="24"/>
          <w:szCs w:val="24"/>
        </w:rPr>
      </w:pPr>
      <w:r>
        <w:rPr>
          <w:rFonts w:ascii="Yeserva One Regular" w:eastAsia="Yeserva One Regular" w:hAnsi="Yeserva One Regular" w:cs="Yeserva One Regular"/>
          <w:b/>
          <w:color w:val="1B365D"/>
          <w:sz w:val="24"/>
          <w:szCs w:val="24"/>
        </w:rPr>
        <w:t>Per ulteriori informazioni:</w:t>
      </w:r>
    </w:p>
    <w:p w14:paraId="357BE2CA" w14:textId="77777777" w:rsidR="00D00FF1" w:rsidRPr="00D6562A" w:rsidRDefault="00D00FF1" w:rsidP="00D00FF1">
      <w:r w:rsidRPr="00D6562A">
        <w:t>Barbara Gazzale</w:t>
      </w:r>
      <w:r w:rsidRPr="00D6562A">
        <w:br/>
        <w:t>+39 348 4144780 / +41 78 6433361</w:t>
      </w:r>
    </w:p>
    <w:p w14:paraId="1884AAFA" w14:textId="77777777" w:rsidR="00456C3F" w:rsidRPr="00456C3F" w:rsidRDefault="00456C3F" w:rsidP="00122801">
      <w:pPr>
        <w:pStyle w:val="Corpotesto"/>
        <w:spacing w:after="0" w:line="276" w:lineRule="auto"/>
        <w:rPr>
          <w:color w:val="000000" w:themeColor="text1"/>
          <w:sz w:val="32"/>
          <w:szCs w:val="32"/>
        </w:rPr>
      </w:pPr>
    </w:p>
    <w:sectPr w:rsidR="00456C3F" w:rsidRPr="00456C3F" w:rsidSect="00150754">
      <w:headerReference w:type="default" r:id="rId7"/>
      <w:footerReference w:type="default" r:id="rId8"/>
      <w:pgSz w:w="11906" w:h="16838"/>
      <w:pgMar w:top="4111" w:right="1418" w:bottom="2269"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6081B" w14:textId="77777777" w:rsidR="00910875" w:rsidRDefault="00910875" w:rsidP="001A34BB">
      <w:pPr>
        <w:spacing w:after="0" w:line="240" w:lineRule="auto"/>
      </w:pPr>
      <w:r>
        <w:separator/>
      </w:r>
    </w:p>
  </w:endnote>
  <w:endnote w:type="continuationSeparator" w:id="0">
    <w:p w14:paraId="673B45EE" w14:textId="77777777" w:rsidR="00910875" w:rsidRDefault="00910875" w:rsidP="001A3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eserva One Regula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D42FC" w14:textId="28C6975B" w:rsidR="00122801" w:rsidRDefault="00122801">
    <w:pPr>
      <w:pStyle w:val="Pidipagina"/>
    </w:pPr>
    <w:r>
      <w:rPr>
        <w:noProof/>
      </w:rPr>
      <w:drawing>
        <wp:anchor distT="0" distB="0" distL="114300" distR="114300" simplePos="0" relativeHeight="251660288" behindDoc="1" locked="0" layoutInCell="1" allowOverlap="1" wp14:anchorId="65A957BF" wp14:editId="5232A7B4">
          <wp:simplePos x="0" y="0"/>
          <wp:positionH relativeFrom="column">
            <wp:posOffset>0</wp:posOffset>
          </wp:positionH>
          <wp:positionV relativeFrom="paragraph">
            <wp:posOffset>-857250</wp:posOffset>
          </wp:positionV>
          <wp:extent cx="5629275" cy="803682"/>
          <wp:effectExtent l="0" t="0" r="0" b="0"/>
          <wp:wrapNone/>
          <wp:docPr id="141964942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632261" name="Immagine 949632261"/>
                  <pic:cNvPicPr/>
                </pic:nvPicPr>
                <pic:blipFill>
                  <a:blip r:embed="rId1">
                    <a:extLst>
                      <a:ext uri="{28A0092B-C50C-407E-A947-70E740481C1C}">
                        <a14:useLocalDpi xmlns:a14="http://schemas.microsoft.com/office/drawing/2010/main" val="0"/>
                      </a:ext>
                    </a:extLst>
                  </a:blip>
                  <a:stretch>
                    <a:fillRect/>
                  </a:stretch>
                </pic:blipFill>
                <pic:spPr>
                  <a:xfrm>
                    <a:off x="0" y="0"/>
                    <a:ext cx="5629275" cy="803682"/>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7D86E" w14:textId="77777777" w:rsidR="00910875" w:rsidRDefault="00910875" w:rsidP="001A34BB">
      <w:pPr>
        <w:spacing w:after="0" w:line="240" w:lineRule="auto"/>
      </w:pPr>
      <w:r>
        <w:separator/>
      </w:r>
    </w:p>
  </w:footnote>
  <w:footnote w:type="continuationSeparator" w:id="0">
    <w:p w14:paraId="094CD67E" w14:textId="77777777" w:rsidR="00910875" w:rsidRDefault="00910875" w:rsidP="001A34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63C09" w14:textId="0F75332C" w:rsidR="001A34BB" w:rsidRDefault="001A34BB" w:rsidP="00456C3F">
    <w:pPr>
      <w:pStyle w:val="Intestazione"/>
      <w:ind w:hanging="1134"/>
      <w:jc w:val="center"/>
    </w:pPr>
    <w:r>
      <w:rPr>
        <w:noProof/>
      </w:rPr>
      <w:drawing>
        <wp:anchor distT="0" distB="0" distL="114300" distR="114300" simplePos="0" relativeHeight="251658240" behindDoc="0" locked="0" layoutInCell="1" allowOverlap="1" wp14:anchorId="04EBD992" wp14:editId="26CB02D2">
          <wp:simplePos x="0" y="0"/>
          <wp:positionH relativeFrom="column">
            <wp:posOffset>-907415</wp:posOffset>
          </wp:positionH>
          <wp:positionV relativeFrom="paragraph">
            <wp:posOffset>0</wp:posOffset>
          </wp:positionV>
          <wp:extent cx="7575079" cy="2162175"/>
          <wp:effectExtent l="0" t="0" r="6985" b="0"/>
          <wp:wrapNone/>
          <wp:docPr id="18621596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87712" name="Immagine 1614487712"/>
                  <pic:cNvPicPr/>
                </pic:nvPicPr>
                <pic:blipFill>
                  <a:blip r:embed="rId1">
                    <a:extLst>
                      <a:ext uri="{28A0092B-C50C-407E-A947-70E740481C1C}">
                        <a14:useLocalDpi xmlns:a14="http://schemas.microsoft.com/office/drawing/2010/main" val="0"/>
                      </a:ext>
                    </a:extLst>
                  </a:blip>
                  <a:stretch>
                    <a:fillRect/>
                  </a:stretch>
                </pic:blipFill>
                <pic:spPr>
                  <a:xfrm>
                    <a:off x="0" y="0"/>
                    <a:ext cx="7575079"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E25C9"/>
    <w:multiLevelType w:val="hybridMultilevel"/>
    <w:tmpl w:val="ACEA08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0D13003"/>
    <w:multiLevelType w:val="hybridMultilevel"/>
    <w:tmpl w:val="3DA0B4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41273E0"/>
    <w:multiLevelType w:val="hybridMultilevel"/>
    <w:tmpl w:val="1BF60DD2"/>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3" w15:restartNumberingAfterBreak="0">
    <w:nsid w:val="44EC488A"/>
    <w:multiLevelType w:val="hybridMultilevel"/>
    <w:tmpl w:val="3DFE94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2737E32"/>
    <w:multiLevelType w:val="hybridMultilevel"/>
    <w:tmpl w:val="DE7CB980"/>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B507BC2"/>
    <w:multiLevelType w:val="hybridMultilevel"/>
    <w:tmpl w:val="32BEED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DD82A98"/>
    <w:multiLevelType w:val="hybridMultilevel"/>
    <w:tmpl w:val="96A022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34505713">
    <w:abstractNumId w:val="2"/>
  </w:num>
  <w:num w:numId="2" w16cid:durableId="1998218451">
    <w:abstractNumId w:val="3"/>
  </w:num>
  <w:num w:numId="3" w16cid:durableId="1850757174">
    <w:abstractNumId w:val="5"/>
  </w:num>
  <w:num w:numId="4" w16cid:durableId="782268404">
    <w:abstractNumId w:val="1"/>
  </w:num>
  <w:num w:numId="5" w16cid:durableId="209878140">
    <w:abstractNumId w:val="6"/>
  </w:num>
  <w:num w:numId="6" w16cid:durableId="630205522">
    <w:abstractNumId w:val="4"/>
  </w:num>
  <w:num w:numId="7" w16cid:durableId="1468935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ED8"/>
    <w:rsid w:val="000535C3"/>
    <w:rsid w:val="00053ED8"/>
    <w:rsid w:val="000D6F86"/>
    <w:rsid w:val="000F024E"/>
    <w:rsid w:val="000F193D"/>
    <w:rsid w:val="00104164"/>
    <w:rsid w:val="00117541"/>
    <w:rsid w:val="00122801"/>
    <w:rsid w:val="001328EF"/>
    <w:rsid w:val="00150754"/>
    <w:rsid w:val="0015428D"/>
    <w:rsid w:val="001568B0"/>
    <w:rsid w:val="001961C6"/>
    <w:rsid w:val="001A133E"/>
    <w:rsid w:val="001A34BB"/>
    <w:rsid w:val="001E049A"/>
    <w:rsid w:val="00204347"/>
    <w:rsid w:val="00206B22"/>
    <w:rsid w:val="002271E7"/>
    <w:rsid w:val="0027391E"/>
    <w:rsid w:val="002C64BF"/>
    <w:rsid w:val="00304DE6"/>
    <w:rsid w:val="0037223B"/>
    <w:rsid w:val="003773BC"/>
    <w:rsid w:val="00392ECD"/>
    <w:rsid w:val="003B074A"/>
    <w:rsid w:val="003F5697"/>
    <w:rsid w:val="004376ED"/>
    <w:rsid w:val="00444ADA"/>
    <w:rsid w:val="00453512"/>
    <w:rsid w:val="0045464F"/>
    <w:rsid w:val="00456C3F"/>
    <w:rsid w:val="00486245"/>
    <w:rsid w:val="00492BC4"/>
    <w:rsid w:val="004F2F3B"/>
    <w:rsid w:val="00532D6B"/>
    <w:rsid w:val="0054313A"/>
    <w:rsid w:val="00564A9F"/>
    <w:rsid w:val="005A78C5"/>
    <w:rsid w:val="005B62F2"/>
    <w:rsid w:val="005D2193"/>
    <w:rsid w:val="005E654A"/>
    <w:rsid w:val="006034DE"/>
    <w:rsid w:val="0068129A"/>
    <w:rsid w:val="00686011"/>
    <w:rsid w:val="00703FEC"/>
    <w:rsid w:val="007072DB"/>
    <w:rsid w:val="007670FE"/>
    <w:rsid w:val="00781E60"/>
    <w:rsid w:val="007D1F65"/>
    <w:rsid w:val="00800132"/>
    <w:rsid w:val="00806BE6"/>
    <w:rsid w:val="00810478"/>
    <w:rsid w:val="008312D0"/>
    <w:rsid w:val="0083305D"/>
    <w:rsid w:val="008B7482"/>
    <w:rsid w:val="00910875"/>
    <w:rsid w:val="00924479"/>
    <w:rsid w:val="00971220"/>
    <w:rsid w:val="00992751"/>
    <w:rsid w:val="009B424E"/>
    <w:rsid w:val="009C5CE9"/>
    <w:rsid w:val="009E0B70"/>
    <w:rsid w:val="00A75130"/>
    <w:rsid w:val="00B10BB9"/>
    <w:rsid w:val="00B95ABF"/>
    <w:rsid w:val="00BA4F94"/>
    <w:rsid w:val="00BB2B6B"/>
    <w:rsid w:val="00BD1E12"/>
    <w:rsid w:val="00C66BEA"/>
    <w:rsid w:val="00C72DCA"/>
    <w:rsid w:val="00CA089F"/>
    <w:rsid w:val="00CA37E2"/>
    <w:rsid w:val="00CA39C6"/>
    <w:rsid w:val="00CB4BDF"/>
    <w:rsid w:val="00CB6061"/>
    <w:rsid w:val="00CC79E1"/>
    <w:rsid w:val="00D00FF1"/>
    <w:rsid w:val="00D609D4"/>
    <w:rsid w:val="00D8491B"/>
    <w:rsid w:val="00DE0EA0"/>
    <w:rsid w:val="00DE6E62"/>
    <w:rsid w:val="00DF5443"/>
    <w:rsid w:val="00E1174B"/>
    <w:rsid w:val="00E6505B"/>
    <w:rsid w:val="00E7263A"/>
    <w:rsid w:val="00ED4FC8"/>
    <w:rsid w:val="00EE11C9"/>
    <w:rsid w:val="00EE4B0E"/>
    <w:rsid w:val="00F0028D"/>
    <w:rsid w:val="00F0262F"/>
    <w:rsid w:val="00F04827"/>
    <w:rsid w:val="00F26646"/>
    <w:rsid w:val="00F63310"/>
    <w:rsid w:val="00FB6135"/>
  </w:rsids>
  <m:mathPr>
    <m:mathFont m:val="Cambria Math"/>
    <m:brkBin m:val="before"/>
    <m:brkBinSub m:val="--"/>
    <m:smallFrac m:val="0"/>
    <m:dispDef/>
    <m:lMargin m:val="0"/>
    <m:rMargin m:val="0"/>
    <m:defJc m:val="centerGroup"/>
    <m:wrapIndent m:val="1440"/>
    <m:intLim m:val="subSup"/>
    <m:naryLim m:val="undOvr"/>
  </m:mathPr>
  <w:themeFontLang w:val="it-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2DFE2"/>
  <w15:chartTrackingRefBased/>
  <w15:docId w15:val="{A07C55C7-8632-4600-821E-0E2BD0C82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4DE6"/>
  </w:style>
  <w:style w:type="paragraph" w:styleId="Titolo1">
    <w:name w:val="heading 1"/>
    <w:basedOn w:val="Normale"/>
    <w:next w:val="Normale"/>
    <w:link w:val="Titolo1Carattere"/>
    <w:uiPriority w:val="9"/>
    <w:qFormat/>
    <w:rsid w:val="00053E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53E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53ED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53ED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53ED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53ED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53ED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53ED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53ED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53ED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53ED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53ED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53ED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53ED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53ED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53ED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53ED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53ED8"/>
    <w:rPr>
      <w:rFonts w:eastAsiaTheme="majorEastAsia" w:cstheme="majorBidi"/>
      <w:color w:val="272727" w:themeColor="text1" w:themeTint="D8"/>
    </w:rPr>
  </w:style>
  <w:style w:type="paragraph" w:styleId="Titolo">
    <w:name w:val="Title"/>
    <w:basedOn w:val="Normale"/>
    <w:next w:val="Normale"/>
    <w:link w:val="TitoloCarattere"/>
    <w:uiPriority w:val="10"/>
    <w:qFormat/>
    <w:rsid w:val="00053E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53ED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53ED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53ED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53ED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53ED8"/>
    <w:rPr>
      <w:i/>
      <w:iCs/>
      <w:color w:val="404040" w:themeColor="text1" w:themeTint="BF"/>
    </w:rPr>
  </w:style>
  <w:style w:type="paragraph" w:styleId="Paragrafoelenco">
    <w:name w:val="List Paragraph"/>
    <w:basedOn w:val="Normale"/>
    <w:uiPriority w:val="34"/>
    <w:qFormat/>
    <w:rsid w:val="00053ED8"/>
    <w:pPr>
      <w:ind w:left="720"/>
      <w:contextualSpacing/>
    </w:pPr>
  </w:style>
  <w:style w:type="character" w:styleId="Enfasiintensa">
    <w:name w:val="Intense Emphasis"/>
    <w:basedOn w:val="Carpredefinitoparagrafo"/>
    <w:uiPriority w:val="21"/>
    <w:qFormat/>
    <w:rsid w:val="00053ED8"/>
    <w:rPr>
      <w:i/>
      <w:iCs/>
      <w:color w:val="2F5496" w:themeColor="accent1" w:themeShade="BF"/>
    </w:rPr>
  </w:style>
  <w:style w:type="paragraph" w:styleId="Citazioneintensa">
    <w:name w:val="Intense Quote"/>
    <w:basedOn w:val="Normale"/>
    <w:next w:val="Normale"/>
    <w:link w:val="CitazioneintensaCarattere"/>
    <w:uiPriority w:val="30"/>
    <w:qFormat/>
    <w:rsid w:val="00053E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53ED8"/>
    <w:rPr>
      <w:i/>
      <w:iCs/>
      <w:color w:val="2F5496" w:themeColor="accent1" w:themeShade="BF"/>
    </w:rPr>
  </w:style>
  <w:style w:type="character" w:styleId="Riferimentointenso">
    <w:name w:val="Intense Reference"/>
    <w:basedOn w:val="Carpredefinitoparagrafo"/>
    <w:uiPriority w:val="32"/>
    <w:qFormat/>
    <w:rsid w:val="00053ED8"/>
    <w:rPr>
      <w:b/>
      <w:bCs/>
      <w:smallCaps/>
      <w:color w:val="2F5496" w:themeColor="accent1" w:themeShade="BF"/>
      <w:spacing w:val="5"/>
    </w:rPr>
  </w:style>
  <w:style w:type="paragraph" w:styleId="Corpotesto">
    <w:name w:val="Body Text"/>
    <w:basedOn w:val="Normale"/>
    <w:link w:val="CorpotestoCarattere"/>
    <w:uiPriority w:val="99"/>
    <w:unhideWhenUsed/>
    <w:rsid w:val="00DF5443"/>
    <w:pPr>
      <w:spacing w:after="120"/>
    </w:pPr>
  </w:style>
  <w:style w:type="character" w:customStyle="1" w:styleId="CorpotestoCarattere">
    <w:name w:val="Corpo testo Carattere"/>
    <w:basedOn w:val="Carpredefinitoparagrafo"/>
    <w:link w:val="Corpotesto"/>
    <w:uiPriority w:val="99"/>
    <w:rsid w:val="00DF5443"/>
  </w:style>
  <w:style w:type="paragraph" w:styleId="Intestazione">
    <w:name w:val="header"/>
    <w:basedOn w:val="Normale"/>
    <w:link w:val="IntestazioneCarattere"/>
    <w:uiPriority w:val="99"/>
    <w:unhideWhenUsed/>
    <w:rsid w:val="001A34B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A34BB"/>
  </w:style>
  <w:style w:type="paragraph" w:styleId="Pidipagina">
    <w:name w:val="footer"/>
    <w:basedOn w:val="Normale"/>
    <w:link w:val="PidipaginaCarattere"/>
    <w:uiPriority w:val="99"/>
    <w:unhideWhenUsed/>
    <w:rsid w:val="001A34B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3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801</Words>
  <Characters>4571</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dardani</dc:creator>
  <cp:keywords/>
  <dc:description/>
  <cp:lastModifiedBy>Starcomunicazione</cp:lastModifiedBy>
  <cp:revision>4</cp:revision>
  <cp:lastPrinted>2026-01-08T11:48:00Z</cp:lastPrinted>
  <dcterms:created xsi:type="dcterms:W3CDTF">2026-01-19T11:08:00Z</dcterms:created>
  <dcterms:modified xsi:type="dcterms:W3CDTF">2026-01-19T11:26:00Z</dcterms:modified>
</cp:coreProperties>
</file>