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8E38D" w14:textId="77777777" w:rsidR="00BC6B73" w:rsidRDefault="00BC6B73" w:rsidP="00BC6B73">
      <w:pPr>
        <w:ind w:left="142"/>
        <w:jc w:val="center"/>
        <w:rPr>
          <w:rFonts w:asciiTheme="minorHAnsi" w:hAnsiTheme="minorHAnsi" w:cs="Tahoma"/>
          <w:b/>
          <w:color w:val="333333"/>
          <w:szCs w:val="16"/>
          <w:lang w:val="en-US"/>
        </w:rPr>
      </w:pPr>
      <w:r w:rsidRPr="00BC6B73">
        <w:rPr>
          <w:rFonts w:asciiTheme="minorHAnsi" w:hAnsiTheme="minorHAnsi" w:cs="Tahoma"/>
          <w:b/>
          <w:color w:val="333333"/>
          <w:szCs w:val="16"/>
          <w:lang w:val="en-US"/>
        </w:rPr>
        <w:t>COMUNICATO STAMPA</w:t>
      </w:r>
    </w:p>
    <w:p w14:paraId="50AE5B95" w14:textId="77777777" w:rsidR="00BC6B73" w:rsidRDefault="00BC6B73" w:rsidP="00BC6B73">
      <w:pPr>
        <w:ind w:left="142"/>
        <w:jc w:val="center"/>
        <w:rPr>
          <w:rFonts w:asciiTheme="minorHAnsi" w:hAnsiTheme="minorHAnsi" w:cs="Tahoma"/>
          <w:b/>
          <w:color w:val="333333"/>
          <w:szCs w:val="16"/>
          <w:lang w:val="en-US"/>
        </w:rPr>
      </w:pPr>
    </w:p>
    <w:p w14:paraId="4BFC4848" w14:textId="77777777" w:rsidR="00BC6B73" w:rsidRPr="00BC6B73" w:rsidRDefault="00BC6B73" w:rsidP="00BC6B73">
      <w:pPr>
        <w:ind w:left="142"/>
        <w:jc w:val="center"/>
        <w:rPr>
          <w:rFonts w:asciiTheme="minorHAnsi" w:hAnsiTheme="minorHAnsi" w:cs="Tahoma"/>
          <w:b/>
          <w:color w:val="333333"/>
          <w:szCs w:val="16"/>
          <w:lang w:val="en-US"/>
        </w:rPr>
      </w:pPr>
    </w:p>
    <w:p w14:paraId="522EC7DF" w14:textId="77777777" w:rsidR="00047108" w:rsidRPr="00AC7E58" w:rsidRDefault="00047108">
      <w:pPr>
        <w:ind w:left="5040"/>
        <w:rPr>
          <w:rFonts w:asciiTheme="minorHAnsi" w:hAnsiTheme="minorHAnsi" w:cs="Tahoma"/>
          <w:sz w:val="16"/>
          <w:szCs w:val="16"/>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0" w:type="auto"/>
        <w:tblInd w:w="7560" w:type="dxa"/>
        <w:tblLook w:val="01E0" w:firstRow="1" w:lastRow="1" w:firstColumn="1" w:lastColumn="1" w:noHBand="0" w:noVBand="0"/>
      </w:tblPr>
      <w:tblGrid>
        <w:gridCol w:w="2958"/>
      </w:tblGrid>
      <w:tr w:rsidR="00B3370C" w:rsidRPr="00AC7E58" w14:paraId="13FA85F4" w14:textId="77777777" w:rsidTr="00BC6B73">
        <w:trPr>
          <w:trHeight w:val="284"/>
        </w:trPr>
        <w:tc>
          <w:tcPr>
            <w:tcW w:w="2958" w:type="dxa"/>
            <w:shd w:val="clear" w:color="auto" w:fill="auto"/>
            <w:vAlign w:val="center"/>
          </w:tcPr>
          <w:p w14:paraId="42A0311D" w14:textId="51228335" w:rsidR="00BC6B73" w:rsidRPr="00BC6B73" w:rsidRDefault="00BC6B73" w:rsidP="00BC6B73">
            <w:pPr>
              <w:rPr>
                <w:rFonts w:asciiTheme="minorHAnsi" w:hAnsiTheme="minorHAnsi" w:cstheme="minorHAnsi"/>
                <w:u w:val="single"/>
              </w:rPr>
            </w:pPr>
            <w:r w:rsidRPr="00BC6B73">
              <w:rPr>
                <w:rFonts w:asciiTheme="minorHAnsi" w:hAnsiTheme="minorHAnsi" w:cstheme="minorHAnsi"/>
                <w:u w:val="single"/>
              </w:rPr>
              <w:t>Rapallo</w:t>
            </w:r>
            <w:r w:rsidR="000B1210">
              <w:rPr>
                <w:rFonts w:asciiTheme="minorHAnsi" w:hAnsiTheme="minorHAnsi" w:cstheme="minorHAnsi"/>
                <w:u w:val="single"/>
              </w:rPr>
              <w:t xml:space="preserve"> </w:t>
            </w:r>
            <w:r w:rsidRPr="00BC6B73">
              <w:rPr>
                <w:rFonts w:asciiTheme="minorHAnsi" w:hAnsiTheme="minorHAnsi" w:cstheme="minorHAnsi"/>
                <w:u w:val="single"/>
              </w:rPr>
              <w:t>18 Novembre 2020</w:t>
            </w:r>
          </w:p>
          <w:p w14:paraId="63461E05" w14:textId="594D1E0A" w:rsidR="00B3370C" w:rsidRPr="00BC6B73" w:rsidRDefault="00B3370C" w:rsidP="00B3370C">
            <w:pPr>
              <w:ind w:left="142"/>
              <w:rPr>
                <w:rFonts w:asciiTheme="minorHAnsi" w:hAnsiTheme="minorHAnsi" w:cstheme="minorHAnsi"/>
                <w:b/>
                <w:color w:val="333333"/>
                <w:sz w:val="20"/>
                <w:szCs w:val="20"/>
              </w:rPr>
            </w:pPr>
          </w:p>
        </w:tc>
      </w:tr>
    </w:tbl>
    <w:p w14:paraId="4B3655F8" w14:textId="77777777" w:rsidR="00B3370C" w:rsidRPr="00AC7E58" w:rsidRDefault="00B3370C" w:rsidP="00B3370C">
      <w:pPr>
        <w:ind w:left="142"/>
        <w:jc w:val="both"/>
        <w:rPr>
          <w:rFonts w:asciiTheme="minorHAnsi" w:hAnsiTheme="minorHAnsi" w:cs="Tahoma"/>
          <w:color w:val="333333"/>
          <w:sz w:val="16"/>
          <w:szCs w:val="16"/>
          <w:lang w:val="en-US"/>
        </w:rPr>
      </w:pPr>
    </w:p>
    <w:p w14:paraId="7E8CD605" w14:textId="77777777" w:rsidR="00B3370C" w:rsidRPr="00AC7E58" w:rsidRDefault="00B3370C" w:rsidP="00B3370C">
      <w:pPr>
        <w:ind w:left="142"/>
        <w:jc w:val="both"/>
        <w:rPr>
          <w:rFonts w:asciiTheme="minorHAnsi" w:hAnsiTheme="minorHAnsi" w:cs="Tahoma"/>
          <w:color w:val="333333"/>
          <w:sz w:val="16"/>
          <w:szCs w:val="16"/>
          <w:lang w:val="en-US"/>
        </w:rPr>
      </w:pPr>
    </w:p>
    <w:p w14:paraId="7BFB703B" w14:textId="77777777" w:rsidR="00935BFD" w:rsidRPr="00BC6B73" w:rsidRDefault="00935BFD" w:rsidP="00B3370C">
      <w:pPr>
        <w:ind w:left="142"/>
        <w:rPr>
          <w:rFonts w:asciiTheme="minorHAnsi" w:hAnsiTheme="minorHAnsi" w:cs="Tahoma"/>
          <w:b/>
          <w:bCs/>
          <w:color w:val="333333"/>
          <w:sz w:val="20"/>
          <w:szCs w:val="20"/>
          <w:lang w:val="en-US"/>
        </w:rPr>
      </w:pPr>
    </w:p>
    <w:p w14:paraId="17587BCA" w14:textId="77777777" w:rsidR="00BC6B73" w:rsidRPr="00BC6B73" w:rsidRDefault="00BC6B73" w:rsidP="00BC6B73">
      <w:pPr>
        <w:ind w:left="142"/>
        <w:rPr>
          <w:rFonts w:asciiTheme="minorHAnsi" w:hAnsiTheme="minorHAnsi" w:cs="Tahoma"/>
          <w:color w:val="333333"/>
          <w:szCs w:val="16"/>
          <w:lang w:val="en-US"/>
        </w:rPr>
      </w:pPr>
    </w:p>
    <w:p w14:paraId="40ABDED8" w14:textId="77777777" w:rsidR="000B1210" w:rsidRDefault="00BC6B73" w:rsidP="00BC6B73">
      <w:pPr>
        <w:ind w:left="142"/>
        <w:jc w:val="center"/>
        <w:rPr>
          <w:rFonts w:asciiTheme="minorHAnsi" w:hAnsiTheme="minorHAnsi" w:cs="Tahoma"/>
          <w:b/>
          <w:color w:val="333333"/>
          <w:sz w:val="32"/>
          <w:szCs w:val="16"/>
        </w:rPr>
      </w:pPr>
      <w:r w:rsidRPr="000B1210">
        <w:rPr>
          <w:rFonts w:asciiTheme="minorHAnsi" w:hAnsiTheme="minorHAnsi" w:cs="Tahoma"/>
          <w:b/>
          <w:color w:val="333333"/>
          <w:sz w:val="32"/>
          <w:szCs w:val="16"/>
        </w:rPr>
        <w:t xml:space="preserve">IB, AZIENDA ITALIANA LEADER NEL SOFTWARE PER NAVI, </w:t>
      </w:r>
    </w:p>
    <w:p w14:paraId="3891C528" w14:textId="1C90D3D2" w:rsidR="00BC6B73" w:rsidRDefault="00BC6B73" w:rsidP="00BC6B73">
      <w:pPr>
        <w:ind w:left="142"/>
        <w:jc w:val="center"/>
        <w:rPr>
          <w:rFonts w:asciiTheme="minorHAnsi" w:hAnsiTheme="minorHAnsi" w:cs="Tahoma"/>
          <w:b/>
          <w:color w:val="333333"/>
          <w:sz w:val="32"/>
          <w:szCs w:val="16"/>
        </w:rPr>
      </w:pPr>
      <w:r w:rsidRPr="000B1210">
        <w:rPr>
          <w:rFonts w:asciiTheme="minorHAnsi" w:hAnsiTheme="minorHAnsi" w:cs="Tahoma"/>
          <w:b/>
          <w:color w:val="333333"/>
          <w:sz w:val="32"/>
          <w:szCs w:val="16"/>
        </w:rPr>
        <w:t>ACQUISITA DALLA NORVEGESE ARRIBATEC</w:t>
      </w:r>
    </w:p>
    <w:p w14:paraId="7B1AE079" w14:textId="77777777" w:rsidR="000B1210" w:rsidRPr="000B1210" w:rsidRDefault="000B1210" w:rsidP="00BC6B73">
      <w:pPr>
        <w:ind w:left="142"/>
        <w:jc w:val="center"/>
        <w:rPr>
          <w:rFonts w:asciiTheme="minorHAnsi" w:hAnsiTheme="minorHAnsi" w:cs="Tahoma"/>
          <w:b/>
          <w:color w:val="333333"/>
          <w:sz w:val="32"/>
          <w:szCs w:val="16"/>
        </w:rPr>
      </w:pPr>
    </w:p>
    <w:p w14:paraId="34277B10" w14:textId="77777777" w:rsidR="00BC6B73" w:rsidRPr="00BC6B73" w:rsidRDefault="00BC6B73" w:rsidP="00BC6B73">
      <w:pPr>
        <w:ind w:left="142"/>
        <w:jc w:val="center"/>
        <w:rPr>
          <w:rFonts w:asciiTheme="minorHAnsi" w:hAnsiTheme="minorHAnsi" w:cs="Tahoma"/>
          <w:b/>
          <w:color w:val="333333"/>
          <w:szCs w:val="16"/>
        </w:rPr>
      </w:pPr>
    </w:p>
    <w:p w14:paraId="4B456207" w14:textId="1C1BC5D9" w:rsidR="00BC6B73" w:rsidRPr="00BC6B73" w:rsidRDefault="00BC6B73" w:rsidP="005C3BE9">
      <w:pPr>
        <w:ind w:left="142"/>
        <w:jc w:val="center"/>
        <w:rPr>
          <w:rFonts w:asciiTheme="minorHAnsi" w:hAnsiTheme="minorHAnsi" w:cs="Tahoma"/>
          <w:color w:val="333333"/>
          <w:szCs w:val="16"/>
          <w:u w:val="single"/>
        </w:rPr>
      </w:pPr>
      <w:r w:rsidRPr="00BC6B73">
        <w:rPr>
          <w:rFonts w:asciiTheme="minorHAnsi" w:hAnsiTheme="minorHAnsi" w:cs="Tahoma"/>
          <w:color w:val="333333"/>
          <w:szCs w:val="16"/>
          <w:u w:val="single"/>
        </w:rPr>
        <w:t xml:space="preserve">L'azienda entra a far parte di un network internazionale e punta </w:t>
      </w:r>
      <w:r w:rsidR="00A77356">
        <w:rPr>
          <w:rFonts w:asciiTheme="minorHAnsi" w:hAnsiTheme="minorHAnsi" w:cs="Tahoma"/>
          <w:color w:val="333333"/>
          <w:szCs w:val="16"/>
          <w:u w:val="single"/>
        </w:rPr>
        <w:t>con decisione</w:t>
      </w:r>
      <w:r w:rsidRPr="00BC6B73">
        <w:rPr>
          <w:rFonts w:asciiTheme="minorHAnsi" w:hAnsiTheme="minorHAnsi" w:cs="Tahoma"/>
          <w:color w:val="333333"/>
          <w:szCs w:val="16"/>
          <w:u w:val="single"/>
        </w:rPr>
        <w:t xml:space="preserve"> sull'intelligenza artificiale applicata alle navi. Giampiero Soncini al timone</w:t>
      </w:r>
      <w:r w:rsidR="00A77356">
        <w:rPr>
          <w:rFonts w:asciiTheme="minorHAnsi" w:hAnsiTheme="minorHAnsi" w:cs="Tahoma"/>
          <w:color w:val="333333"/>
          <w:szCs w:val="16"/>
          <w:u w:val="single"/>
        </w:rPr>
        <w:t xml:space="preserve"> della società con sede a Rapallo.</w:t>
      </w:r>
    </w:p>
    <w:p w14:paraId="3FCE7FDC" w14:textId="77777777" w:rsidR="00BC6B73" w:rsidRDefault="00BC6B73" w:rsidP="00BC6B73">
      <w:pPr>
        <w:ind w:left="142"/>
        <w:jc w:val="both"/>
        <w:rPr>
          <w:rFonts w:asciiTheme="minorHAnsi" w:hAnsiTheme="minorHAnsi" w:cs="Tahoma"/>
          <w:color w:val="333333"/>
          <w:szCs w:val="16"/>
        </w:rPr>
      </w:pPr>
    </w:p>
    <w:p w14:paraId="69A8E5E2" w14:textId="77777777" w:rsidR="00BC6B73" w:rsidRPr="00BC6B73" w:rsidRDefault="00BC6B73" w:rsidP="00BC6B73">
      <w:pPr>
        <w:ind w:left="142"/>
        <w:jc w:val="both"/>
        <w:rPr>
          <w:rFonts w:asciiTheme="minorHAnsi" w:hAnsiTheme="minorHAnsi" w:cs="Tahoma"/>
          <w:color w:val="333333"/>
          <w:szCs w:val="16"/>
        </w:rPr>
      </w:pPr>
    </w:p>
    <w:p w14:paraId="700BE22D" w14:textId="66B0B523" w:rsidR="00BC6B73" w:rsidRPr="00BC6B73" w:rsidRDefault="00BC6B73" w:rsidP="00BC6B73">
      <w:pPr>
        <w:ind w:left="142"/>
        <w:jc w:val="both"/>
        <w:rPr>
          <w:rFonts w:asciiTheme="minorHAnsi" w:hAnsiTheme="minorHAnsi" w:cs="Tahoma"/>
          <w:color w:val="333333"/>
          <w:szCs w:val="16"/>
        </w:rPr>
      </w:pPr>
      <w:r w:rsidRPr="00BC6B73">
        <w:rPr>
          <w:rFonts w:asciiTheme="minorHAnsi" w:hAnsiTheme="minorHAnsi" w:cs="Tahoma"/>
          <w:color w:val="333333"/>
          <w:szCs w:val="16"/>
        </w:rPr>
        <w:t xml:space="preserve">La società informatica </w:t>
      </w:r>
      <w:r>
        <w:rPr>
          <w:rFonts w:asciiTheme="minorHAnsi" w:hAnsiTheme="minorHAnsi" w:cs="Tahoma"/>
          <w:color w:val="333333"/>
          <w:szCs w:val="16"/>
        </w:rPr>
        <w:t>italiana IB, con sede a Rapallo</w:t>
      </w:r>
      <w:r w:rsidRPr="00BC6B73">
        <w:rPr>
          <w:rFonts w:asciiTheme="minorHAnsi" w:hAnsiTheme="minorHAnsi" w:cs="Tahoma"/>
          <w:color w:val="333333"/>
          <w:szCs w:val="16"/>
        </w:rPr>
        <w:t xml:space="preserve"> in Liguria</w:t>
      </w:r>
      <w:r>
        <w:rPr>
          <w:rFonts w:asciiTheme="minorHAnsi" w:hAnsiTheme="minorHAnsi" w:cs="Tahoma"/>
          <w:color w:val="333333"/>
          <w:szCs w:val="16"/>
        </w:rPr>
        <w:t>,</w:t>
      </w:r>
      <w:r w:rsidRPr="00BC6B73">
        <w:rPr>
          <w:rFonts w:asciiTheme="minorHAnsi" w:hAnsiTheme="minorHAnsi" w:cs="Tahoma"/>
          <w:color w:val="333333"/>
          <w:szCs w:val="16"/>
        </w:rPr>
        <w:t xml:space="preserve"> e leader nella progettazione e realizzazione di software avanzati per la gestione navale e intelligenza artificiale nel settore del controllo della flotta, è stata acquisita dal gruppo norvegese </w:t>
      </w:r>
      <w:proofErr w:type="spellStart"/>
      <w:r w:rsidRPr="00BC6B73">
        <w:rPr>
          <w:rFonts w:asciiTheme="minorHAnsi" w:hAnsiTheme="minorHAnsi" w:cs="Tahoma"/>
          <w:color w:val="333333"/>
          <w:szCs w:val="16"/>
        </w:rPr>
        <w:t>Arribatec</w:t>
      </w:r>
      <w:proofErr w:type="spellEnd"/>
      <w:r w:rsidRPr="00BC6B73">
        <w:rPr>
          <w:rFonts w:asciiTheme="minorHAnsi" w:hAnsiTheme="minorHAnsi" w:cs="Tahoma"/>
          <w:color w:val="333333"/>
          <w:szCs w:val="16"/>
        </w:rPr>
        <w:t>, recentemente quotato alla Borsa di Oslo.</w:t>
      </w:r>
    </w:p>
    <w:p w14:paraId="12F0CE96" w14:textId="77777777" w:rsidR="00BC6B73" w:rsidRPr="00BC6B73" w:rsidRDefault="00BC6B73" w:rsidP="00BC6B73">
      <w:pPr>
        <w:ind w:left="142"/>
        <w:jc w:val="both"/>
        <w:rPr>
          <w:rFonts w:asciiTheme="minorHAnsi" w:hAnsiTheme="minorHAnsi" w:cs="Tahoma"/>
          <w:color w:val="333333"/>
          <w:szCs w:val="16"/>
        </w:rPr>
      </w:pPr>
      <w:r w:rsidRPr="00BC6B73">
        <w:rPr>
          <w:rFonts w:asciiTheme="minorHAnsi" w:hAnsiTheme="minorHAnsi" w:cs="Tahoma"/>
          <w:color w:val="333333"/>
          <w:szCs w:val="16"/>
        </w:rPr>
        <w:t xml:space="preserve">L'acquisizione, destinata ad accrescere l'internazionalizzazione di IB, che ha una presenza consolidata nei software gestionali navali, soprattutto nel settore del trasporto crocieristico e passeggeri, è il risultato della collaborazione tra Giampiero Soncini (nota personalità nel campo dell'alta informatica applicata al settore navale) e Per </w:t>
      </w:r>
      <w:proofErr w:type="spellStart"/>
      <w:r w:rsidRPr="00BC6B73">
        <w:rPr>
          <w:rFonts w:asciiTheme="minorHAnsi" w:hAnsiTheme="minorHAnsi" w:cs="Tahoma"/>
          <w:color w:val="333333"/>
          <w:szCs w:val="16"/>
        </w:rPr>
        <w:t>Ronny</w:t>
      </w:r>
      <w:proofErr w:type="spellEnd"/>
      <w:r w:rsidRPr="00BC6B73">
        <w:rPr>
          <w:rFonts w:asciiTheme="minorHAnsi" w:hAnsiTheme="minorHAnsi" w:cs="Tahoma"/>
          <w:color w:val="333333"/>
          <w:szCs w:val="16"/>
        </w:rPr>
        <w:t xml:space="preserve"> </w:t>
      </w:r>
      <w:proofErr w:type="spellStart"/>
      <w:r w:rsidRPr="00BC6B73">
        <w:rPr>
          <w:rFonts w:asciiTheme="minorHAnsi" w:hAnsiTheme="minorHAnsi" w:cs="Tahoma"/>
          <w:color w:val="333333"/>
          <w:szCs w:val="16"/>
        </w:rPr>
        <w:t>Stav</w:t>
      </w:r>
      <w:proofErr w:type="spellEnd"/>
      <w:r w:rsidRPr="00BC6B73">
        <w:rPr>
          <w:rFonts w:asciiTheme="minorHAnsi" w:hAnsiTheme="minorHAnsi" w:cs="Tahoma"/>
          <w:color w:val="333333"/>
          <w:szCs w:val="16"/>
        </w:rPr>
        <w:t xml:space="preserve">, CEO di </w:t>
      </w:r>
      <w:proofErr w:type="spellStart"/>
      <w:r w:rsidRPr="00BC6B73">
        <w:rPr>
          <w:rFonts w:asciiTheme="minorHAnsi" w:hAnsiTheme="minorHAnsi" w:cs="Tahoma"/>
          <w:color w:val="333333"/>
          <w:szCs w:val="16"/>
        </w:rPr>
        <w:t>Arribatec</w:t>
      </w:r>
      <w:proofErr w:type="spellEnd"/>
      <w:r w:rsidRPr="00BC6B73">
        <w:rPr>
          <w:rFonts w:asciiTheme="minorHAnsi" w:hAnsiTheme="minorHAnsi" w:cs="Tahoma"/>
          <w:color w:val="333333"/>
          <w:szCs w:val="16"/>
        </w:rPr>
        <w:t>.</w:t>
      </w:r>
    </w:p>
    <w:p w14:paraId="3B321C3F" w14:textId="354D2B94" w:rsidR="00BC6B73" w:rsidRPr="00BC6B73" w:rsidRDefault="00BC6B73" w:rsidP="00BC6B73">
      <w:pPr>
        <w:ind w:left="142"/>
        <w:jc w:val="both"/>
        <w:rPr>
          <w:rFonts w:asciiTheme="minorHAnsi" w:hAnsiTheme="minorHAnsi" w:cs="Tahoma"/>
          <w:color w:val="333333"/>
          <w:szCs w:val="16"/>
        </w:rPr>
      </w:pPr>
      <w:r w:rsidRPr="00BC6B73">
        <w:rPr>
          <w:rFonts w:asciiTheme="minorHAnsi" w:hAnsiTheme="minorHAnsi" w:cs="Tahoma"/>
          <w:color w:val="333333"/>
          <w:szCs w:val="16"/>
        </w:rPr>
        <w:t>Le trattative sono state completate e il 100% di IB passer</w:t>
      </w:r>
      <w:r w:rsidR="004132B5">
        <w:rPr>
          <w:rFonts w:asciiTheme="minorHAnsi" w:hAnsiTheme="minorHAnsi" w:cs="Tahoma"/>
          <w:color w:val="333333"/>
          <w:szCs w:val="16"/>
        </w:rPr>
        <w:t>à</w:t>
      </w:r>
      <w:r w:rsidRPr="00BC6B73">
        <w:rPr>
          <w:rFonts w:asciiTheme="minorHAnsi" w:hAnsiTheme="minorHAnsi" w:cs="Tahoma"/>
          <w:color w:val="333333"/>
          <w:szCs w:val="16"/>
        </w:rPr>
        <w:t xml:space="preserve"> di mano dagli azionisti originari che la possedevano e gestivano dal 1983, anno della sua costituzione, al nuovo gruppo. Giampiero Soncini è un ex ufficiale della Marina Militare Italiana, tra i protagonisti in passato, in qualità di responsabile tecnico, del progetto NATO della nave </w:t>
      </w:r>
      <w:proofErr w:type="spellStart"/>
      <w:r w:rsidRPr="00BC6B73">
        <w:rPr>
          <w:rFonts w:asciiTheme="minorHAnsi" w:hAnsiTheme="minorHAnsi" w:cs="Tahoma"/>
          <w:color w:val="333333"/>
          <w:szCs w:val="16"/>
        </w:rPr>
        <w:t>Alliance</w:t>
      </w:r>
      <w:proofErr w:type="spellEnd"/>
      <w:r w:rsidRPr="00BC6B73">
        <w:rPr>
          <w:rFonts w:asciiTheme="minorHAnsi" w:hAnsiTheme="minorHAnsi" w:cs="Tahoma"/>
          <w:color w:val="333333"/>
          <w:szCs w:val="16"/>
        </w:rPr>
        <w:t xml:space="preserve"> (la cosiddetta “nave del silenzio”), poi CEO di </w:t>
      </w:r>
      <w:proofErr w:type="spellStart"/>
      <w:r w:rsidRPr="00BC6B73">
        <w:rPr>
          <w:rFonts w:asciiTheme="minorHAnsi" w:hAnsiTheme="minorHAnsi" w:cs="Tahoma"/>
          <w:color w:val="333333"/>
          <w:szCs w:val="16"/>
        </w:rPr>
        <w:t>SpecTec</w:t>
      </w:r>
      <w:proofErr w:type="spellEnd"/>
      <w:r w:rsidRPr="00BC6B73">
        <w:rPr>
          <w:rFonts w:asciiTheme="minorHAnsi" w:hAnsiTheme="minorHAnsi" w:cs="Tahoma"/>
          <w:color w:val="333333"/>
          <w:szCs w:val="16"/>
        </w:rPr>
        <w:t xml:space="preserve"> Italia, filiale dell'ex multinazionale norvegese di software per lo </w:t>
      </w:r>
      <w:proofErr w:type="spellStart"/>
      <w:r w:rsidRPr="00BC6B73">
        <w:rPr>
          <w:rFonts w:asciiTheme="minorHAnsi" w:hAnsiTheme="minorHAnsi" w:cs="Tahoma"/>
          <w:color w:val="333333"/>
          <w:szCs w:val="16"/>
        </w:rPr>
        <w:t>shipping</w:t>
      </w:r>
      <w:proofErr w:type="spellEnd"/>
      <w:r w:rsidRPr="00BC6B73">
        <w:rPr>
          <w:rFonts w:asciiTheme="minorHAnsi" w:hAnsiTheme="minorHAnsi" w:cs="Tahoma"/>
          <w:color w:val="333333"/>
          <w:szCs w:val="16"/>
        </w:rPr>
        <w:t xml:space="preserve"> e infine, dopo una breve esperienza in RINA, ora alla guida di IB.</w:t>
      </w:r>
    </w:p>
    <w:p w14:paraId="0C7268DE" w14:textId="77777777" w:rsidR="00BC6B73" w:rsidRPr="00BC6B73" w:rsidRDefault="00BC6B73" w:rsidP="00BC6B73">
      <w:pPr>
        <w:ind w:left="142"/>
        <w:jc w:val="both"/>
        <w:rPr>
          <w:rFonts w:asciiTheme="minorHAnsi" w:hAnsiTheme="minorHAnsi" w:cs="Tahoma"/>
          <w:color w:val="333333"/>
          <w:szCs w:val="16"/>
        </w:rPr>
      </w:pPr>
      <w:r w:rsidRPr="00BC6B73">
        <w:rPr>
          <w:rFonts w:asciiTheme="minorHAnsi" w:hAnsiTheme="minorHAnsi" w:cs="Tahoma"/>
          <w:color w:val="333333"/>
          <w:szCs w:val="16"/>
        </w:rPr>
        <w:t xml:space="preserve">IB ha una forza lavoro di 85 dipendenti, ha un ufficio operativo a Miami e uno a Cipro, dove nei prossimi giorni verrà presentato uno dei prototipi della sala di controllo IB </w:t>
      </w:r>
      <w:proofErr w:type="spellStart"/>
      <w:r w:rsidRPr="00BC6B73">
        <w:rPr>
          <w:rFonts w:asciiTheme="minorHAnsi" w:hAnsiTheme="minorHAnsi" w:cs="Tahoma"/>
          <w:color w:val="333333"/>
          <w:szCs w:val="16"/>
        </w:rPr>
        <w:t>Fleet</w:t>
      </w:r>
      <w:proofErr w:type="spellEnd"/>
      <w:r w:rsidRPr="00BC6B73">
        <w:rPr>
          <w:rFonts w:asciiTheme="minorHAnsi" w:hAnsiTheme="minorHAnsi" w:cs="Tahoma"/>
          <w:color w:val="333333"/>
          <w:szCs w:val="16"/>
        </w:rPr>
        <w:t xml:space="preserve">, per il controllo remoto di tutte le funzioni tecniche e di navigazione delle navi, dall'ufficio tecnico gestionale di terra. I piani strategici per la nuova IB a trazione norvegese, che puntano fortemente alla rapida espansione sui mercati internazionali, includono l'apertura immediata di un ufficio operativo a </w:t>
      </w:r>
      <w:proofErr w:type="spellStart"/>
      <w:r w:rsidRPr="00BC6B73">
        <w:rPr>
          <w:rFonts w:asciiTheme="minorHAnsi" w:hAnsiTheme="minorHAnsi" w:cs="Tahoma"/>
          <w:color w:val="333333"/>
          <w:szCs w:val="16"/>
        </w:rPr>
        <w:t>Leer</w:t>
      </w:r>
      <w:proofErr w:type="spellEnd"/>
      <w:r w:rsidRPr="00BC6B73">
        <w:rPr>
          <w:rFonts w:asciiTheme="minorHAnsi" w:hAnsiTheme="minorHAnsi" w:cs="Tahoma"/>
          <w:color w:val="333333"/>
          <w:szCs w:val="16"/>
        </w:rPr>
        <w:t>, in Germania, e di un secondo a Singapore.</w:t>
      </w:r>
    </w:p>
    <w:p w14:paraId="1C2DC72C" w14:textId="28456FC3" w:rsidR="00BC6B73" w:rsidRPr="00BC6B73" w:rsidRDefault="00BC6B73" w:rsidP="00BC6B73">
      <w:pPr>
        <w:ind w:left="142"/>
        <w:jc w:val="both"/>
        <w:rPr>
          <w:rFonts w:asciiTheme="minorHAnsi" w:hAnsiTheme="minorHAnsi" w:cs="Tahoma"/>
          <w:color w:val="333333"/>
          <w:szCs w:val="16"/>
        </w:rPr>
      </w:pPr>
      <w:r w:rsidRPr="00BC6B73">
        <w:rPr>
          <w:rFonts w:asciiTheme="minorHAnsi" w:hAnsiTheme="minorHAnsi" w:cs="Tahoma"/>
          <w:color w:val="333333"/>
          <w:szCs w:val="16"/>
        </w:rPr>
        <w:t xml:space="preserve">IB negli ultimi quattro anni di intenso lavoro e pesanti investimenti ha sviluppato uno dei primi sistemi di monitoraggio remoto della nave, consentendo la visualizzazione di tutte le funzioni della nave negli uffici di terra (dal consumo di carburante alla situazione di manutenzione, dalla manovra e monitoraggio della nave alla rotta e gestione del viaggio). L'azienda è quindi oggi in prima linea nella digitalizzazione e nell'analisi </w:t>
      </w:r>
      <w:r w:rsidRPr="00BC6B73">
        <w:rPr>
          <w:rFonts w:asciiTheme="minorHAnsi" w:hAnsiTheme="minorHAnsi" w:cs="Tahoma"/>
          <w:color w:val="333333"/>
          <w:szCs w:val="16"/>
        </w:rPr>
        <w:lastRenderedPageBreak/>
        <w:t xml:space="preserve">intelligente </w:t>
      </w:r>
      <w:r w:rsidR="009415AC">
        <w:rPr>
          <w:rFonts w:asciiTheme="minorHAnsi" w:hAnsiTheme="minorHAnsi" w:cs="Tahoma"/>
          <w:color w:val="333333"/>
          <w:szCs w:val="16"/>
        </w:rPr>
        <w:t>d</w:t>
      </w:r>
      <w:r w:rsidRPr="00BC6B73">
        <w:rPr>
          <w:rFonts w:asciiTheme="minorHAnsi" w:hAnsiTheme="minorHAnsi" w:cs="Tahoma"/>
          <w:color w:val="333333"/>
          <w:szCs w:val="16"/>
        </w:rPr>
        <w:t>ella gestione delle navi, anche in relazione a sostenibilità, controllo delle emissioni e compatibilità ambientale.</w:t>
      </w:r>
    </w:p>
    <w:p w14:paraId="233E9124" w14:textId="7D72DCEE" w:rsidR="00BC6B73" w:rsidRPr="00BC6B73" w:rsidRDefault="00BC6B73" w:rsidP="00BC6B73">
      <w:pPr>
        <w:ind w:left="142"/>
        <w:jc w:val="both"/>
        <w:rPr>
          <w:rFonts w:asciiTheme="minorHAnsi" w:hAnsiTheme="minorHAnsi" w:cs="Tahoma"/>
          <w:color w:val="333333"/>
          <w:szCs w:val="16"/>
        </w:rPr>
      </w:pPr>
      <w:r w:rsidRPr="00BC6B73">
        <w:rPr>
          <w:rFonts w:asciiTheme="minorHAnsi" w:hAnsiTheme="minorHAnsi" w:cs="Tahoma"/>
          <w:color w:val="333333"/>
          <w:szCs w:val="16"/>
        </w:rPr>
        <w:t>"Il nostro obiettivo - sottolinea Giampiero Soncini, CEO della n</w:t>
      </w:r>
      <w:r w:rsidR="009415AC">
        <w:rPr>
          <w:rFonts w:asciiTheme="minorHAnsi" w:hAnsiTheme="minorHAnsi" w:cs="Tahoma"/>
          <w:color w:val="333333"/>
          <w:szCs w:val="16"/>
        </w:rPr>
        <w:t xml:space="preserve">uova IB - è duplice: da un lato, </w:t>
      </w:r>
      <w:r w:rsidRPr="00BC6B73">
        <w:rPr>
          <w:rFonts w:asciiTheme="minorHAnsi" w:hAnsiTheme="minorHAnsi" w:cs="Tahoma"/>
          <w:color w:val="333333"/>
          <w:szCs w:val="16"/>
        </w:rPr>
        <w:t>allargare l'orizzonte del nostro mercato di riferimento, destinato a diventare veramente globale; dall'altro, affinare ulteriormente la già altissima q</w:t>
      </w:r>
      <w:r w:rsidR="009415AC">
        <w:rPr>
          <w:rFonts w:asciiTheme="minorHAnsi" w:hAnsiTheme="minorHAnsi" w:cs="Tahoma"/>
          <w:color w:val="333333"/>
          <w:szCs w:val="16"/>
        </w:rPr>
        <w:t>ualità del software di IB, che è</w:t>
      </w:r>
      <w:r w:rsidRPr="00BC6B73">
        <w:rPr>
          <w:rFonts w:asciiTheme="minorHAnsi" w:hAnsiTheme="minorHAnsi" w:cs="Tahoma"/>
          <w:color w:val="333333"/>
          <w:szCs w:val="16"/>
        </w:rPr>
        <w:t xml:space="preserve"> stata tra le prime s</w:t>
      </w:r>
      <w:r w:rsidR="009415AC">
        <w:rPr>
          <w:rFonts w:asciiTheme="minorHAnsi" w:hAnsiTheme="minorHAnsi" w:cs="Tahoma"/>
          <w:color w:val="333333"/>
          <w:szCs w:val="16"/>
        </w:rPr>
        <w:t>ocietà</w:t>
      </w:r>
      <w:r w:rsidRPr="00BC6B73">
        <w:rPr>
          <w:rFonts w:asciiTheme="minorHAnsi" w:hAnsiTheme="minorHAnsi" w:cs="Tahoma"/>
          <w:color w:val="333333"/>
          <w:szCs w:val="16"/>
        </w:rPr>
        <w:t xml:space="preserve"> al mondo a entrare nel campo dell'intelligenza artificiale applicata al settore navale, cosa che è destinata a rivoluzionare nei prossimi anni tutti gli </w:t>
      </w:r>
      <w:proofErr w:type="spellStart"/>
      <w:r w:rsidRPr="00BC6B73">
        <w:rPr>
          <w:rFonts w:asciiTheme="minorHAnsi" w:hAnsiTheme="minorHAnsi" w:cs="Tahoma"/>
          <w:color w:val="333333"/>
          <w:szCs w:val="16"/>
        </w:rPr>
        <w:t>asset</w:t>
      </w:r>
      <w:proofErr w:type="spellEnd"/>
      <w:r w:rsidRPr="00BC6B73">
        <w:rPr>
          <w:rFonts w:asciiTheme="minorHAnsi" w:hAnsiTheme="minorHAnsi" w:cs="Tahoma"/>
          <w:color w:val="333333"/>
          <w:szCs w:val="16"/>
        </w:rPr>
        <w:t xml:space="preserve"> consolidati del trasporto marittimo".</w:t>
      </w:r>
    </w:p>
    <w:p w14:paraId="3252E7B9" w14:textId="3C03033D" w:rsidR="00BC6B73" w:rsidRDefault="00BC6B73" w:rsidP="00BC6B73">
      <w:pPr>
        <w:ind w:left="142"/>
        <w:jc w:val="both"/>
        <w:rPr>
          <w:rFonts w:asciiTheme="minorHAnsi" w:hAnsiTheme="minorHAnsi" w:cs="Tahoma"/>
          <w:color w:val="333333"/>
          <w:szCs w:val="16"/>
        </w:rPr>
      </w:pPr>
      <w:r w:rsidRPr="00BC6B73">
        <w:rPr>
          <w:rFonts w:asciiTheme="minorHAnsi" w:hAnsiTheme="minorHAnsi" w:cs="Tahoma"/>
          <w:color w:val="333333"/>
          <w:szCs w:val="16"/>
        </w:rPr>
        <w:t xml:space="preserve">“L'acquisizione di IB fa parte della nostra intensa strategia di espansione all'estero e nei settori delle trasporto marittimo e del </w:t>
      </w:r>
      <w:proofErr w:type="spellStart"/>
      <w:r w:rsidRPr="00BC6B73">
        <w:rPr>
          <w:rFonts w:asciiTheme="minorHAnsi" w:hAnsiTheme="minorHAnsi" w:cs="Tahoma"/>
          <w:color w:val="333333"/>
          <w:szCs w:val="16"/>
        </w:rPr>
        <w:t>oil&amp;gas</w:t>
      </w:r>
      <w:proofErr w:type="spellEnd"/>
      <w:r w:rsidRPr="00BC6B73">
        <w:rPr>
          <w:rFonts w:asciiTheme="minorHAnsi" w:hAnsiTheme="minorHAnsi" w:cs="Tahoma"/>
          <w:color w:val="333333"/>
          <w:szCs w:val="16"/>
        </w:rPr>
        <w:t xml:space="preserve"> - afferma Per </w:t>
      </w:r>
      <w:proofErr w:type="spellStart"/>
      <w:r w:rsidRPr="00BC6B73">
        <w:rPr>
          <w:rFonts w:asciiTheme="minorHAnsi" w:hAnsiTheme="minorHAnsi" w:cs="Tahoma"/>
          <w:color w:val="333333"/>
          <w:szCs w:val="16"/>
        </w:rPr>
        <w:t>Ronny</w:t>
      </w:r>
      <w:proofErr w:type="spellEnd"/>
      <w:r w:rsidRPr="00BC6B73">
        <w:rPr>
          <w:rFonts w:asciiTheme="minorHAnsi" w:hAnsiTheme="minorHAnsi" w:cs="Tahoma"/>
          <w:color w:val="333333"/>
          <w:szCs w:val="16"/>
        </w:rPr>
        <w:t xml:space="preserve"> </w:t>
      </w:r>
      <w:proofErr w:type="spellStart"/>
      <w:r w:rsidRPr="00BC6B73">
        <w:rPr>
          <w:rFonts w:asciiTheme="minorHAnsi" w:hAnsiTheme="minorHAnsi" w:cs="Tahoma"/>
          <w:color w:val="333333"/>
          <w:szCs w:val="16"/>
        </w:rPr>
        <w:t>Stav</w:t>
      </w:r>
      <w:proofErr w:type="spellEnd"/>
      <w:r w:rsidRPr="00BC6B73">
        <w:rPr>
          <w:rFonts w:asciiTheme="minorHAnsi" w:hAnsiTheme="minorHAnsi" w:cs="Tahoma"/>
          <w:color w:val="333333"/>
          <w:szCs w:val="16"/>
        </w:rPr>
        <w:t xml:space="preserve">. Giampiero e io ci eravamo conosciuti in passato, e avevamo pensieri comuni su come il momento fosse maturo non solo per il consolidamento dell'IT nello </w:t>
      </w:r>
      <w:proofErr w:type="spellStart"/>
      <w:r w:rsidRPr="00BC6B73">
        <w:rPr>
          <w:rFonts w:asciiTheme="minorHAnsi" w:hAnsiTheme="minorHAnsi" w:cs="Tahoma"/>
          <w:color w:val="333333"/>
          <w:szCs w:val="16"/>
        </w:rPr>
        <w:t>shipping</w:t>
      </w:r>
      <w:proofErr w:type="spellEnd"/>
      <w:r w:rsidRPr="00BC6B73">
        <w:rPr>
          <w:rFonts w:asciiTheme="minorHAnsi" w:hAnsiTheme="minorHAnsi" w:cs="Tahoma"/>
          <w:color w:val="333333"/>
          <w:szCs w:val="16"/>
        </w:rPr>
        <w:t>, ma anche per una forte spinta nei processi di digitalizzazione. IB dispone di un software incredibilmente potente e intendiamo investire di più nel suo sviluppo e vendita"</w:t>
      </w:r>
      <w:r w:rsidR="00AA23C7">
        <w:rPr>
          <w:rFonts w:asciiTheme="minorHAnsi" w:hAnsiTheme="minorHAnsi" w:cs="Tahoma"/>
          <w:color w:val="333333"/>
          <w:szCs w:val="16"/>
        </w:rPr>
        <w:t>.</w:t>
      </w:r>
    </w:p>
    <w:p w14:paraId="4E66088B" w14:textId="77777777" w:rsidR="000B1210" w:rsidRDefault="000B1210" w:rsidP="00BC6B73">
      <w:pPr>
        <w:ind w:left="142"/>
        <w:jc w:val="both"/>
        <w:rPr>
          <w:rFonts w:asciiTheme="minorHAnsi" w:hAnsiTheme="minorHAnsi" w:cs="Tahoma"/>
          <w:color w:val="333333"/>
          <w:szCs w:val="16"/>
        </w:rPr>
      </w:pPr>
    </w:p>
    <w:p w14:paraId="239709B1" w14:textId="77777777" w:rsidR="000B1210" w:rsidRDefault="000B1210" w:rsidP="00BC6B73">
      <w:pPr>
        <w:ind w:left="142"/>
        <w:jc w:val="both"/>
        <w:rPr>
          <w:rFonts w:asciiTheme="minorHAnsi" w:hAnsiTheme="minorHAnsi" w:cs="Tahoma"/>
          <w:color w:val="333333"/>
          <w:szCs w:val="16"/>
        </w:rPr>
      </w:pPr>
    </w:p>
    <w:p w14:paraId="1C211DC0" w14:textId="68B55F08" w:rsidR="000B1210" w:rsidRPr="000B1210" w:rsidRDefault="000B1210" w:rsidP="000B1210">
      <w:pPr>
        <w:ind w:left="142"/>
        <w:jc w:val="both"/>
        <w:rPr>
          <w:rFonts w:asciiTheme="minorHAnsi" w:hAnsiTheme="minorHAnsi" w:cs="Tahoma"/>
          <w:b/>
          <w:i/>
          <w:color w:val="333333"/>
          <w:szCs w:val="16"/>
        </w:rPr>
      </w:pPr>
      <w:r w:rsidRPr="000B1210">
        <w:rPr>
          <w:rFonts w:asciiTheme="minorHAnsi" w:hAnsiTheme="minorHAnsi" w:cs="Tahoma"/>
          <w:b/>
          <w:i/>
          <w:color w:val="333333"/>
          <w:szCs w:val="16"/>
        </w:rPr>
        <w:t>IB: CHI SIAMO</w:t>
      </w:r>
    </w:p>
    <w:p w14:paraId="3D7F0440" w14:textId="7469D3A2" w:rsidR="000B1210" w:rsidRPr="000B1210" w:rsidRDefault="000B1210" w:rsidP="000B1210">
      <w:pPr>
        <w:ind w:left="142"/>
        <w:jc w:val="both"/>
        <w:rPr>
          <w:rFonts w:asciiTheme="minorHAnsi" w:hAnsiTheme="minorHAnsi" w:cs="Tahoma"/>
          <w:i/>
          <w:color w:val="333333"/>
          <w:szCs w:val="16"/>
        </w:rPr>
      </w:pPr>
      <w:r w:rsidRPr="000B1210">
        <w:rPr>
          <w:rFonts w:asciiTheme="minorHAnsi" w:hAnsiTheme="minorHAnsi" w:cs="Tahoma"/>
          <w:i/>
          <w:color w:val="333333"/>
          <w:szCs w:val="16"/>
        </w:rPr>
        <w:t>IB Marine G</w:t>
      </w:r>
      <w:r w:rsidR="00897A8D">
        <w:rPr>
          <w:rFonts w:asciiTheme="minorHAnsi" w:hAnsiTheme="minorHAnsi" w:cs="Tahoma"/>
          <w:i/>
          <w:color w:val="333333"/>
          <w:szCs w:val="16"/>
        </w:rPr>
        <w:t>roup https:/ib-marine.com è un’</w:t>
      </w:r>
      <w:bookmarkStart w:id="0" w:name="_GoBack"/>
      <w:bookmarkEnd w:id="0"/>
      <w:r w:rsidRPr="000B1210">
        <w:rPr>
          <w:rFonts w:asciiTheme="minorHAnsi" w:hAnsiTheme="minorHAnsi" w:cs="Tahoma"/>
          <w:i/>
          <w:color w:val="333333"/>
          <w:szCs w:val="16"/>
        </w:rPr>
        <w:t xml:space="preserve">azienda italiana di software che fornisce un set di soluzioni integrate per il management, l’operatività e la manutenzione </w:t>
      </w:r>
      <w:proofErr w:type="spellStart"/>
      <w:r w:rsidRPr="000B1210">
        <w:rPr>
          <w:rFonts w:asciiTheme="minorHAnsi" w:hAnsiTheme="minorHAnsi" w:cs="Tahoma"/>
          <w:i/>
          <w:color w:val="333333"/>
          <w:szCs w:val="16"/>
        </w:rPr>
        <w:t>nonchè</w:t>
      </w:r>
      <w:proofErr w:type="spellEnd"/>
      <w:r w:rsidRPr="000B1210">
        <w:rPr>
          <w:rFonts w:asciiTheme="minorHAnsi" w:hAnsiTheme="minorHAnsi" w:cs="Tahoma"/>
          <w:i/>
          <w:color w:val="333333"/>
          <w:szCs w:val="16"/>
        </w:rPr>
        <w:t xml:space="preserve"> la </w:t>
      </w:r>
      <w:proofErr w:type="spellStart"/>
      <w:r w:rsidRPr="000B1210">
        <w:rPr>
          <w:rFonts w:asciiTheme="minorHAnsi" w:hAnsiTheme="minorHAnsi" w:cs="Tahoma"/>
          <w:i/>
          <w:color w:val="333333"/>
          <w:szCs w:val="16"/>
        </w:rPr>
        <w:t>compliance</w:t>
      </w:r>
      <w:proofErr w:type="spellEnd"/>
      <w:r w:rsidRPr="000B1210">
        <w:rPr>
          <w:rFonts w:asciiTheme="minorHAnsi" w:hAnsiTheme="minorHAnsi" w:cs="Tahoma"/>
          <w:i/>
          <w:color w:val="333333"/>
          <w:szCs w:val="16"/>
        </w:rPr>
        <w:t xml:space="preserve"> con le normative vigenti globalmente al settore marittimo. </w:t>
      </w:r>
      <w:proofErr w:type="spellStart"/>
      <w:r w:rsidRPr="000B1210">
        <w:rPr>
          <w:rFonts w:asciiTheme="minorHAnsi" w:hAnsiTheme="minorHAnsi" w:cs="Tahoma"/>
          <w:i/>
          <w:color w:val="333333"/>
          <w:szCs w:val="16"/>
        </w:rPr>
        <w:t>InfoShip</w:t>
      </w:r>
      <w:proofErr w:type="spellEnd"/>
      <w:r w:rsidRPr="000B1210">
        <w:rPr>
          <w:rFonts w:asciiTheme="minorHAnsi" w:hAnsiTheme="minorHAnsi" w:cs="Tahoma"/>
          <w:i/>
          <w:color w:val="333333"/>
          <w:szCs w:val="16"/>
        </w:rPr>
        <w:t xml:space="preserve"> è il nome del prodotto software di punta che rende possibili soluzioni </w:t>
      </w:r>
      <w:proofErr w:type="spellStart"/>
      <w:r w:rsidRPr="000B1210">
        <w:rPr>
          <w:rFonts w:asciiTheme="minorHAnsi" w:hAnsiTheme="minorHAnsi" w:cs="Tahoma"/>
          <w:i/>
          <w:color w:val="333333"/>
          <w:szCs w:val="16"/>
        </w:rPr>
        <w:t>cloud</w:t>
      </w:r>
      <w:proofErr w:type="spellEnd"/>
      <w:r w:rsidRPr="000B1210">
        <w:rPr>
          <w:rFonts w:asciiTheme="minorHAnsi" w:hAnsiTheme="minorHAnsi" w:cs="Tahoma"/>
          <w:i/>
          <w:color w:val="333333"/>
          <w:szCs w:val="16"/>
        </w:rPr>
        <w:t xml:space="preserve"> per la digitalizzazione dell’intero settore marittimo:</w:t>
      </w:r>
    </w:p>
    <w:p w14:paraId="4CD2D940" w14:textId="0AB803C0" w:rsidR="000B1210" w:rsidRPr="000B1210" w:rsidRDefault="000B1210" w:rsidP="000B1210">
      <w:pPr>
        <w:ind w:left="142"/>
        <w:jc w:val="both"/>
        <w:rPr>
          <w:rFonts w:asciiTheme="minorHAnsi" w:hAnsiTheme="minorHAnsi" w:cs="Tahoma"/>
          <w:i/>
          <w:color w:val="333333"/>
          <w:szCs w:val="16"/>
          <w:lang w:val="en-GB"/>
        </w:rPr>
      </w:pPr>
      <w:r>
        <w:rPr>
          <w:rFonts w:asciiTheme="minorHAnsi" w:hAnsiTheme="minorHAnsi" w:cs="Tahoma"/>
          <w:i/>
          <w:color w:val="333333"/>
          <w:szCs w:val="16"/>
          <w:lang w:val="en-GB"/>
        </w:rPr>
        <w:t xml:space="preserve">- </w:t>
      </w:r>
      <w:r w:rsidRPr="000B1210">
        <w:rPr>
          <w:rFonts w:asciiTheme="minorHAnsi" w:hAnsiTheme="minorHAnsi" w:cs="Tahoma"/>
          <w:i/>
          <w:color w:val="333333"/>
          <w:szCs w:val="16"/>
          <w:lang w:val="en-GB"/>
        </w:rPr>
        <w:t xml:space="preserve">INFOSHIP ASSET – Technical Ship Management Solution; planning and executing maintenance, inventory and procurement management solution </w:t>
      </w:r>
    </w:p>
    <w:p w14:paraId="4FE54976" w14:textId="4537DA21" w:rsidR="000B1210" w:rsidRPr="000B1210" w:rsidRDefault="000B1210" w:rsidP="000B1210">
      <w:pPr>
        <w:ind w:left="142"/>
        <w:jc w:val="both"/>
        <w:rPr>
          <w:rFonts w:asciiTheme="minorHAnsi" w:hAnsiTheme="minorHAnsi" w:cs="Tahoma"/>
          <w:i/>
          <w:color w:val="333333"/>
          <w:szCs w:val="16"/>
          <w:lang w:val="en-GB"/>
        </w:rPr>
      </w:pPr>
      <w:r w:rsidRPr="000B1210">
        <w:rPr>
          <w:rFonts w:asciiTheme="minorHAnsi" w:hAnsiTheme="minorHAnsi" w:cs="Tahoma"/>
          <w:i/>
          <w:color w:val="333333"/>
          <w:szCs w:val="16"/>
          <w:lang w:val="en-GB"/>
        </w:rPr>
        <w:t>-</w:t>
      </w:r>
      <w:r>
        <w:rPr>
          <w:rFonts w:asciiTheme="minorHAnsi" w:hAnsiTheme="minorHAnsi" w:cs="Tahoma"/>
          <w:i/>
          <w:color w:val="333333"/>
          <w:szCs w:val="16"/>
          <w:lang w:val="en-GB"/>
        </w:rPr>
        <w:t xml:space="preserve"> </w:t>
      </w:r>
      <w:r w:rsidRPr="000B1210">
        <w:rPr>
          <w:rFonts w:asciiTheme="minorHAnsi" w:hAnsiTheme="minorHAnsi" w:cs="Tahoma"/>
          <w:i/>
          <w:color w:val="333333"/>
          <w:szCs w:val="16"/>
          <w:lang w:val="en-GB"/>
        </w:rPr>
        <w:t>INFOSHIP QUALITY – Quality Management System, certificate management, audit &amp; inspection, questionnaires, event rep</w:t>
      </w:r>
      <w:r>
        <w:rPr>
          <w:rFonts w:asciiTheme="minorHAnsi" w:hAnsiTheme="minorHAnsi" w:cs="Tahoma"/>
          <w:i/>
          <w:color w:val="333333"/>
          <w:szCs w:val="16"/>
          <w:lang w:val="en-GB"/>
        </w:rPr>
        <w:t>orting and document management</w:t>
      </w:r>
    </w:p>
    <w:p w14:paraId="2A400C36" w14:textId="07EB57EA" w:rsidR="000B1210" w:rsidRPr="000B1210" w:rsidRDefault="000B1210" w:rsidP="000B1210">
      <w:pPr>
        <w:ind w:left="142"/>
        <w:jc w:val="both"/>
        <w:rPr>
          <w:rFonts w:asciiTheme="minorHAnsi" w:hAnsiTheme="minorHAnsi" w:cs="Tahoma"/>
          <w:i/>
          <w:color w:val="333333"/>
          <w:szCs w:val="16"/>
          <w:lang w:val="en-GB"/>
        </w:rPr>
      </w:pPr>
      <w:r w:rsidRPr="000B1210">
        <w:rPr>
          <w:rFonts w:asciiTheme="minorHAnsi" w:hAnsiTheme="minorHAnsi" w:cs="Tahoma"/>
          <w:i/>
          <w:color w:val="333333"/>
          <w:szCs w:val="16"/>
          <w:lang w:val="en-GB"/>
        </w:rPr>
        <w:t>-</w:t>
      </w:r>
      <w:r>
        <w:rPr>
          <w:rFonts w:asciiTheme="minorHAnsi" w:hAnsiTheme="minorHAnsi" w:cs="Tahoma"/>
          <w:i/>
          <w:color w:val="333333"/>
          <w:szCs w:val="16"/>
          <w:lang w:val="en-GB"/>
        </w:rPr>
        <w:t xml:space="preserve"> </w:t>
      </w:r>
      <w:r w:rsidRPr="000B1210">
        <w:rPr>
          <w:rFonts w:asciiTheme="minorHAnsi" w:hAnsiTheme="minorHAnsi" w:cs="Tahoma"/>
          <w:i/>
          <w:color w:val="333333"/>
          <w:szCs w:val="16"/>
          <w:lang w:val="en-GB"/>
        </w:rPr>
        <w:t>INFOSHIP ELB – Electronic Log Books for the Digital Age</w:t>
      </w:r>
    </w:p>
    <w:p w14:paraId="76212D02" w14:textId="0B0BF757" w:rsidR="000B1210" w:rsidRPr="000B1210" w:rsidRDefault="000B1210" w:rsidP="000B1210">
      <w:pPr>
        <w:ind w:left="142"/>
        <w:jc w:val="both"/>
        <w:rPr>
          <w:rFonts w:asciiTheme="minorHAnsi" w:hAnsiTheme="minorHAnsi" w:cs="Tahoma"/>
          <w:i/>
          <w:color w:val="333333"/>
          <w:szCs w:val="16"/>
          <w:lang w:val="en-GB"/>
        </w:rPr>
      </w:pPr>
      <w:r w:rsidRPr="000B1210">
        <w:rPr>
          <w:rFonts w:asciiTheme="minorHAnsi" w:hAnsiTheme="minorHAnsi" w:cs="Tahoma"/>
          <w:i/>
          <w:color w:val="333333"/>
          <w:szCs w:val="16"/>
          <w:lang w:val="en-GB"/>
        </w:rPr>
        <w:t>-</w:t>
      </w:r>
      <w:r>
        <w:rPr>
          <w:rFonts w:asciiTheme="minorHAnsi" w:hAnsiTheme="minorHAnsi" w:cs="Tahoma"/>
          <w:i/>
          <w:color w:val="333333"/>
          <w:szCs w:val="16"/>
          <w:lang w:val="en-GB"/>
        </w:rPr>
        <w:t xml:space="preserve"> </w:t>
      </w:r>
      <w:r w:rsidRPr="000B1210">
        <w:rPr>
          <w:rFonts w:asciiTheme="minorHAnsi" w:hAnsiTheme="minorHAnsi" w:cs="Tahoma"/>
          <w:i/>
          <w:color w:val="333333"/>
          <w:szCs w:val="16"/>
          <w:lang w:val="en-GB"/>
        </w:rPr>
        <w:t>INFOSHIP PLANNING – Planning and managing dry-dock and other major technical projects</w:t>
      </w:r>
    </w:p>
    <w:p w14:paraId="3B62949D" w14:textId="42C34D60" w:rsidR="000B1210" w:rsidRPr="000B1210" w:rsidRDefault="000B1210" w:rsidP="000B1210">
      <w:pPr>
        <w:ind w:left="142"/>
        <w:jc w:val="both"/>
        <w:rPr>
          <w:rFonts w:asciiTheme="minorHAnsi" w:hAnsiTheme="minorHAnsi" w:cs="Tahoma"/>
          <w:i/>
          <w:color w:val="333333"/>
          <w:szCs w:val="16"/>
          <w:lang w:val="en-GB"/>
        </w:rPr>
      </w:pPr>
      <w:r w:rsidRPr="000B1210">
        <w:rPr>
          <w:rFonts w:asciiTheme="minorHAnsi" w:hAnsiTheme="minorHAnsi" w:cs="Tahoma"/>
          <w:i/>
          <w:color w:val="333333"/>
          <w:szCs w:val="16"/>
          <w:lang w:val="en-GB"/>
        </w:rPr>
        <w:t>-</w:t>
      </w:r>
      <w:r>
        <w:rPr>
          <w:rFonts w:asciiTheme="minorHAnsi" w:hAnsiTheme="minorHAnsi" w:cs="Tahoma"/>
          <w:i/>
          <w:color w:val="333333"/>
          <w:szCs w:val="16"/>
          <w:lang w:val="en-GB"/>
        </w:rPr>
        <w:t xml:space="preserve"> </w:t>
      </w:r>
      <w:r w:rsidRPr="000B1210">
        <w:rPr>
          <w:rFonts w:asciiTheme="minorHAnsi" w:hAnsiTheme="minorHAnsi" w:cs="Tahoma"/>
          <w:i/>
          <w:color w:val="333333"/>
          <w:szCs w:val="16"/>
          <w:lang w:val="en-GB"/>
        </w:rPr>
        <w:t>INFOSHIP PERFORMANCE – empowering strategic ship management, Energy Management, Operational- and Environmental Monitoring and Legal Compliance</w:t>
      </w:r>
    </w:p>
    <w:p w14:paraId="5AA00916" w14:textId="77777777" w:rsidR="00AA23C7" w:rsidRPr="000B1210" w:rsidRDefault="00AA23C7" w:rsidP="00BC6B73">
      <w:pPr>
        <w:ind w:left="142"/>
        <w:jc w:val="both"/>
        <w:rPr>
          <w:rFonts w:asciiTheme="minorHAnsi" w:hAnsiTheme="minorHAnsi" w:cs="Tahoma"/>
          <w:color w:val="333333"/>
          <w:szCs w:val="16"/>
          <w:lang w:val="en-GB"/>
        </w:rPr>
      </w:pPr>
    </w:p>
    <w:p w14:paraId="0D0A1D83" w14:textId="77777777" w:rsidR="00BC6B73" w:rsidRDefault="00BC6B73" w:rsidP="00BC6B73">
      <w:pPr>
        <w:ind w:left="142"/>
        <w:rPr>
          <w:rFonts w:asciiTheme="minorHAnsi" w:hAnsiTheme="minorHAnsi" w:cs="Tahoma"/>
          <w:color w:val="333333"/>
          <w:szCs w:val="16"/>
          <w:lang w:val="en-GB"/>
        </w:rPr>
      </w:pPr>
    </w:p>
    <w:p w14:paraId="50749578" w14:textId="77777777" w:rsidR="000B1210" w:rsidRPr="000B1210" w:rsidRDefault="000B1210" w:rsidP="00BC6B73">
      <w:pPr>
        <w:ind w:left="142"/>
        <w:rPr>
          <w:rFonts w:asciiTheme="minorHAnsi" w:hAnsiTheme="minorHAnsi" w:cs="Tahoma"/>
          <w:color w:val="333333"/>
          <w:szCs w:val="16"/>
          <w:lang w:val="en-GB"/>
        </w:rPr>
      </w:pPr>
    </w:p>
    <w:p w14:paraId="581AE3D5" w14:textId="77777777" w:rsidR="00BC6B73" w:rsidRPr="00AA23C7" w:rsidRDefault="00BC6B73" w:rsidP="00BC6B73">
      <w:pPr>
        <w:ind w:left="142"/>
        <w:rPr>
          <w:rFonts w:asciiTheme="minorHAnsi" w:hAnsiTheme="minorHAnsi" w:cs="Tahoma"/>
          <w:b/>
          <w:i/>
          <w:color w:val="333333"/>
          <w:szCs w:val="16"/>
        </w:rPr>
      </w:pPr>
      <w:r w:rsidRPr="00AA23C7">
        <w:rPr>
          <w:rFonts w:asciiTheme="minorHAnsi" w:hAnsiTheme="minorHAnsi" w:cs="Tahoma"/>
          <w:b/>
          <w:i/>
          <w:color w:val="333333"/>
          <w:szCs w:val="16"/>
        </w:rPr>
        <w:t>Per ulteriori informazioni</w:t>
      </w:r>
    </w:p>
    <w:p w14:paraId="1AA359E4" w14:textId="77777777" w:rsidR="00BC6B73" w:rsidRPr="000B1210" w:rsidRDefault="00BC6B73" w:rsidP="00BC6B73">
      <w:pPr>
        <w:ind w:left="142"/>
        <w:rPr>
          <w:rFonts w:asciiTheme="minorHAnsi" w:hAnsiTheme="minorHAnsi" w:cs="Tahoma"/>
          <w:i/>
          <w:color w:val="333333"/>
          <w:szCs w:val="16"/>
        </w:rPr>
      </w:pPr>
      <w:r w:rsidRPr="000B1210">
        <w:rPr>
          <w:rFonts w:asciiTheme="minorHAnsi" w:hAnsiTheme="minorHAnsi" w:cs="Tahoma"/>
          <w:i/>
          <w:color w:val="333333"/>
          <w:szCs w:val="16"/>
        </w:rPr>
        <w:t xml:space="preserve">Barbara </w:t>
      </w:r>
      <w:proofErr w:type="spellStart"/>
      <w:r w:rsidRPr="000B1210">
        <w:rPr>
          <w:rFonts w:asciiTheme="minorHAnsi" w:hAnsiTheme="minorHAnsi" w:cs="Tahoma"/>
          <w:i/>
          <w:color w:val="333333"/>
          <w:szCs w:val="16"/>
        </w:rPr>
        <w:t>Gazzale</w:t>
      </w:r>
      <w:proofErr w:type="spellEnd"/>
    </w:p>
    <w:p w14:paraId="07BC4ECE" w14:textId="5CFF2B83" w:rsidR="00BC6B73" w:rsidRPr="000B1210" w:rsidRDefault="00BC6B73" w:rsidP="00BC6B73">
      <w:pPr>
        <w:ind w:left="142"/>
        <w:rPr>
          <w:rFonts w:asciiTheme="minorHAnsi" w:hAnsiTheme="minorHAnsi" w:cs="Tahoma"/>
          <w:i/>
          <w:color w:val="333333"/>
          <w:szCs w:val="16"/>
        </w:rPr>
      </w:pPr>
      <w:r w:rsidRPr="000B1210">
        <w:rPr>
          <w:rFonts w:asciiTheme="minorHAnsi" w:hAnsiTheme="minorHAnsi" w:cs="Tahoma"/>
          <w:i/>
          <w:color w:val="333333"/>
          <w:szCs w:val="16"/>
        </w:rPr>
        <w:t>Star</w:t>
      </w:r>
      <w:r w:rsidR="00D40942">
        <w:rPr>
          <w:rFonts w:asciiTheme="minorHAnsi" w:hAnsiTheme="minorHAnsi" w:cs="Tahoma"/>
          <w:i/>
          <w:color w:val="333333"/>
          <w:szCs w:val="16"/>
        </w:rPr>
        <w:t xml:space="preserve"> </w:t>
      </w:r>
      <w:r w:rsidRPr="000B1210">
        <w:rPr>
          <w:rFonts w:asciiTheme="minorHAnsi" w:hAnsiTheme="minorHAnsi" w:cs="Tahoma"/>
          <w:i/>
          <w:color w:val="333333"/>
          <w:szCs w:val="16"/>
        </w:rPr>
        <w:t>comunicazione</w:t>
      </w:r>
      <w:r w:rsidR="00D40942">
        <w:rPr>
          <w:rFonts w:asciiTheme="minorHAnsi" w:hAnsiTheme="minorHAnsi" w:cs="Tahoma"/>
          <w:i/>
          <w:color w:val="333333"/>
          <w:szCs w:val="16"/>
        </w:rPr>
        <w:t xml:space="preserve"> in movimento</w:t>
      </w:r>
    </w:p>
    <w:p w14:paraId="5E27F98B" w14:textId="77777777" w:rsidR="00BC6B73" w:rsidRPr="00AA23C7" w:rsidRDefault="00BC6B73" w:rsidP="00BC6B73">
      <w:pPr>
        <w:ind w:left="142"/>
        <w:rPr>
          <w:rFonts w:asciiTheme="minorHAnsi" w:hAnsiTheme="minorHAnsi" w:cs="Tahoma"/>
          <w:i/>
          <w:color w:val="333333"/>
          <w:szCs w:val="16"/>
          <w:lang w:val="en-US"/>
        </w:rPr>
      </w:pPr>
      <w:r w:rsidRPr="00AA23C7">
        <w:rPr>
          <w:rFonts w:asciiTheme="minorHAnsi" w:hAnsiTheme="minorHAnsi" w:cs="Tahoma"/>
          <w:i/>
          <w:color w:val="333333"/>
          <w:szCs w:val="16"/>
          <w:lang w:val="en-US"/>
        </w:rPr>
        <w:t>00393484144780</w:t>
      </w:r>
    </w:p>
    <w:p w14:paraId="1F599D6F" w14:textId="3E9D38FD" w:rsidR="00935BFD" w:rsidRPr="00AC7E58" w:rsidRDefault="00BC6B73" w:rsidP="00BC6B73">
      <w:pPr>
        <w:ind w:left="142"/>
        <w:rPr>
          <w:rFonts w:asciiTheme="minorHAnsi" w:hAnsiTheme="minorHAnsi"/>
          <w:b/>
          <w:color w:val="333333"/>
          <w:sz w:val="20"/>
          <w:szCs w:val="20"/>
        </w:rPr>
      </w:pPr>
      <w:r w:rsidRPr="00AA23C7">
        <w:rPr>
          <w:rFonts w:asciiTheme="minorHAnsi" w:hAnsiTheme="minorHAnsi" w:cs="Tahoma"/>
          <w:i/>
          <w:color w:val="333333"/>
          <w:szCs w:val="16"/>
          <w:lang w:val="en-US"/>
        </w:rPr>
        <w:t>0041786433361</w:t>
      </w:r>
      <w:r w:rsidRPr="00BC6B73">
        <w:rPr>
          <w:rFonts w:asciiTheme="minorHAnsi" w:hAnsiTheme="minorHAnsi" w:cs="Tahoma"/>
          <w:color w:val="333333"/>
          <w:sz w:val="16"/>
          <w:szCs w:val="16"/>
          <w:lang w:val="en-US"/>
        </w:rPr>
        <w:tab/>
      </w:r>
    </w:p>
    <w:sectPr w:rsidR="00935BFD" w:rsidRPr="00AC7E58" w:rsidSect="000B1210">
      <w:headerReference w:type="even" r:id="rId6"/>
      <w:headerReference w:type="default" r:id="rId7"/>
      <w:footerReference w:type="even" r:id="rId8"/>
      <w:footerReference w:type="default" r:id="rId9"/>
      <w:headerReference w:type="first" r:id="rId10"/>
      <w:footerReference w:type="first" r:id="rId11"/>
      <w:pgSz w:w="11906" w:h="16838" w:code="9"/>
      <w:pgMar w:top="2977" w:right="849" w:bottom="1418" w:left="539"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F1961" w14:textId="77777777" w:rsidR="00E8399C" w:rsidRDefault="00E8399C">
      <w:r>
        <w:separator/>
      </w:r>
    </w:p>
  </w:endnote>
  <w:endnote w:type="continuationSeparator" w:id="0">
    <w:p w14:paraId="19DC87EC" w14:textId="77777777" w:rsidR="00E8399C" w:rsidRDefault="00E8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DD36" w14:textId="77777777" w:rsidR="00A50DA4" w:rsidRDefault="00A50DA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64" w:type="dxa"/>
      <w:tblBorders>
        <w:top w:val="single" w:sz="4" w:space="0" w:color="auto"/>
      </w:tblBorders>
      <w:tblCellMar>
        <w:left w:w="70" w:type="dxa"/>
        <w:right w:w="70" w:type="dxa"/>
      </w:tblCellMar>
      <w:tblLook w:val="0000" w:firstRow="0" w:lastRow="0" w:firstColumn="0" w:lastColumn="0" w:noHBand="0" w:noVBand="0"/>
    </w:tblPr>
    <w:tblGrid>
      <w:gridCol w:w="10464"/>
    </w:tblGrid>
    <w:tr w:rsidR="003041A4" w:rsidRPr="00F673E2" w14:paraId="38FE9CA0" w14:textId="77777777" w:rsidTr="003041A4">
      <w:trPr>
        <w:trHeight w:val="1558"/>
      </w:trPr>
      <w:tc>
        <w:tcPr>
          <w:tcW w:w="10464" w:type="dxa"/>
        </w:tcPr>
        <w:p w14:paraId="78E7566E" w14:textId="4BCD774B" w:rsidR="003041A4" w:rsidRPr="003041A4" w:rsidRDefault="003041A4" w:rsidP="003041A4">
          <w:pPr>
            <w:pStyle w:val="Nessunaspaziatura"/>
            <w:pBdr>
              <w:top w:val="single" w:sz="4" w:space="1" w:color="D0CECE"/>
            </w:pBdr>
            <w:rPr>
              <w:rFonts w:ascii="Century Gothic" w:hAnsi="Century Gothic" w:cs="Tahoma"/>
              <w:color w:val="999999"/>
              <w:sz w:val="14"/>
              <w:szCs w:val="14"/>
            </w:rPr>
          </w:pPr>
          <w:r w:rsidRPr="003041A4">
            <w:rPr>
              <w:rFonts w:ascii="Century Gothic" w:hAnsi="Century Gothic" w:cs="Tahoma"/>
              <w:color w:val="999999"/>
              <w:sz w:val="14"/>
              <w:szCs w:val="14"/>
            </w:rPr>
            <w:t xml:space="preserve">IB SRL – </w:t>
          </w:r>
          <w:proofErr w:type="spellStart"/>
          <w:r w:rsidRPr="003041A4">
            <w:rPr>
              <w:rFonts w:ascii="Century Gothic" w:hAnsi="Century Gothic" w:cs="Tahoma"/>
              <w:color w:val="999999"/>
              <w:sz w:val="14"/>
              <w:szCs w:val="14"/>
            </w:rPr>
            <w:t>Registered</w:t>
          </w:r>
          <w:proofErr w:type="spellEnd"/>
          <w:r w:rsidRPr="003041A4">
            <w:rPr>
              <w:rFonts w:ascii="Century Gothic" w:hAnsi="Century Gothic" w:cs="Tahoma"/>
              <w:color w:val="999999"/>
              <w:sz w:val="14"/>
              <w:szCs w:val="14"/>
            </w:rPr>
            <w:t xml:space="preserve"> </w:t>
          </w:r>
          <w:proofErr w:type="spellStart"/>
          <w:r w:rsidRPr="003041A4">
            <w:rPr>
              <w:rFonts w:ascii="Century Gothic" w:hAnsi="Century Gothic" w:cs="Tahoma"/>
              <w:color w:val="999999"/>
              <w:sz w:val="14"/>
              <w:szCs w:val="14"/>
            </w:rPr>
            <w:t>Offices</w:t>
          </w:r>
          <w:proofErr w:type="spellEnd"/>
          <w:r w:rsidRPr="003041A4">
            <w:rPr>
              <w:rFonts w:ascii="Century Gothic" w:hAnsi="Century Gothic" w:cs="Tahoma"/>
              <w:color w:val="999999"/>
              <w:sz w:val="14"/>
              <w:szCs w:val="14"/>
            </w:rPr>
            <w:t xml:space="preserve">: Via Cerisola, 37/2 – 16035 Rapallo (GE) – </w:t>
          </w:r>
          <w:proofErr w:type="spellStart"/>
          <w:r w:rsidRPr="003041A4">
            <w:rPr>
              <w:rFonts w:ascii="Century Gothic" w:hAnsi="Century Gothic" w:cs="Tahoma"/>
              <w:color w:val="999999"/>
              <w:sz w:val="14"/>
              <w:szCs w:val="14"/>
            </w:rPr>
            <w:t>Italy</w:t>
          </w:r>
          <w:proofErr w:type="spellEnd"/>
        </w:p>
        <w:p w14:paraId="5DEBB464" w14:textId="5367E81F"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noProof/>
              <w:color w:val="999999"/>
              <w:sz w:val="14"/>
              <w:szCs w:val="14"/>
              <w:lang w:eastAsia="it-IT"/>
            </w:rPr>
            <w:drawing>
              <wp:anchor distT="0" distB="0" distL="114300" distR="114300" simplePos="0" relativeHeight="251661312" behindDoc="0" locked="0" layoutInCell="1" allowOverlap="1" wp14:anchorId="67E87B1F" wp14:editId="1AC101D7">
                <wp:simplePos x="0" y="0"/>
                <wp:positionH relativeFrom="margin">
                  <wp:posOffset>5699760</wp:posOffset>
                </wp:positionH>
                <wp:positionV relativeFrom="margin">
                  <wp:posOffset>222250</wp:posOffset>
                </wp:positionV>
                <wp:extent cx="824230" cy="395605"/>
                <wp:effectExtent l="0" t="0" r="0" b="4445"/>
                <wp:wrapSquare wrapText="bothSides"/>
                <wp:docPr id="1"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230" cy="395605"/>
                        </a:xfrm>
                        <a:prstGeom prst="rect">
                          <a:avLst/>
                        </a:prstGeom>
                      </pic:spPr>
                    </pic:pic>
                  </a:graphicData>
                </a:graphic>
              </wp:anchor>
            </w:drawing>
          </w:r>
          <w:r w:rsidRPr="003041A4">
            <w:rPr>
              <w:rFonts w:ascii="Century Gothic" w:hAnsi="Century Gothic" w:cs="Tahoma"/>
              <w:color w:val="999999"/>
              <w:sz w:val="14"/>
              <w:szCs w:val="14"/>
              <w:lang w:val="en-US"/>
            </w:rPr>
            <w:t>Tel. +39 0185 1834 000 – Fax +39 0185 273589 - www.gruppo-ib.com – sales@ib-corporate.com</w:t>
          </w:r>
        </w:p>
        <w:p w14:paraId="3674590A" w14:textId="7F875D9C"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color w:val="999999"/>
              <w:sz w:val="14"/>
              <w:szCs w:val="14"/>
              <w:lang w:val="en-US"/>
            </w:rPr>
            <w:t xml:space="preserve">AER of GE n°. 277236 – Enterprise Reg. of GE n°. 02509260101 </w:t>
          </w:r>
        </w:p>
        <w:p w14:paraId="4965EFBA" w14:textId="5867B3F1" w:rsidR="003041A4" w:rsidRPr="00F673E2" w:rsidRDefault="003041A4" w:rsidP="003041A4">
          <w:pPr>
            <w:pStyle w:val="Nessunaspaziatura"/>
            <w:rPr>
              <w:rFonts w:ascii="Century Gothic" w:hAnsi="Century Gothic"/>
              <w:sz w:val="18"/>
            </w:rPr>
          </w:pPr>
          <w:r w:rsidRPr="003041A4">
            <w:rPr>
              <w:rFonts w:ascii="Century Gothic" w:hAnsi="Century Gothic" w:cs="Tahoma"/>
              <w:color w:val="999999"/>
              <w:sz w:val="14"/>
              <w:szCs w:val="14"/>
            </w:rPr>
            <w:t>Fiscal Code 02509260101 – VAT 00185120995</w:t>
          </w:r>
        </w:p>
      </w:tc>
    </w:tr>
  </w:tbl>
  <w:p w14:paraId="1ACB812A" w14:textId="7303120F" w:rsidR="00455EA0" w:rsidRDefault="00455EA0">
    <w:pPr>
      <w:pStyle w:val="Pidipa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3041A4">
      <w:trPr>
        <w:trHeight w:val="956"/>
      </w:trPr>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w:t>
          </w:r>
          <w:proofErr w:type="spellStart"/>
          <w:r w:rsidR="00DB27D2" w:rsidRPr="000A153F">
            <w:rPr>
              <w:rFonts w:cs="Tahoma"/>
              <w:bCs/>
              <w:color w:val="999999"/>
              <w:sz w:val="14"/>
              <w:szCs w:val="14"/>
            </w:rPr>
            <w:t>Offices</w:t>
          </w:r>
          <w:proofErr w:type="spellEnd"/>
          <w:r w:rsidR="00DB27D2" w:rsidRPr="000A153F">
            <w:rPr>
              <w:rFonts w:cs="Tahoma"/>
              <w:bCs/>
              <w:color w:val="999999"/>
              <w:sz w:val="14"/>
              <w:szCs w:val="14"/>
            </w:rPr>
            <w:t xml:space="preserve">: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eastAsia="it-IT"/>
            </w:rPr>
            <w:drawing>
              <wp:inline distT="0" distB="0" distL="0" distR="0" wp14:anchorId="0A32BA88" wp14:editId="572AB38B">
                <wp:extent cx="824400" cy="396000"/>
                <wp:effectExtent l="0" t="0" r="0" b="444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2E46A" w14:textId="77777777" w:rsidR="00E8399C" w:rsidRDefault="00E8399C">
      <w:r>
        <w:separator/>
      </w:r>
    </w:p>
  </w:footnote>
  <w:footnote w:type="continuationSeparator" w:id="0">
    <w:p w14:paraId="5B81DFA2" w14:textId="77777777" w:rsidR="00E8399C" w:rsidRDefault="00E83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6C451" w14:textId="77777777" w:rsidR="00A50DA4" w:rsidRDefault="00A50DA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17101" w14:textId="77777777" w:rsidR="00455EA0" w:rsidRDefault="00B12563">
    <w:pPr>
      <w:pStyle w:val="Intestazione"/>
    </w:pPr>
    <w:r>
      <w:rPr>
        <w:noProof/>
        <w:lang w:eastAsia="it-IT"/>
      </w:rPr>
      <w:drawing>
        <wp:anchor distT="0" distB="0" distL="114300" distR="114300" simplePos="0" relativeHeight="251660288" behindDoc="0" locked="0" layoutInCell="1" allowOverlap="1" wp14:anchorId="7E8C20D8" wp14:editId="035C6526">
          <wp:simplePos x="0" y="0"/>
          <wp:positionH relativeFrom="margin">
            <wp:posOffset>2813685</wp:posOffset>
          </wp:positionH>
          <wp:positionV relativeFrom="margin">
            <wp:posOffset>-1610995</wp:posOffset>
          </wp:positionV>
          <wp:extent cx="1452245" cy="1054100"/>
          <wp:effectExtent l="0" t="0" r="0" b="0"/>
          <wp:wrapSquare wrapText="bothSides"/>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2245"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4FF0F" w14:textId="77777777" w:rsidR="00455EA0" w:rsidRDefault="009520BE" w:rsidP="004C5A39">
    <w:pPr>
      <w:pStyle w:val="Intestazione"/>
      <w:rPr>
        <w:sz w:val="144"/>
      </w:rPr>
    </w:pPr>
    <w:r>
      <w:rPr>
        <w:b/>
        <w:noProof/>
        <w:color w:val="7F7F7F" w:themeColor="text1" w:themeTint="80"/>
        <w:sz w:val="32"/>
        <w:szCs w:val="32"/>
        <w:lang w:eastAsia="it-IT"/>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8"/>
    <w:rsid w:val="00001FB5"/>
    <w:rsid w:val="00027B6C"/>
    <w:rsid w:val="00043622"/>
    <w:rsid w:val="00047108"/>
    <w:rsid w:val="00056B18"/>
    <w:rsid w:val="0007427B"/>
    <w:rsid w:val="000A153F"/>
    <w:rsid w:val="000B1210"/>
    <w:rsid w:val="000B1BC3"/>
    <w:rsid w:val="000D1C95"/>
    <w:rsid w:val="00110EB3"/>
    <w:rsid w:val="001361B8"/>
    <w:rsid w:val="00153288"/>
    <w:rsid w:val="00166A7A"/>
    <w:rsid w:val="001747F7"/>
    <w:rsid w:val="00195BA1"/>
    <w:rsid w:val="001B0DC3"/>
    <w:rsid w:val="001B1455"/>
    <w:rsid w:val="001C476F"/>
    <w:rsid w:val="001E2C1E"/>
    <w:rsid w:val="00205242"/>
    <w:rsid w:val="00217CD8"/>
    <w:rsid w:val="00241B3F"/>
    <w:rsid w:val="00265B37"/>
    <w:rsid w:val="00270C20"/>
    <w:rsid w:val="00297827"/>
    <w:rsid w:val="002F5BA8"/>
    <w:rsid w:val="003041A4"/>
    <w:rsid w:val="00306EA2"/>
    <w:rsid w:val="00373F78"/>
    <w:rsid w:val="00377EE4"/>
    <w:rsid w:val="003A3ECF"/>
    <w:rsid w:val="003C48A7"/>
    <w:rsid w:val="003E2F47"/>
    <w:rsid w:val="003F4B2F"/>
    <w:rsid w:val="004132B5"/>
    <w:rsid w:val="00442BAF"/>
    <w:rsid w:val="00455EA0"/>
    <w:rsid w:val="00464D8D"/>
    <w:rsid w:val="004A4B2E"/>
    <w:rsid w:val="004A5210"/>
    <w:rsid w:val="004A66B6"/>
    <w:rsid w:val="004A7175"/>
    <w:rsid w:val="004C5A39"/>
    <w:rsid w:val="00543252"/>
    <w:rsid w:val="00575B2E"/>
    <w:rsid w:val="005926E9"/>
    <w:rsid w:val="005A3E1D"/>
    <w:rsid w:val="005C3BE9"/>
    <w:rsid w:val="006500BB"/>
    <w:rsid w:val="006D0F3C"/>
    <w:rsid w:val="006D5F0D"/>
    <w:rsid w:val="00770DA1"/>
    <w:rsid w:val="00783F7A"/>
    <w:rsid w:val="00794A26"/>
    <w:rsid w:val="007C4E30"/>
    <w:rsid w:val="007F37D5"/>
    <w:rsid w:val="008129D5"/>
    <w:rsid w:val="008542E8"/>
    <w:rsid w:val="00865567"/>
    <w:rsid w:val="00865C9F"/>
    <w:rsid w:val="00881A5A"/>
    <w:rsid w:val="0088599A"/>
    <w:rsid w:val="00890CD1"/>
    <w:rsid w:val="00897A8D"/>
    <w:rsid w:val="008B6EF6"/>
    <w:rsid w:val="008C33AB"/>
    <w:rsid w:val="00901135"/>
    <w:rsid w:val="00903178"/>
    <w:rsid w:val="00914EE5"/>
    <w:rsid w:val="00914FC2"/>
    <w:rsid w:val="00935BFD"/>
    <w:rsid w:val="009415AC"/>
    <w:rsid w:val="009520BE"/>
    <w:rsid w:val="009A0252"/>
    <w:rsid w:val="009D289C"/>
    <w:rsid w:val="009D3068"/>
    <w:rsid w:val="009E4979"/>
    <w:rsid w:val="00A020B0"/>
    <w:rsid w:val="00A1217E"/>
    <w:rsid w:val="00A50DA4"/>
    <w:rsid w:val="00A536E4"/>
    <w:rsid w:val="00A727F6"/>
    <w:rsid w:val="00A77356"/>
    <w:rsid w:val="00A77D9E"/>
    <w:rsid w:val="00A8077D"/>
    <w:rsid w:val="00A97ADE"/>
    <w:rsid w:val="00AA23C7"/>
    <w:rsid w:val="00AB3349"/>
    <w:rsid w:val="00AC173E"/>
    <w:rsid w:val="00AC7E58"/>
    <w:rsid w:val="00B071EA"/>
    <w:rsid w:val="00B12563"/>
    <w:rsid w:val="00B158C0"/>
    <w:rsid w:val="00B20D7A"/>
    <w:rsid w:val="00B268B6"/>
    <w:rsid w:val="00B331D6"/>
    <w:rsid w:val="00B3370C"/>
    <w:rsid w:val="00B64D97"/>
    <w:rsid w:val="00B74EBC"/>
    <w:rsid w:val="00BA4AB4"/>
    <w:rsid w:val="00BC05ED"/>
    <w:rsid w:val="00BC2464"/>
    <w:rsid w:val="00BC658B"/>
    <w:rsid w:val="00BC6B73"/>
    <w:rsid w:val="00BD1AAC"/>
    <w:rsid w:val="00BE1C20"/>
    <w:rsid w:val="00C0181B"/>
    <w:rsid w:val="00CA48B6"/>
    <w:rsid w:val="00D042DB"/>
    <w:rsid w:val="00D04D08"/>
    <w:rsid w:val="00D06314"/>
    <w:rsid w:val="00D125C3"/>
    <w:rsid w:val="00D34684"/>
    <w:rsid w:val="00D3591E"/>
    <w:rsid w:val="00D40942"/>
    <w:rsid w:val="00D86BE6"/>
    <w:rsid w:val="00D95999"/>
    <w:rsid w:val="00DB27D2"/>
    <w:rsid w:val="00DB71FD"/>
    <w:rsid w:val="00DC2CA6"/>
    <w:rsid w:val="00DE7B17"/>
    <w:rsid w:val="00DF374D"/>
    <w:rsid w:val="00E225C1"/>
    <w:rsid w:val="00E8399C"/>
    <w:rsid w:val="00EC3A47"/>
    <w:rsid w:val="00ED5604"/>
    <w:rsid w:val="00F014CB"/>
    <w:rsid w:val="00F306A2"/>
    <w:rsid w:val="00F662E7"/>
    <w:rsid w:val="00F673E2"/>
    <w:rsid w:val="00FD5F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4072</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4777</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admin</cp:lastModifiedBy>
  <cp:revision>6</cp:revision>
  <cp:lastPrinted>2009-01-09T08:59:00Z</cp:lastPrinted>
  <dcterms:created xsi:type="dcterms:W3CDTF">2020-11-18T09:21:00Z</dcterms:created>
  <dcterms:modified xsi:type="dcterms:W3CDTF">2020-11-18T09:35:00Z</dcterms:modified>
</cp:coreProperties>
</file>