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9D" w:rsidRDefault="00CC379D" w:rsidP="00CC379D">
      <w:pPr>
        <w:autoSpaceDE w:val="0"/>
        <w:autoSpaceDN w:val="0"/>
        <w:ind w:left="709" w:right="707"/>
        <w:jc w:val="both"/>
        <w:rPr>
          <w:rFonts w:ascii="Calibri" w:hAnsi="Calibri"/>
          <w:i/>
          <w:iCs/>
          <w:sz w:val="18"/>
          <w:szCs w:val="18"/>
        </w:rPr>
      </w:pPr>
    </w:p>
    <w:p w:rsidR="00016906" w:rsidRPr="00C91B64" w:rsidRDefault="00016906" w:rsidP="006723E7">
      <w:pPr>
        <w:ind w:right="763"/>
        <w:jc w:val="both"/>
        <w:rPr>
          <w:rFonts w:asciiTheme="minorHAnsi" w:hAnsiTheme="minorHAnsi" w:cstheme="minorHAnsi"/>
          <w:b/>
          <w:iCs/>
          <w:sz w:val="28"/>
          <w:szCs w:val="28"/>
        </w:rPr>
      </w:pPr>
    </w:p>
    <w:p w:rsidR="00B46EB9" w:rsidRPr="00B46EB9" w:rsidRDefault="00B46EB9" w:rsidP="00B46EB9">
      <w:pPr>
        <w:jc w:val="center"/>
        <w:rPr>
          <w:rFonts w:ascii="Calibri" w:hAnsi="Calibri" w:cs="Calibri"/>
          <w:b/>
          <w:bCs/>
          <w:sz w:val="28"/>
          <w:szCs w:val="28"/>
        </w:rPr>
      </w:pPr>
      <w:r w:rsidRPr="00B46EB9">
        <w:rPr>
          <w:rFonts w:ascii="Calibri" w:hAnsi="Calibri" w:cs="Calibri"/>
          <w:b/>
          <w:bCs/>
          <w:sz w:val="28"/>
          <w:szCs w:val="28"/>
        </w:rPr>
        <w:t>MOBY LANCIA IL SUPER-RIMORCHIATORE</w:t>
      </w:r>
    </w:p>
    <w:p w:rsidR="0096418F" w:rsidRDefault="00B46EB9" w:rsidP="00B46EB9">
      <w:pPr>
        <w:jc w:val="center"/>
        <w:rPr>
          <w:rFonts w:ascii="Calibri" w:hAnsi="Calibri" w:cs="Calibri"/>
          <w:b/>
          <w:bCs/>
          <w:sz w:val="28"/>
          <w:szCs w:val="28"/>
        </w:rPr>
      </w:pPr>
      <w:r w:rsidRPr="00B46EB9">
        <w:rPr>
          <w:rFonts w:ascii="Calibri" w:hAnsi="Calibri" w:cs="Calibri"/>
          <w:b/>
          <w:bCs/>
          <w:sz w:val="28"/>
          <w:szCs w:val="28"/>
        </w:rPr>
        <w:t>BATTEZZATO A CAGLIARI IL “VINCENZINO O</w:t>
      </w:r>
      <w:r>
        <w:rPr>
          <w:rFonts w:ascii="Calibri" w:hAnsi="Calibri" w:cs="Calibri"/>
          <w:b/>
          <w:bCs/>
          <w:sz w:val="28"/>
          <w:szCs w:val="28"/>
        </w:rPr>
        <w:t>.</w:t>
      </w:r>
      <w:r w:rsidRPr="00B46EB9">
        <w:rPr>
          <w:rFonts w:ascii="Calibri" w:hAnsi="Calibri" w:cs="Calibri"/>
          <w:b/>
          <w:bCs/>
          <w:sz w:val="28"/>
          <w:szCs w:val="28"/>
        </w:rPr>
        <w:t>”</w:t>
      </w:r>
    </w:p>
    <w:p w:rsidR="0096418F" w:rsidRPr="0096418F" w:rsidRDefault="0096418F" w:rsidP="0096418F">
      <w:pPr>
        <w:jc w:val="center"/>
        <w:rPr>
          <w:rFonts w:ascii="Calibri" w:hAnsi="Calibri" w:cs="Calibri"/>
          <w:b/>
          <w:bCs/>
        </w:rPr>
      </w:pPr>
    </w:p>
    <w:p w:rsidR="00C91B64" w:rsidRPr="00C91B64" w:rsidRDefault="00C91B64" w:rsidP="00C91B64">
      <w:pPr>
        <w:rPr>
          <w:rFonts w:asciiTheme="minorHAnsi" w:hAnsiTheme="minorHAnsi" w:cstheme="minorHAnsi"/>
        </w:rPr>
      </w:pPr>
      <w:r w:rsidRPr="00C91B64">
        <w:rPr>
          <w:rFonts w:asciiTheme="minorHAnsi" w:hAnsiTheme="minorHAnsi" w:cstheme="minorHAnsi"/>
        </w:rPr>
        <w:t> </w:t>
      </w:r>
    </w:p>
    <w:p w:rsidR="00B46EB9" w:rsidRPr="00527A77" w:rsidRDefault="00B46EB9" w:rsidP="00B46EB9">
      <w:pPr>
        <w:ind w:left="709" w:right="707"/>
        <w:jc w:val="both"/>
        <w:rPr>
          <w:rFonts w:asciiTheme="minorHAnsi" w:hAnsiTheme="minorHAnsi" w:cstheme="minorHAnsi"/>
          <w:sz w:val="22"/>
          <w:szCs w:val="22"/>
        </w:rPr>
      </w:pPr>
      <w:r>
        <w:rPr>
          <w:rFonts w:asciiTheme="minorHAnsi" w:hAnsiTheme="minorHAnsi" w:cstheme="minorHAnsi"/>
          <w:i/>
          <w:sz w:val="22"/>
          <w:szCs w:val="22"/>
        </w:rPr>
        <w:t>Cagliari</w:t>
      </w:r>
      <w:r w:rsidR="00C91B64" w:rsidRPr="00C91B64">
        <w:rPr>
          <w:rFonts w:asciiTheme="minorHAnsi" w:hAnsiTheme="minorHAnsi" w:cstheme="minorHAnsi"/>
          <w:i/>
          <w:sz w:val="22"/>
          <w:szCs w:val="22"/>
        </w:rPr>
        <w:t xml:space="preserve">, </w:t>
      </w:r>
      <w:r w:rsidR="00C91B64">
        <w:rPr>
          <w:rFonts w:asciiTheme="minorHAnsi" w:hAnsiTheme="minorHAnsi" w:cstheme="minorHAnsi"/>
          <w:i/>
          <w:sz w:val="22"/>
          <w:szCs w:val="22"/>
        </w:rPr>
        <w:t>1</w:t>
      </w:r>
      <w:r>
        <w:rPr>
          <w:rFonts w:asciiTheme="minorHAnsi" w:hAnsiTheme="minorHAnsi" w:cstheme="minorHAnsi"/>
          <w:i/>
          <w:sz w:val="22"/>
          <w:szCs w:val="22"/>
        </w:rPr>
        <w:t>8 luglio</w:t>
      </w:r>
      <w:r w:rsidR="00C91B64" w:rsidRPr="00C91B64">
        <w:rPr>
          <w:rFonts w:asciiTheme="minorHAnsi" w:hAnsiTheme="minorHAnsi" w:cstheme="minorHAnsi"/>
          <w:i/>
          <w:sz w:val="22"/>
          <w:szCs w:val="22"/>
        </w:rPr>
        <w:t xml:space="preserve"> 2019</w:t>
      </w:r>
      <w:r w:rsidR="00C91B64" w:rsidRPr="00C91B64">
        <w:rPr>
          <w:rFonts w:asciiTheme="minorHAnsi" w:hAnsiTheme="minorHAnsi" w:cstheme="minorHAnsi"/>
          <w:sz w:val="22"/>
          <w:szCs w:val="22"/>
        </w:rPr>
        <w:t xml:space="preserve"> - </w:t>
      </w:r>
      <w:r w:rsidRPr="00527A77">
        <w:rPr>
          <w:rFonts w:asciiTheme="minorHAnsi" w:hAnsiTheme="minorHAnsi" w:cstheme="minorHAnsi"/>
          <w:sz w:val="22"/>
          <w:szCs w:val="22"/>
        </w:rPr>
        <w:t xml:space="preserve">Il più moderno e tecnologicamente avanzato rimorchiatore del Mediterraneo. Con questo identikit è stato presentato </w:t>
      </w:r>
      <w:r w:rsidR="00E946E5" w:rsidRPr="00527A77">
        <w:rPr>
          <w:rFonts w:asciiTheme="minorHAnsi" w:hAnsiTheme="minorHAnsi" w:cstheme="minorHAnsi"/>
          <w:sz w:val="22"/>
          <w:szCs w:val="22"/>
        </w:rPr>
        <w:t>oggi a</w:t>
      </w:r>
      <w:r w:rsidRPr="00527A77">
        <w:rPr>
          <w:rFonts w:asciiTheme="minorHAnsi" w:hAnsiTheme="minorHAnsi" w:cstheme="minorHAnsi"/>
          <w:sz w:val="22"/>
          <w:szCs w:val="22"/>
        </w:rPr>
        <w:t xml:space="preserve"> Cagliari il nuovo rimorchiatore-ammiragli</w:t>
      </w:r>
      <w:r w:rsidR="004E192C">
        <w:rPr>
          <w:rFonts w:asciiTheme="minorHAnsi" w:hAnsiTheme="minorHAnsi" w:cstheme="minorHAnsi"/>
          <w:sz w:val="22"/>
          <w:szCs w:val="22"/>
        </w:rPr>
        <w:t>a</w:t>
      </w:r>
      <w:r w:rsidRPr="00527A77">
        <w:rPr>
          <w:rFonts w:asciiTheme="minorHAnsi" w:hAnsiTheme="minorHAnsi" w:cstheme="minorHAnsi"/>
          <w:sz w:val="22"/>
          <w:szCs w:val="22"/>
        </w:rPr>
        <w:t xml:space="preserve"> della flotta Moby. Con la cerimonia di battesimo e il nome di “Vincenzino O.” la nuova imbarcazione prenderà immediatamente servizio nella baia di Sarroch per garantire le massime condizioni di sicurezza nelle operazioni delle navi petroliere al pontile della raffineria </w:t>
      </w:r>
      <w:proofErr w:type="spellStart"/>
      <w:r w:rsidRPr="00527A77">
        <w:rPr>
          <w:rFonts w:asciiTheme="minorHAnsi" w:hAnsiTheme="minorHAnsi" w:cstheme="minorHAnsi"/>
          <w:sz w:val="22"/>
          <w:szCs w:val="22"/>
        </w:rPr>
        <w:t>Saras</w:t>
      </w:r>
      <w:proofErr w:type="spellEnd"/>
      <w:r w:rsidRPr="00527A77">
        <w:rPr>
          <w:rFonts w:asciiTheme="minorHAnsi" w:hAnsiTheme="minorHAnsi" w:cstheme="minorHAnsi"/>
          <w:sz w:val="22"/>
          <w:szCs w:val="22"/>
        </w:rPr>
        <w:t>.</w:t>
      </w:r>
      <w:r w:rsidR="00E946E5" w:rsidRPr="00527A77">
        <w:rPr>
          <w:rFonts w:asciiTheme="minorHAnsi" w:hAnsiTheme="minorHAnsi" w:cstheme="minorHAnsi"/>
          <w:sz w:val="22"/>
          <w:szCs w:val="22"/>
        </w:rPr>
        <w:t xml:space="preserve"> La scelta del nome è doppia</w:t>
      </w:r>
      <w:r w:rsidR="00527A77">
        <w:rPr>
          <w:rFonts w:asciiTheme="minorHAnsi" w:hAnsiTheme="minorHAnsi" w:cstheme="minorHAnsi"/>
          <w:sz w:val="22"/>
          <w:szCs w:val="22"/>
        </w:rPr>
        <w:t>mente significativa: da un lato</w:t>
      </w:r>
      <w:r w:rsidR="00E946E5" w:rsidRPr="00527A77">
        <w:rPr>
          <w:rFonts w:asciiTheme="minorHAnsi" w:hAnsiTheme="minorHAnsi" w:cstheme="minorHAnsi"/>
          <w:sz w:val="22"/>
          <w:szCs w:val="22"/>
        </w:rPr>
        <w:t xml:space="preserve"> tiene idealmente a battesimo anche la sesta generazione di una delle più importanti famiglie armatoriali italiane; dall’altro fornisce la conferma di un impegno e di un radicamento in Sardegna, che con il nuovo rimorchiatore</w:t>
      </w:r>
      <w:r w:rsidR="00527A77">
        <w:rPr>
          <w:rFonts w:asciiTheme="minorHAnsi" w:hAnsiTheme="minorHAnsi" w:cstheme="minorHAnsi"/>
          <w:sz w:val="22"/>
          <w:szCs w:val="22"/>
        </w:rPr>
        <w:t>,</w:t>
      </w:r>
      <w:r w:rsidR="00E946E5" w:rsidRPr="00527A77">
        <w:rPr>
          <w:rFonts w:asciiTheme="minorHAnsi" w:hAnsiTheme="minorHAnsi" w:cstheme="minorHAnsi"/>
          <w:sz w:val="22"/>
          <w:szCs w:val="22"/>
        </w:rPr>
        <w:t xml:space="preserve"> ma anche con un piano di investimento nel rinnovo della flotta dei rimorchiatori già varato da Moby</w:t>
      </w:r>
      <w:r w:rsidR="00527A77">
        <w:rPr>
          <w:rFonts w:asciiTheme="minorHAnsi" w:hAnsiTheme="minorHAnsi" w:cstheme="minorHAnsi"/>
          <w:sz w:val="22"/>
          <w:szCs w:val="22"/>
        </w:rPr>
        <w:t>,</w:t>
      </w:r>
      <w:r w:rsidR="00E946E5" w:rsidRPr="00527A77">
        <w:rPr>
          <w:rFonts w:asciiTheme="minorHAnsi" w:hAnsiTheme="minorHAnsi" w:cstheme="minorHAnsi"/>
          <w:sz w:val="22"/>
          <w:szCs w:val="22"/>
        </w:rPr>
        <w:t xml:space="preserve"> vedrà garantito un costante miglioramento </w:t>
      </w:r>
      <w:r w:rsidR="009D20AD" w:rsidRPr="00527A77">
        <w:rPr>
          <w:rFonts w:asciiTheme="minorHAnsi" w:hAnsiTheme="minorHAnsi" w:cstheme="minorHAnsi"/>
          <w:sz w:val="22"/>
          <w:szCs w:val="22"/>
        </w:rPr>
        <w:t>della flotta nel segno dell’</w:t>
      </w:r>
      <w:r w:rsidR="00E946E5" w:rsidRPr="00527A77">
        <w:rPr>
          <w:rFonts w:asciiTheme="minorHAnsi" w:hAnsiTheme="minorHAnsi" w:cstheme="minorHAnsi"/>
          <w:sz w:val="22"/>
          <w:szCs w:val="22"/>
        </w:rPr>
        <w:t>innovazione tecnologica.</w:t>
      </w:r>
    </w:p>
    <w:p w:rsidR="00B46EB9" w:rsidRPr="00527A77" w:rsidRDefault="00B46EB9" w:rsidP="00B46EB9">
      <w:pPr>
        <w:ind w:left="709" w:right="707"/>
        <w:jc w:val="both"/>
        <w:rPr>
          <w:rFonts w:asciiTheme="minorHAnsi" w:hAnsiTheme="minorHAnsi" w:cstheme="minorHAnsi"/>
          <w:sz w:val="22"/>
          <w:szCs w:val="22"/>
        </w:rPr>
      </w:pPr>
      <w:r w:rsidRPr="00527A77">
        <w:rPr>
          <w:rFonts w:asciiTheme="minorHAnsi" w:hAnsiTheme="minorHAnsi" w:cstheme="minorHAnsi"/>
          <w:sz w:val="22"/>
          <w:szCs w:val="22"/>
        </w:rPr>
        <w:t xml:space="preserve">Progettato e realizzato dal </w:t>
      </w:r>
      <w:r w:rsidR="00527A77">
        <w:rPr>
          <w:rFonts w:asciiTheme="minorHAnsi" w:hAnsiTheme="minorHAnsi" w:cstheme="minorHAnsi"/>
          <w:sz w:val="22"/>
          <w:szCs w:val="22"/>
        </w:rPr>
        <w:t>G</w:t>
      </w:r>
      <w:r w:rsidRPr="00527A77">
        <w:rPr>
          <w:rFonts w:asciiTheme="minorHAnsi" w:hAnsiTheme="minorHAnsi" w:cstheme="minorHAnsi"/>
          <w:sz w:val="22"/>
          <w:szCs w:val="22"/>
        </w:rPr>
        <w:t xml:space="preserve">ruppo olandese </w:t>
      </w:r>
      <w:proofErr w:type="spellStart"/>
      <w:r w:rsidRPr="00527A77">
        <w:rPr>
          <w:rFonts w:asciiTheme="minorHAnsi" w:hAnsiTheme="minorHAnsi" w:cstheme="minorHAnsi"/>
          <w:sz w:val="22"/>
          <w:szCs w:val="22"/>
        </w:rPr>
        <w:t>Damen</w:t>
      </w:r>
      <w:proofErr w:type="spellEnd"/>
      <w:r w:rsidRPr="00527A77">
        <w:rPr>
          <w:rFonts w:asciiTheme="minorHAnsi" w:hAnsiTheme="minorHAnsi" w:cstheme="minorHAnsi"/>
          <w:sz w:val="22"/>
          <w:szCs w:val="22"/>
        </w:rPr>
        <w:t xml:space="preserve"> </w:t>
      </w:r>
      <w:proofErr w:type="spellStart"/>
      <w:r w:rsidRPr="00527A77">
        <w:rPr>
          <w:rFonts w:asciiTheme="minorHAnsi" w:hAnsiTheme="minorHAnsi" w:cstheme="minorHAnsi"/>
          <w:sz w:val="22"/>
          <w:szCs w:val="22"/>
        </w:rPr>
        <w:t>Shipyard</w:t>
      </w:r>
      <w:r w:rsidR="00527A77">
        <w:rPr>
          <w:rFonts w:asciiTheme="minorHAnsi" w:hAnsiTheme="minorHAnsi" w:cstheme="minorHAnsi"/>
          <w:sz w:val="22"/>
          <w:szCs w:val="22"/>
        </w:rPr>
        <w:t>s</w:t>
      </w:r>
      <w:proofErr w:type="spellEnd"/>
      <w:r w:rsidRPr="00527A77">
        <w:rPr>
          <w:rFonts w:asciiTheme="minorHAnsi" w:hAnsiTheme="minorHAnsi" w:cstheme="minorHAnsi"/>
          <w:sz w:val="22"/>
          <w:szCs w:val="22"/>
        </w:rPr>
        <w:t xml:space="preserve">, in un cantiere vietnamita, il nuovo </w:t>
      </w:r>
      <w:proofErr w:type="spellStart"/>
      <w:r w:rsidRPr="00527A77">
        <w:rPr>
          <w:rFonts w:asciiTheme="minorHAnsi" w:hAnsiTheme="minorHAnsi" w:cstheme="minorHAnsi"/>
          <w:sz w:val="22"/>
          <w:szCs w:val="22"/>
        </w:rPr>
        <w:t>tug</w:t>
      </w:r>
      <w:proofErr w:type="spellEnd"/>
      <w:r w:rsidRPr="00527A77">
        <w:rPr>
          <w:rFonts w:asciiTheme="minorHAnsi" w:hAnsiTheme="minorHAnsi" w:cstheme="minorHAnsi"/>
          <w:sz w:val="22"/>
          <w:szCs w:val="22"/>
        </w:rPr>
        <w:t xml:space="preserve"> ha il suo punto di forza nella capacità di tiro, che è pari a 85 tonnellate. L’imbarcazione si differenzia in modo netto dagli altri rimorchiatori operanti in Mediterraneo: per incrementare le sue prestazioni anche in situazioni meteo-marine estreme, è infatti lungo 28 metri ma largo ben 13 metri, con un motore Caterpillar in grado di sviluppare una potenza di oltre 6700 HP.</w:t>
      </w:r>
    </w:p>
    <w:p w:rsidR="009D20AD" w:rsidRPr="00527A77" w:rsidRDefault="009D20AD" w:rsidP="00527A77">
      <w:pPr>
        <w:ind w:left="708" w:right="763"/>
        <w:jc w:val="both"/>
        <w:rPr>
          <w:rFonts w:asciiTheme="minorHAnsi" w:hAnsiTheme="minorHAnsi" w:cstheme="minorHAnsi"/>
          <w:sz w:val="22"/>
          <w:szCs w:val="22"/>
          <w:lang w:val="it-CH"/>
        </w:rPr>
      </w:pPr>
      <w:r w:rsidRPr="00527A77">
        <w:rPr>
          <w:rFonts w:asciiTheme="minorHAnsi" w:hAnsiTheme="minorHAnsi" w:cstheme="minorHAnsi"/>
          <w:sz w:val="22"/>
          <w:szCs w:val="22"/>
          <w:lang w:val="it-CH"/>
        </w:rPr>
        <w:t>L</w:t>
      </w:r>
      <w:r w:rsidR="00527A77">
        <w:rPr>
          <w:rFonts w:asciiTheme="minorHAnsi" w:hAnsiTheme="minorHAnsi" w:cstheme="minorHAnsi"/>
          <w:sz w:val="22"/>
          <w:szCs w:val="22"/>
          <w:lang w:val="it-CH"/>
        </w:rPr>
        <w:t>’</w:t>
      </w:r>
      <w:r w:rsidRPr="00527A77">
        <w:rPr>
          <w:rFonts w:asciiTheme="minorHAnsi" w:hAnsiTheme="minorHAnsi" w:cstheme="minorHAnsi"/>
          <w:sz w:val="22"/>
          <w:szCs w:val="22"/>
          <w:lang w:val="it-CH"/>
        </w:rPr>
        <w:t xml:space="preserve">ASD </w:t>
      </w:r>
      <w:proofErr w:type="spellStart"/>
      <w:r w:rsidRPr="00527A77">
        <w:rPr>
          <w:rFonts w:asciiTheme="minorHAnsi" w:hAnsiTheme="minorHAnsi" w:cstheme="minorHAnsi"/>
          <w:sz w:val="22"/>
          <w:szCs w:val="22"/>
          <w:lang w:val="it-CH"/>
        </w:rPr>
        <w:t>Tug</w:t>
      </w:r>
      <w:proofErr w:type="spellEnd"/>
      <w:r w:rsidRPr="00527A77">
        <w:rPr>
          <w:rFonts w:asciiTheme="minorHAnsi" w:hAnsiTheme="minorHAnsi" w:cstheme="minorHAnsi"/>
          <w:sz w:val="22"/>
          <w:szCs w:val="22"/>
          <w:lang w:val="it-CH"/>
        </w:rPr>
        <w:t xml:space="preserve"> 2813</w:t>
      </w:r>
      <w:r w:rsidR="00527A77">
        <w:rPr>
          <w:rFonts w:asciiTheme="minorHAnsi" w:hAnsiTheme="minorHAnsi" w:cstheme="minorHAnsi"/>
          <w:sz w:val="22"/>
          <w:szCs w:val="22"/>
          <w:lang w:val="it-CH"/>
        </w:rPr>
        <w:t>,</w:t>
      </w:r>
      <w:r w:rsidRPr="00527A77">
        <w:rPr>
          <w:rFonts w:asciiTheme="minorHAnsi" w:hAnsiTheme="minorHAnsi" w:cstheme="minorHAnsi"/>
          <w:sz w:val="22"/>
          <w:szCs w:val="22"/>
          <w:lang w:val="it-CH"/>
        </w:rPr>
        <w:t xml:space="preserve"> questa la sigla della serie progettata dal cantiere olandese e realizzata in Vietnam)</w:t>
      </w:r>
      <w:r w:rsidR="00527A77">
        <w:rPr>
          <w:rFonts w:asciiTheme="minorHAnsi" w:hAnsiTheme="minorHAnsi" w:cstheme="minorHAnsi"/>
          <w:sz w:val="22"/>
          <w:szCs w:val="22"/>
          <w:lang w:val="it-CH"/>
        </w:rPr>
        <w:t>,</w:t>
      </w:r>
      <w:r w:rsidR="003F3EBC" w:rsidRPr="00527A77">
        <w:rPr>
          <w:rFonts w:asciiTheme="minorHAnsi" w:hAnsiTheme="minorHAnsi" w:cstheme="minorHAnsi"/>
          <w:sz w:val="22"/>
          <w:szCs w:val="22"/>
          <w:lang w:val="it-CH"/>
        </w:rPr>
        <w:t xml:space="preserve"> </w:t>
      </w:r>
      <w:r w:rsidRPr="00527A77">
        <w:rPr>
          <w:rFonts w:asciiTheme="minorHAnsi" w:hAnsiTheme="minorHAnsi" w:cstheme="minorHAnsi"/>
          <w:sz w:val="22"/>
          <w:szCs w:val="22"/>
          <w:lang w:val="it-CH"/>
        </w:rPr>
        <w:t xml:space="preserve">è predisposto per l’installazione del </w:t>
      </w:r>
      <w:proofErr w:type="spellStart"/>
      <w:r w:rsidRPr="00527A77">
        <w:rPr>
          <w:rFonts w:asciiTheme="minorHAnsi" w:hAnsiTheme="minorHAnsi" w:cstheme="minorHAnsi"/>
          <w:sz w:val="22"/>
          <w:szCs w:val="22"/>
          <w:lang w:val="it-CH"/>
        </w:rPr>
        <w:t>plug</w:t>
      </w:r>
      <w:proofErr w:type="spellEnd"/>
      <w:r w:rsidRPr="00527A77">
        <w:rPr>
          <w:rFonts w:asciiTheme="minorHAnsi" w:hAnsiTheme="minorHAnsi" w:cstheme="minorHAnsi"/>
          <w:sz w:val="22"/>
          <w:szCs w:val="22"/>
          <w:lang w:val="it-CH"/>
        </w:rPr>
        <w:t xml:space="preserve"> &amp; play </w:t>
      </w:r>
      <w:proofErr w:type="spellStart"/>
      <w:r w:rsidRPr="00527A77">
        <w:rPr>
          <w:rFonts w:asciiTheme="minorHAnsi" w:hAnsiTheme="minorHAnsi" w:cstheme="minorHAnsi"/>
          <w:sz w:val="22"/>
          <w:szCs w:val="22"/>
          <w:lang w:val="it-CH"/>
        </w:rPr>
        <w:t>Damen</w:t>
      </w:r>
      <w:proofErr w:type="spellEnd"/>
      <w:r w:rsidRPr="00527A77">
        <w:rPr>
          <w:rFonts w:asciiTheme="minorHAnsi" w:hAnsiTheme="minorHAnsi" w:cstheme="minorHAnsi"/>
          <w:sz w:val="22"/>
          <w:szCs w:val="22"/>
          <w:lang w:val="it-CH"/>
        </w:rPr>
        <w:t xml:space="preserve"> SCR NO</w:t>
      </w:r>
      <w:r w:rsidRPr="00527A77">
        <w:rPr>
          <w:rFonts w:asciiTheme="minorHAnsi" w:hAnsiTheme="minorHAnsi" w:cstheme="minorHAnsi"/>
          <w:sz w:val="22"/>
          <w:szCs w:val="22"/>
          <w:vertAlign w:val="subscript"/>
          <w:lang w:val="it-CH"/>
        </w:rPr>
        <w:t>X</w:t>
      </w:r>
      <w:r w:rsidRPr="00527A77">
        <w:rPr>
          <w:rFonts w:asciiTheme="minorHAnsi" w:hAnsiTheme="minorHAnsi" w:cstheme="minorHAnsi"/>
          <w:sz w:val="22"/>
          <w:szCs w:val="22"/>
          <w:lang w:val="it-CH"/>
        </w:rPr>
        <w:t xml:space="preserve"> </w:t>
      </w:r>
      <w:proofErr w:type="spellStart"/>
      <w:r w:rsidRPr="00527A77">
        <w:rPr>
          <w:rFonts w:asciiTheme="minorHAnsi" w:hAnsiTheme="minorHAnsi" w:cstheme="minorHAnsi"/>
          <w:sz w:val="22"/>
          <w:szCs w:val="22"/>
          <w:lang w:val="it-CH"/>
        </w:rPr>
        <w:t>Reduction</w:t>
      </w:r>
      <w:proofErr w:type="spellEnd"/>
      <w:r w:rsidRPr="00527A77">
        <w:rPr>
          <w:rFonts w:asciiTheme="minorHAnsi" w:hAnsiTheme="minorHAnsi" w:cstheme="minorHAnsi"/>
          <w:sz w:val="22"/>
          <w:szCs w:val="22"/>
          <w:lang w:val="it-CH"/>
        </w:rPr>
        <w:t xml:space="preserve"> System, che rende questo mezzo conforme con le norme dell’IMO </w:t>
      </w:r>
      <w:proofErr w:type="spellStart"/>
      <w:r w:rsidRPr="00527A77">
        <w:rPr>
          <w:rFonts w:asciiTheme="minorHAnsi" w:hAnsiTheme="minorHAnsi" w:cstheme="minorHAnsi"/>
          <w:sz w:val="22"/>
          <w:szCs w:val="22"/>
          <w:lang w:val="it-CH"/>
        </w:rPr>
        <w:t>Tier</w:t>
      </w:r>
      <w:proofErr w:type="spellEnd"/>
      <w:r w:rsidRPr="00527A77">
        <w:rPr>
          <w:rFonts w:asciiTheme="minorHAnsi" w:hAnsiTheme="minorHAnsi" w:cstheme="minorHAnsi"/>
          <w:sz w:val="22"/>
          <w:szCs w:val="22"/>
          <w:lang w:val="it-CH"/>
        </w:rPr>
        <w:t xml:space="preserve"> III </w:t>
      </w:r>
      <w:proofErr w:type="spellStart"/>
      <w:r w:rsidRPr="00527A77">
        <w:rPr>
          <w:rFonts w:asciiTheme="minorHAnsi" w:hAnsiTheme="minorHAnsi" w:cstheme="minorHAnsi"/>
          <w:sz w:val="22"/>
          <w:szCs w:val="22"/>
          <w:lang w:val="it-CH"/>
        </w:rPr>
        <w:t>compliant</w:t>
      </w:r>
      <w:proofErr w:type="spellEnd"/>
      <w:r w:rsidRPr="00527A77">
        <w:rPr>
          <w:rFonts w:asciiTheme="minorHAnsi" w:hAnsiTheme="minorHAnsi" w:cstheme="minorHAnsi"/>
          <w:sz w:val="22"/>
          <w:szCs w:val="22"/>
          <w:lang w:val="it-CH"/>
        </w:rPr>
        <w:t xml:space="preserve">. La serie ASD </w:t>
      </w:r>
      <w:proofErr w:type="spellStart"/>
      <w:r w:rsidRPr="00527A77">
        <w:rPr>
          <w:rFonts w:asciiTheme="minorHAnsi" w:hAnsiTheme="minorHAnsi" w:cstheme="minorHAnsi"/>
          <w:sz w:val="22"/>
          <w:szCs w:val="22"/>
          <w:lang w:val="it-CH"/>
        </w:rPr>
        <w:t>Tug</w:t>
      </w:r>
      <w:proofErr w:type="spellEnd"/>
      <w:r w:rsidRPr="00527A77">
        <w:rPr>
          <w:rFonts w:asciiTheme="minorHAnsi" w:hAnsiTheme="minorHAnsi" w:cstheme="minorHAnsi"/>
          <w:sz w:val="22"/>
          <w:szCs w:val="22"/>
          <w:lang w:val="it-CH"/>
        </w:rPr>
        <w:t xml:space="preserve"> 2813 è stata progettata per assicurare sicurezza, affidabilità, sostenibilità ed efficienza. </w:t>
      </w:r>
    </w:p>
    <w:p w:rsidR="009D20AD" w:rsidRPr="00527A77" w:rsidRDefault="009D20AD" w:rsidP="00B46EB9">
      <w:pPr>
        <w:ind w:left="709" w:right="707"/>
        <w:jc w:val="both"/>
        <w:rPr>
          <w:rFonts w:asciiTheme="minorHAnsi" w:hAnsiTheme="minorHAnsi" w:cstheme="minorHAnsi"/>
          <w:sz w:val="22"/>
          <w:szCs w:val="22"/>
          <w:lang w:val="it-CH"/>
        </w:rPr>
      </w:pPr>
    </w:p>
    <w:p w:rsidR="00B46EB9" w:rsidRPr="00527A77" w:rsidRDefault="00E946E5" w:rsidP="00B46EB9">
      <w:pPr>
        <w:ind w:left="709" w:right="707"/>
        <w:jc w:val="both"/>
        <w:rPr>
          <w:rFonts w:asciiTheme="minorHAnsi" w:hAnsiTheme="minorHAnsi" w:cstheme="minorHAnsi"/>
          <w:sz w:val="22"/>
          <w:szCs w:val="22"/>
        </w:rPr>
      </w:pPr>
      <w:r w:rsidRPr="00527A77">
        <w:rPr>
          <w:rFonts w:asciiTheme="minorHAnsi" w:hAnsiTheme="minorHAnsi" w:cstheme="minorHAnsi"/>
          <w:sz w:val="22"/>
          <w:szCs w:val="22"/>
        </w:rPr>
        <w:t xml:space="preserve">Come detto, il “Vincenzino O.” rappresenta il primo </w:t>
      </w:r>
      <w:proofErr w:type="spellStart"/>
      <w:r w:rsidRPr="00527A77">
        <w:rPr>
          <w:rFonts w:asciiTheme="minorHAnsi" w:hAnsiTheme="minorHAnsi" w:cstheme="minorHAnsi"/>
          <w:sz w:val="22"/>
          <w:szCs w:val="22"/>
        </w:rPr>
        <w:t>step</w:t>
      </w:r>
      <w:proofErr w:type="spellEnd"/>
      <w:r w:rsidRPr="00527A77">
        <w:rPr>
          <w:rFonts w:asciiTheme="minorHAnsi" w:hAnsiTheme="minorHAnsi" w:cstheme="minorHAnsi"/>
          <w:sz w:val="22"/>
          <w:szCs w:val="22"/>
        </w:rPr>
        <w:t xml:space="preserve"> di un piano di inves</w:t>
      </w:r>
      <w:r w:rsidR="00527A77">
        <w:rPr>
          <w:rFonts w:asciiTheme="minorHAnsi" w:hAnsiTheme="minorHAnsi" w:cstheme="minorHAnsi"/>
          <w:sz w:val="22"/>
          <w:szCs w:val="22"/>
        </w:rPr>
        <w:t>t</w:t>
      </w:r>
      <w:r w:rsidRPr="00527A77">
        <w:rPr>
          <w:rFonts w:asciiTheme="minorHAnsi" w:hAnsiTheme="minorHAnsi" w:cstheme="minorHAnsi"/>
          <w:sz w:val="22"/>
          <w:szCs w:val="22"/>
        </w:rPr>
        <w:t xml:space="preserve">imento di grande respiro messo a punto dal </w:t>
      </w:r>
      <w:proofErr w:type="gramStart"/>
      <w:r w:rsidR="00527A77">
        <w:rPr>
          <w:rFonts w:asciiTheme="minorHAnsi" w:hAnsiTheme="minorHAnsi" w:cstheme="minorHAnsi"/>
          <w:sz w:val="22"/>
          <w:szCs w:val="22"/>
        </w:rPr>
        <w:t>G</w:t>
      </w:r>
      <w:r w:rsidRPr="00527A77">
        <w:rPr>
          <w:rFonts w:asciiTheme="minorHAnsi" w:hAnsiTheme="minorHAnsi" w:cstheme="minorHAnsi"/>
          <w:sz w:val="22"/>
          <w:szCs w:val="22"/>
        </w:rPr>
        <w:t xml:space="preserve">ruppo </w:t>
      </w:r>
      <w:r w:rsidR="00B46EB9" w:rsidRPr="00527A77">
        <w:rPr>
          <w:rFonts w:asciiTheme="minorHAnsi" w:hAnsiTheme="minorHAnsi" w:cstheme="minorHAnsi"/>
          <w:sz w:val="22"/>
          <w:szCs w:val="22"/>
        </w:rPr>
        <w:t xml:space="preserve"> </w:t>
      </w:r>
      <w:r w:rsidRPr="00527A77">
        <w:rPr>
          <w:rFonts w:asciiTheme="minorHAnsi" w:hAnsiTheme="minorHAnsi" w:cstheme="minorHAnsi"/>
          <w:sz w:val="22"/>
          <w:szCs w:val="22"/>
        </w:rPr>
        <w:t>Moby</w:t>
      </w:r>
      <w:proofErr w:type="gramEnd"/>
      <w:r w:rsidRPr="00527A77">
        <w:rPr>
          <w:rFonts w:asciiTheme="minorHAnsi" w:hAnsiTheme="minorHAnsi" w:cstheme="minorHAnsi"/>
          <w:sz w:val="22"/>
          <w:szCs w:val="22"/>
        </w:rPr>
        <w:t xml:space="preserve">, </w:t>
      </w:r>
      <w:r w:rsidR="00527A77">
        <w:rPr>
          <w:rFonts w:asciiTheme="minorHAnsi" w:hAnsiTheme="minorHAnsi" w:cstheme="minorHAnsi"/>
          <w:sz w:val="22"/>
          <w:szCs w:val="22"/>
        </w:rPr>
        <w:t>attrave</w:t>
      </w:r>
      <w:r w:rsidRPr="00527A77">
        <w:rPr>
          <w:rFonts w:asciiTheme="minorHAnsi" w:hAnsiTheme="minorHAnsi" w:cstheme="minorHAnsi"/>
          <w:sz w:val="22"/>
          <w:szCs w:val="22"/>
        </w:rPr>
        <w:t>rso una collaborazione consolida</w:t>
      </w:r>
      <w:r w:rsidR="003F3EBC" w:rsidRPr="00527A77">
        <w:rPr>
          <w:rFonts w:asciiTheme="minorHAnsi" w:hAnsiTheme="minorHAnsi" w:cstheme="minorHAnsi"/>
          <w:sz w:val="22"/>
          <w:szCs w:val="22"/>
        </w:rPr>
        <w:t xml:space="preserve">ta con il cantiere olandese </w:t>
      </w:r>
      <w:proofErr w:type="spellStart"/>
      <w:r w:rsidR="003F3EBC" w:rsidRPr="00527A77">
        <w:rPr>
          <w:rFonts w:asciiTheme="minorHAnsi" w:hAnsiTheme="minorHAnsi" w:cstheme="minorHAnsi"/>
          <w:sz w:val="22"/>
          <w:szCs w:val="22"/>
        </w:rPr>
        <w:t>Dam</w:t>
      </w:r>
      <w:r w:rsidRPr="00527A77">
        <w:rPr>
          <w:rFonts w:asciiTheme="minorHAnsi" w:hAnsiTheme="minorHAnsi" w:cstheme="minorHAnsi"/>
          <w:sz w:val="22"/>
          <w:szCs w:val="22"/>
        </w:rPr>
        <w:t>en</w:t>
      </w:r>
      <w:proofErr w:type="spellEnd"/>
      <w:r w:rsidRPr="00527A77">
        <w:rPr>
          <w:rFonts w:asciiTheme="minorHAnsi" w:hAnsiTheme="minorHAnsi" w:cstheme="minorHAnsi"/>
          <w:sz w:val="22"/>
          <w:szCs w:val="22"/>
        </w:rPr>
        <w:t>.</w:t>
      </w:r>
      <w:r w:rsidR="003F3EBC" w:rsidRPr="00527A77">
        <w:rPr>
          <w:rFonts w:asciiTheme="minorHAnsi" w:hAnsiTheme="minorHAnsi" w:cstheme="minorHAnsi"/>
          <w:sz w:val="22"/>
          <w:szCs w:val="22"/>
        </w:rPr>
        <w:t xml:space="preserve"> </w:t>
      </w:r>
      <w:r w:rsidR="00B46EB9" w:rsidRPr="00527A77">
        <w:rPr>
          <w:rFonts w:asciiTheme="minorHAnsi" w:hAnsiTheme="minorHAnsi" w:cstheme="minorHAnsi"/>
          <w:sz w:val="22"/>
          <w:szCs w:val="22"/>
        </w:rPr>
        <w:t>Attualmente la Divisione rimorchio del Gruppo Moby opera con una flotta di 16 mezzi nei porti di Cagliari, Sarroch, Oristano, Portovesme, Olbia, Arbatax e Porto Torres.</w:t>
      </w:r>
    </w:p>
    <w:p w:rsidR="00B46EB9" w:rsidRPr="00527A77" w:rsidRDefault="00B46EB9" w:rsidP="00B46EB9">
      <w:pPr>
        <w:ind w:left="709" w:right="707"/>
        <w:jc w:val="both"/>
        <w:rPr>
          <w:rFonts w:asciiTheme="minorHAnsi" w:hAnsiTheme="minorHAnsi" w:cstheme="minorHAnsi"/>
          <w:sz w:val="22"/>
          <w:szCs w:val="22"/>
        </w:rPr>
      </w:pPr>
      <w:r w:rsidRPr="00527A77">
        <w:rPr>
          <w:rFonts w:asciiTheme="minorHAnsi" w:hAnsiTheme="minorHAnsi" w:cstheme="minorHAnsi"/>
          <w:sz w:val="22"/>
          <w:szCs w:val="22"/>
        </w:rPr>
        <w:t xml:space="preserve">Conforme alle più recenti prescrizioni dell’Imo (MSC 415) in tema di stabilità, e considerato, grazie alla sua versatilità, modello di punta dei </w:t>
      </w:r>
      <w:proofErr w:type="spellStart"/>
      <w:r w:rsidRPr="00527A77">
        <w:rPr>
          <w:rFonts w:asciiTheme="minorHAnsi" w:hAnsiTheme="minorHAnsi" w:cstheme="minorHAnsi"/>
          <w:sz w:val="22"/>
          <w:szCs w:val="22"/>
        </w:rPr>
        <w:t>Damen</w:t>
      </w:r>
      <w:proofErr w:type="spellEnd"/>
      <w:r w:rsidRPr="00527A77">
        <w:rPr>
          <w:rFonts w:asciiTheme="minorHAnsi" w:hAnsiTheme="minorHAnsi" w:cstheme="minorHAnsi"/>
          <w:sz w:val="22"/>
          <w:szCs w:val="22"/>
        </w:rPr>
        <w:t xml:space="preserve"> </w:t>
      </w:r>
      <w:proofErr w:type="spellStart"/>
      <w:r w:rsidRPr="00527A77">
        <w:rPr>
          <w:rFonts w:asciiTheme="minorHAnsi" w:hAnsiTheme="minorHAnsi" w:cstheme="minorHAnsi"/>
          <w:sz w:val="22"/>
          <w:szCs w:val="22"/>
        </w:rPr>
        <w:t>Sh</w:t>
      </w:r>
      <w:r w:rsidR="00527A77">
        <w:rPr>
          <w:rFonts w:asciiTheme="minorHAnsi" w:hAnsiTheme="minorHAnsi" w:cstheme="minorHAnsi"/>
          <w:sz w:val="22"/>
          <w:szCs w:val="22"/>
        </w:rPr>
        <w:t>i</w:t>
      </w:r>
      <w:r w:rsidRPr="00527A77">
        <w:rPr>
          <w:rFonts w:asciiTheme="minorHAnsi" w:hAnsiTheme="minorHAnsi" w:cstheme="minorHAnsi"/>
          <w:sz w:val="22"/>
          <w:szCs w:val="22"/>
        </w:rPr>
        <w:t>pyard</w:t>
      </w:r>
      <w:r w:rsidR="00527A77">
        <w:rPr>
          <w:rFonts w:asciiTheme="minorHAnsi" w:hAnsiTheme="minorHAnsi" w:cstheme="minorHAnsi"/>
          <w:sz w:val="22"/>
          <w:szCs w:val="22"/>
        </w:rPr>
        <w:t>s</w:t>
      </w:r>
      <w:proofErr w:type="spellEnd"/>
      <w:r w:rsidRPr="00527A77">
        <w:rPr>
          <w:rFonts w:asciiTheme="minorHAnsi" w:hAnsiTheme="minorHAnsi" w:cstheme="minorHAnsi"/>
          <w:sz w:val="22"/>
          <w:szCs w:val="22"/>
        </w:rPr>
        <w:t xml:space="preserve">, il rimorchiatore è potenzialmente in grado sia di svolgere operazioni portuali, sia di </w:t>
      </w:r>
      <w:proofErr w:type="spellStart"/>
      <w:r w:rsidRPr="00527A77">
        <w:rPr>
          <w:rFonts w:asciiTheme="minorHAnsi" w:hAnsiTheme="minorHAnsi" w:cstheme="minorHAnsi"/>
          <w:sz w:val="22"/>
          <w:szCs w:val="22"/>
        </w:rPr>
        <w:t>salvage</w:t>
      </w:r>
      <w:proofErr w:type="spellEnd"/>
      <w:r w:rsidRPr="00527A77">
        <w:rPr>
          <w:rFonts w:asciiTheme="minorHAnsi" w:hAnsiTheme="minorHAnsi" w:cstheme="minorHAnsi"/>
          <w:sz w:val="22"/>
          <w:szCs w:val="22"/>
        </w:rPr>
        <w:t xml:space="preserve"> in alto mare.</w:t>
      </w:r>
    </w:p>
    <w:p w:rsidR="00E946E5" w:rsidRPr="00527A77" w:rsidRDefault="00E946E5" w:rsidP="00B46EB9">
      <w:pPr>
        <w:ind w:left="709" w:right="707"/>
        <w:jc w:val="both"/>
        <w:rPr>
          <w:rFonts w:asciiTheme="minorHAnsi" w:hAnsiTheme="minorHAnsi" w:cstheme="minorHAnsi"/>
          <w:sz w:val="22"/>
          <w:szCs w:val="22"/>
          <w:lang w:val="it-CH"/>
        </w:rPr>
      </w:pPr>
    </w:p>
    <w:p w:rsidR="00B46EB9" w:rsidRPr="00527A77" w:rsidRDefault="00B46EB9" w:rsidP="00B46EB9">
      <w:pPr>
        <w:ind w:left="709" w:right="707"/>
        <w:jc w:val="both"/>
        <w:rPr>
          <w:rFonts w:asciiTheme="minorHAnsi" w:hAnsiTheme="minorHAnsi" w:cstheme="minorHAnsi"/>
          <w:sz w:val="22"/>
          <w:szCs w:val="22"/>
        </w:rPr>
      </w:pPr>
      <w:r w:rsidRPr="00527A77">
        <w:rPr>
          <w:rFonts w:asciiTheme="minorHAnsi" w:hAnsiTheme="minorHAnsi" w:cstheme="minorHAnsi"/>
          <w:sz w:val="22"/>
          <w:szCs w:val="22"/>
        </w:rPr>
        <w:t>“Il “Vincenzino O.” – ha sottolineato il C</w:t>
      </w:r>
      <w:r w:rsidR="00527A77">
        <w:rPr>
          <w:rFonts w:asciiTheme="minorHAnsi" w:hAnsiTheme="minorHAnsi" w:cstheme="minorHAnsi"/>
          <w:sz w:val="22"/>
          <w:szCs w:val="22"/>
        </w:rPr>
        <w:t>EO</w:t>
      </w:r>
      <w:r w:rsidRPr="00527A77">
        <w:rPr>
          <w:rFonts w:asciiTheme="minorHAnsi" w:hAnsiTheme="minorHAnsi" w:cstheme="minorHAnsi"/>
          <w:sz w:val="22"/>
          <w:szCs w:val="22"/>
        </w:rPr>
        <w:t xml:space="preserve"> del Gruppo Moby, Achille Onorato – fornisce, se ancora ve ne fosse bisogno, un’ulteriore prova dell’impegno della compagnia in Sardegna; impegno caratterizzato come dimostra il nuovo rimorchiatore, ma anche il recente ordine per le due più grandi ro-pax del mondo ordinate nel cantiere cinese di Guangzhou, da una scelta ispirata ai più alti standard di qualità”.</w:t>
      </w:r>
    </w:p>
    <w:p w:rsidR="00527A77" w:rsidRDefault="00527A77" w:rsidP="00B46EB9">
      <w:pPr>
        <w:ind w:left="709" w:right="707"/>
        <w:jc w:val="both"/>
        <w:rPr>
          <w:rFonts w:asciiTheme="minorHAnsi" w:hAnsiTheme="minorHAnsi" w:cstheme="minorHAnsi"/>
          <w:sz w:val="22"/>
          <w:szCs w:val="22"/>
        </w:rPr>
      </w:pPr>
    </w:p>
    <w:p w:rsidR="00527A77" w:rsidRDefault="00527A77" w:rsidP="00B46EB9">
      <w:pPr>
        <w:ind w:left="709" w:right="707"/>
        <w:jc w:val="both"/>
        <w:rPr>
          <w:rFonts w:asciiTheme="minorHAnsi" w:hAnsiTheme="minorHAnsi" w:cstheme="minorHAnsi"/>
          <w:sz w:val="22"/>
          <w:szCs w:val="22"/>
        </w:rPr>
      </w:pPr>
    </w:p>
    <w:p w:rsidR="00527A77" w:rsidRDefault="00527A77" w:rsidP="00B46EB9">
      <w:pPr>
        <w:ind w:left="709" w:right="707"/>
        <w:jc w:val="both"/>
        <w:rPr>
          <w:rFonts w:asciiTheme="minorHAnsi" w:hAnsiTheme="minorHAnsi" w:cstheme="minorHAnsi"/>
          <w:sz w:val="22"/>
          <w:szCs w:val="22"/>
        </w:rPr>
      </w:pPr>
    </w:p>
    <w:p w:rsidR="00B46EB9" w:rsidRDefault="009D060A" w:rsidP="00B46EB9">
      <w:pPr>
        <w:ind w:left="709" w:right="707"/>
        <w:jc w:val="both"/>
        <w:rPr>
          <w:rFonts w:asciiTheme="minorHAnsi" w:hAnsiTheme="minorHAnsi" w:cstheme="minorHAnsi"/>
          <w:sz w:val="22"/>
          <w:szCs w:val="22"/>
        </w:rPr>
      </w:pPr>
      <w:r>
        <w:rPr>
          <w:rFonts w:asciiTheme="minorHAnsi" w:hAnsiTheme="minorHAnsi" w:cstheme="minorHAnsi"/>
          <w:sz w:val="22"/>
          <w:szCs w:val="22"/>
        </w:rPr>
        <w:t>“Per</w:t>
      </w:r>
      <w:bookmarkStart w:id="0" w:name="_GoBack"/>
      <w:bookmarkEnd w:id="0"/>
      <w:r w:rsidR="00B46EB9" w:rsidRPr="00527A77">
        <w:rPr>
          <w:rFonts w:asciiTheme="minorHAnsi" w:hAnsiTheme="minorHAnsi" w:cstheme="minorHAnsi"/>
          <w:sz w:val="22"/>
          <w:szCs w:val="22"/>
        </w:rPr>
        <w:t>altro – ha concluso Achille Onorato – quella del rimorchio</w:t>
      </w:r>
      <w:r w:rsidR="00527A77">
        <w:rPr>
          <w:rFonts w:asciiTheme="minorHAnsi" w:hAnsiTheme="minorHAnsi" w:cstheme="minorHAnsi"/>
          <w:sz w:val="22"/>
          <w:szCs w:val="22"/>
        </w:rPr>
        <w:t>,</w:t>
      </w:r>
      <w:r w:rsidR="00B46EB9" w:rsidRPr="00527A77">
        <w:rPr>
          <w:rFonts w:asciiTheme="minorHAnsi" w:hAnsiTheme="minorHAnsi" w:cstheme="minorHAnsi"/>
          <w:sz w:val="22"/>
          <w:szCs w:val="22"/>
        </w:rPr>
        <w:t xml:space="preserve"> e in particolare del rimorchio lungo le coste sarde, </w:t>
      </w:r>
      <w:r w:rsidR="009D20AD" w:rsidRPr="00527A77">
        <w:rPr>
          <w:rFonts w:asciiTheme="minorHAnsi" w:hAnsiTheme="minorHAnsi" w:cstheme="minorHAnsi"/>
          <w:sz w:val="22"/>
          <w:szCs w:val="22"/>
        </w:rPr>
        <w:t>è</w:t>
      </w:r>
      <w:r w:rsidR="00B46EB9" w:rsidRPr="00527A77">
        <w:rPr>
          <w:rFonts w:asciiTheme="minorHAnsi" w:hAnsiTheme="minorHAnsi" w:cstheme="minorHAnsi"/>
          <w:sz w:val="22"/>
          <w:szCs w:val="22"/>
        </w:rPr>
        <w:t xml:space="preserve"> storia antica, costellata anche di imprese e di esempi di coraggio rimasti nella memoria del rapporto fra quest’isole e il mare”.</w:t>
      </w:r>
    </w:p>
    <w:p w:rsidR="003A6C41" w:rsidRPr="00527A77" w:rsidRDefault="003A6C41" w:rsidP="00B46EB9">
      <w:pPr>
        <w:ind w:left="709" w:right="707"/>
        <w:jc w:val="both"/>
        <w:rPr>
          <w:rFonts w:asciiTheme="minorHAnsi" w:hAnsiTheme="minorHAnsi" w:cstheme="minorHAnsi"/>
          <w:sz w:val="22"/>
          <w:szCs w:val="22"/>
        </w:rPr>
      </w:pPr>
    </w:p>
    <w:p w:rsidR="009D20AD" w:rsidRPr="00527A77" w:rsidRDefault="003F3EBC" w:rsidP="00B46EB9">
      <w:pPr>
        <w:ind w:left="709" w:right="707"/>
        <w:jc w:val="both"/>
        <w:rPr>
          <w:rFonts w:asciiTheme="minorHAnsi" w:hAnsiTheme="minorHAnsi" w:cstheme="minorHAnsi"/>
          <w:sz w:val="22"/>
          <w:szCs w:val="22"/>
        </w:rPr>
      </w:pPr>
      <w:r w:rsidRPr="00527A77">
        <w:rPr>
          <w:rFonts w:asciiTheme="minorHAnsi" w:hAnsiTheme="minorHAnsi" w:cstheme="minorHAnsi"/>
          <w:sz w:val="22"/>
          <w:szCs w:val="22"/>
        </w:rPr>
        <w:t xml:space="preserve">“Moby – ha sottolineato Antonio Marte, sales manager di </w:t>
      </w:r>
      <w:proofErr w:type="spellStart"/>
      <w:r w:rsidRPr="00527A77">
        <w:rPr>
          <w:rFonts w:asciiTheme="minorHAnsi" w:hAnsiTheme="minorHAnsi" w:cstheme="minorHAnsi"/>
          <w:sz w:val="22"/>
          <w:szCs w:val="22"/>
        </w:rPr>
        <w:t>Damen</w:t>
      </w:r>
      <w:proofErr w:type="spellEnd"/>
      <w:r w:rsidRPr="00527A77">
        <w:rPr>
          <w:rFonts w:asciiTheme="minorHAnsi" w:hAnsiTheme="minorHAnsi" w:cstheme="minorHAnsi"/>
          <w:sz w:val="22"/>
          <w:szCs w:val="22"/>
        </w:rPr>
        <w:t xml:space="preserve"> – condivide con noi la stessa visione in tema di sicurezza</w:t>
      </w:r>
      <w:r w:rsidR="003A6C41">
        <w:rPr>
          <w:rFonts w:asciiTheme="minorHAnsi" w:hAnsiTheme="minorHAnsi" w:cstheme="minorHAnsi"/>
          <w:sz w:val="22"/>
          <w:szCs w:val="22"/>
        </w:rPr>
        <w:t>,</w:t>
      </w:r>
      <w:r w:rsidRPr="00527A77">
        <w:rPr>
          <w:rFonts w:asciiTheme="minorHAnsi" w:hAnsiTheme="minorHAnsi" w:cstheme="minorHAnsi"/>
          <w:sz w:val="22"/>
          <w:szCs w:val="22"/>
        </w:rPr>
        <w:t xml:space="preserve"> sostenibilità e affidabilità. Valori che rappresentano le basi comuni per una collaborazione non occasionale”.</w:t>
      </w:r>
    </w:p>
    <w:p w:rsidR="00C91B64" w:rsidRPr="00527A77" w:rsidRDefault="00B46EB9" w:rsidP="00B46EB9">
      <w:pPr>
        <w:ind w:left="709" w:right="707"/>
        <w:jc w:val="both"/>
        <w:rPr>
          <w:rFonts w:asciiTheme="minorHAnsi" w:hAnsiTheme="minorHAnsi" w:cstheme="minorHAnsi"/>
          <w:color w:val="222222"/>
          <w:sz w:val="22"/>
          <w:szCs w:val="22"/>
        </w:rPr>
      </w:pPr>
      <w:r w:rsidRPr="00527A77">
        <w:rPr>
          <w:rFonts w:asciiTheme="minorHAnsi" w:hAnsiTheme="minorHAnsi" w:cstheme="minorHAnsi"/>
          <w:sz w:val="22"/>
          <w:szCs w:val="22"/>
        </w:rPr>
        <w:t xml:space="preserve">La presentazione della nuova imbarcazione e il suo battesimo si sono svolti presso la </w:t>
      </w:r>
      <w:r w:rsidR="009D20AD" w:rsidRPr="00527A77">
        <w:rPr>
          <w:rFonts w:asciiTheme="minorHAnsi" w:hAnsiTheme="minorHAnsi" w:cstheme="minorHAnsi"/>
          <w:sz w:val="22"/>
          <w:szCs w:val="22"/>
        </w:rPr>
        <w:t>calata Sant’Agostino nel porto di Cagliari.</w:t>
      </w:r>
    </w:p>
    <w:p w:rsidR="002865B6" w:rsidRDefault="002865B6" w:rsidP="006723E7">
      <w:pPr>
        <w:ind w:right="763"/>
        <w:jc w:val="both"/>
        <w:rPr>
          <w:rFonts w:ascii="Calibri" w:hAnsi="Calibri"/>
          <w:b/>
          <w:iCs/>
          <w:sz w:val="28"/>
          <w:szCs w:val="28"/>
        </w:rPr>
      </w:pPr>
    </w:p>
    <w:p w:rsidR="002865B6" w:rsidRDefault="002865B6" w:rsidP="006723E7">
      <w:pPr>
        <w:ind w:right="763"/>
        <w:jc w:val="both"/>
        <w:rPr>
          <w:rFonts w:ascii="Calibri" w:hAnsi="Calibri"/>
          <w:b/>
          <w:iCs/>
          <w:sz w:val="28"/>
          <w:szCs w:val="28"/>
        </w:rPr>
      </w:pPr>
    </w:p>
    <w:p w:rsidR="006723E7" w:rsidRPr="00AA06F4" w:rsidRDefault="006723E7" w:rsidP="006723E7">
      <w:pPr>
        <w:ind w:right="763"/>
        <w:jc w:val="both"/>
        <w:rPr>
          <w:rFonts w:ascii="Calibri" w:hAnsi="Calibri"/>
          <w:i/>
          <w:iCs/>
          <w:sz w:val="20"/>
          <w:szCs w:val="20"/>
        </w:rPr>
      </w:pPr>
    </w:p>
    <w:p w:rsidR="00016906" w:rsidRPr="00AA06F4" w:rsidRDefault="00016906" w:rsidP="00E708D6">
      <w:pPr>
        <w:ind w:left="709" w:right="763"/>
        <w:jc w:val="both"/>
        <w:rPr>
          <w:rFonts w:ascii="Calibri" w:hAnsi="Calibri"/>
          <w:i/>
          <w:iCs/>
          <w:sz w:val="20"/>
          <w:szCs w:val="20"/>
        </w:rPr>
      </w:pPr>
    </w:p>
    <w:p w:rsidR="00E708D6" w:rsidRPr="00AA06F4" w:rsidRDefault="00E708D6" w:rsidP="00E708D6">
      <w:pPr>
        <w:ind w:left="709" w:right="763"/>
        <w:jc w:val="both"/>
        <w:rPr>
          <w:rFonts w:ascii="Calibri" w:hAnsi="Calibri"/>
          <w:i/>
          <w:iCs/>
          <w:sz w:val="20"/>
          <w:szCs w:val="20"/>
        </w:rPr>
      </w:pPr>
      <w:r w:rsidRPr="00AA06F4">
        <w:rPr>
          <w:rFonts w:ascii="Calibri" w:hAnsi="Calibri"/>
          <w:i/>
          <w:iCs/>
          <w:sz w:val="20"/>
          <w:szCs w:val="20"/>
        </w:rPr>
        <w:t xml:space="preserve">Moby, Tirrenia-CIN e </w:t>
      </w:r>
      <w:proofErr w:type="spellStart"/>
      <w:r w:rsidRPr="00AA06F4">
        <w:rPr>
          <w:rFonts w:ascii="Calibri" w:hAnsi="Calibri"/>
          <w:i/>
          <w:iCs/>
          <w:sz w:val="20"/>
          <w:szCs w:val="20"/>
        </w:rPr>
        <w:t>Toremar</w:t>
      </w:r>
      <w:proofErr w:type="spellEnd"/>
      <w:r w:rsidRPr="00AA06F4">
        <w:rPr>
          <w:rFonts w:ascii="Calibri" w:hAnsi="Calibri"/>
          <w:i/>
          <w:iCs/>
          <w:sz w:val="20"/>
          <w:szCs w:val="20"/>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w:t>
      </w:r>
      <w:r w:rsidR="005B3032">
        <w:rPr>
          <w:rFonts w:ascii="Calibri" w:hAnsi="Calibri"/>
          <w:i/>
          <w:iCs/>
          <w:sz w:val="20"/>
          <w:szCs w:val="20"/>
        </w:rPr>
        <w:t>con circa 41.000 partenze per 33</w:t>
      </w:r>
      <w:r w:rsidR="00BF7D0E">
        <w:rPr>
          <w:rFonts w:ascii="Calibri" w:hAnsi="Calibri"/>
          <w:i/>
          <w:iCs/>
          <w:sz w:val="20"/>
          <w:szCs w:val="20"/>
        </w:rPr>
        <w:t xml:space="preserve"> porti, programmate per il 2019</w:t>
      </w:r>
      <w:r w:rsidRPr="00AA06F4">
        <w:rPr>
          <w:rFonts w:ascii="Calibri" w:hAnsi="Calibri"/>
          <w:i/>
          <w:iCs/>
          <w:sz w:val="20"/>
          <w:szCs w:val="20"/>
        </w:rPr>
        <w:t xml:space="preserve">. Attraverso Moby </w:t>
      </w:r>
      <w:proofErr w:type="spellStart"/>
      <w:r w:rsidRPr="00AA06F4">
        <w:rPr>
          <w:rFonts w:ascii="Calibri" w:hAnsi="Calibri"/>
          <w:i/>
          <w:iCs/>
          <w:sz w:val="20"/>
          <w:szCs w:val="20"/>
        </w:rPr>
        <w:t>Spl</w:t>
      </w:r>
      <w:proofErr w:type="spellEnd"/>
      <w:r w:rsidRPr="00AA06F4">
        <w:rPr>
          <w:rFonts w:ascii="Calibri" w:hAnsi="Calibri"/>
          <w:i/>
          <w:iCs/>
          <w:sz w:val="20"/>
          <w:szCs w:val="20"/>
        </w:rPr>
        <w:t>, il Gruppo opera nel Mar Baltico offrendo un servizio di crociere tra i porti di San Pietroburgo Helsinki, Stoccolma e Tallinn. I Fast Cruise Ferries del gruppo sono tra i primi al mondo per qualità: Moby è stata insignita per il quarto anno consecutivo del Sig</w:t>
      </w:r>
      <w:r w:rsidR="00D005BD">
        <w:rPr>
          <w:rFonts w:ascii="Calibri" w:hAnsi="Calibri"/>
          <w:i/>
          <w:iCs/>
          <w:sz w:val="20"/>
          <w:szCs w:val="20"/>
        </w:rPr>
        <w:t>illo di Qualità “Nr. 1 oro” 2018/2019</w:t>
      </w:r>
      <w:r w:rsidRPr="00AA06F4">
        <w:rPr>
          <w:rFonts w:ascii="Calibri" w:hAnsi="Calibri"/>
          <w:i/>
          <w:iCs/>
          <w:sz w:val="20"/>
          <w:szCs w:val="20"/>
        </w:rPr>
        <w:t xml:space="preserve">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sidRPr="00AA06F4">
        <w:rPr>
          <w:rFonts w:ascii="Calibri" w:hAnsi="Calibri"/>
          <w:i/>
          <w:iCs/>
          <w:sz w:val="20"/>
          <w:szCs w:val="20"/>
        </w:rPr>
        <w:t>Sinergest</w:t>
      </w:r>
      <w:proofErr w:type="spellEnd"/>
      <w:r w:rsidRPr="00AA06F4">
        <w:rPr>
          <w:rFonts w:ascii="Calibri" w:hAnsi="Calibri"/>
          <w:i/>
          <w:iCs/>
          <w:sz w:val="20"/>
          <w:szCs w:val="20"/>
        </w:rPr>
        <w:t xml:space="preserve"> spa, Moby gestisce la stazione marittima Isola Bianca nel porto di Olbia, mentre attraverso la controllata CPS </w:t>
      </w:r>
      <w:proofErr w:type="spellStart"/>
      <w:r w:rsidRPr="00AA06F4">
        <w:rPr>
          <w:rFonts w:ascii="Calibri" w:hAnsi="Calibri"/>
          <w:i/>
          <w:iCs/>
          <w:sz w:val="20"/>
          <w:szCs w:val="20"/>
        </w:rPr>
        <w:t>srl</w:t>
      </w:r>
      <w:proofErr w:type="spellEnd"/>
      <w:r w:rsidRPr="00AA06F4">
        <w:rPr>
          <w:rFonts w:ascii="Calibri" w:hAnsi="Calibri"/>
          <w:i/>
          <w:iCs/>
          <w:sz w:val="20"/>
          <w:szCs w:val="20"/>
        </w:rPr>
        <w:t>, Tirrenia-CIN opera nel porto di Catania come impresa di imbarco e sbarco rotabili. Nel Porto di Livorno, inoltre, Moby controlla l’Agenzia Marittima Renzo Conti Srl e il Terminal ro/ro LTM autostrade del Mare Srl.</w:t>
      </w:r>
    </w:p>
    <w:p w:rsidR="00E708D6" w:rsidRPr="00AA06F4" w:rsidRDefault="00E708D6" w:rsidP="00E708D6">
      <w:pPr>
        <w:pStyle w:val="Default"/>
        <w:ind w:left="709" w:right="763"/>
        <w:jc w:val="both"/>
        <w:rPr>
          <w:rFonts w:ascii="Calibri" w:hAnsi="Calibri"/>
          <w:i/>
          <w:iCs/>
          <w:sz w:val="18"/>
          <w:szCs w:val="18"/>
        </w:rPr>
      </w:pPr>
    </w:p>
    <w:p w:rsidR="00E708D6" w:rsidRPr="00AA06F4" w:rsidRDefault="00E708D6" w:rsidP="00E708D6">
      <w:pPr>
        <w:autoSpaceDE w:val="0"/>
        <w:autoSpaceDN w:val="0"/>
        <w:adjustRightInd w:val="0"/>
        <w:ind w:left="709" w:right="763"/>
        <w:rPr>
          <w:rFonts w:ascii="Calibri" w:hAnsi="Calibri" w:cs="Calibri"/>
          <w:b/>
          <w:bCs/>
          <w:color w:val="000000"/>
          <w:sz w:val="20"/>
          <w:szCs w:val="20"/>
        </w:rPr>
      </w:pPr>
      <w:r w:rsidRPr="00AA06F4">
        <w:rPr>
          <w:rFonts w:ascii="Calibri" w:hAnsi="Calibri" w:cs="Calibri"/>
          <w:b/>
          <w:bCs/>
          <w:color w:val="000000"/>
          <w:sz w:val="20"/>
          <w:szCs w:val="20"/>
        </w:rPr>
        <w:t xml:space="preserve">Per informazioni alla stampa: </w:t>
      </w:r>
    </w:p>
    <w:p w:rsidR="00E708D6" w:rsidRPr="00AA06F4" w:rsidRDefault="00E708D6" w:rsidP="00C91B64">
      <w:pPr>
        <w:ind w:right="763"/>
        <w:jc w:val="both"/>
        <w:rPr>
          <w:rFonts w:ascii="Calibri" w:hAnsi="Calibri" w:cs="Calibri"/>
          <w:color w:val="000000"/>
          <w:sz w:val="20"/>
          <w:szCs w:val="20"/>
        </w:rPr>
      </w:pPr>
    </w:p>
    <w:p w:rsidR="00E708D6" w:rsidRPr="00AA06F4" w:rsidRDefault="00E708D6" w:rsidP="00E708D6">
      <w:pPr>
        <w:ind w:left="709" w:right="763"/>
        <w:rPr>
          <w:rFonts w:ascii="Calibri" w:hAnsi="Calibri" w:cs="Arial"/>
          <w:sz w:val="20"/>
          <w:szCs w:val="20"/>
        </w:rPr>
      </w:pPr>
      <w:r w:rsidRPr="00AA06F4">
        <w:rPr>
          <w:rFonts w:ascii="Calibri" w:hAnsi="Calibri" w:cs="Arial"/>
          <w:sz w:val="20"/>
          <w:szCs w:val="20"/>
        </w:rPr>
        <w:t>Star comunicazione in movimento</w:t>
      </w:r>
    </w:p>
    <w:p w:rsidR="00E708D6" w:rsidRDefault="00E708D6" w:rsidP="006723E7">
      <w:pPr>
        <w:pStyle w:val="Nessunaspaziatura"/>
        <w:ind w:left="709" w:right="763"/>
        <w:rPr>
          <w:rFonts w:cs="Arial"/>
          <w:sz w:val="20"/>
          <w:szCs w:val="20"/>
          <w:lang w:val="it-IT"/>
        </w:rPr>
      </w:pPr>
      <w:r w:rsidRPr="00AA06F4">
        <w:rPr>
          <w:rFonts w:cs="Arial"/>
          <w:sz w:val="20"/>
          <w:szCs w:val="20"/>
          <w:lang w:val="it-IT"/>
        </w:rPr>
        <w:t xml:space="preserve">Barbara </w:t>
      </w:r>
      <w:proofErr w:type="spellStart"/>
      <w:r w:rsidRPr="00AA06F4">
        <w:rPr>
          <w:rFonts w:cs="Arial"/>
          <w:sz w:val="20"/>
          <w:szCs w:val="20"/>
          <w:lang w:val="it-IT"/>
        </w:rPr>
        <w:t>Gazzale</w:t>
      </w:r>
      <w:proofErr w:type="spellEnd"/>
      <w:r w:rsidRPr="00AA06F4">
        <w:rPr>
          <w:rFonts w:cs="Arial"/>
          <w:sz w:val="20"/>
          <w:szCs w:val="20"/>
          <w:lang w:val="it-IT"/>
        </w:rPr>
        <w:t xml:space="preserve"> +39-3484144780</w:t>
      </w:r>
    </w:p>
    <w:p w:rsidR="00EE05AF" w:rsidRPr="00AA06F4" w:rsidRDefault="00C91B64" w:rsidP="006723E7">
      <w:pPr>
        <w:pStyle w:val="Nessunaspaziatura"/>
        <w:ind w:left="709" w:right="763"/>
        <w:rPr>
          <w:rFonts w:cs="Arial"/>
          <w:sz w:val="20"/>
          <w:szCs w:val="20"/>
          <w:lang w:val="it-IT"/>
        </w:rPr>
      </w:pPr>
      <w:r w:rsidRPr="00A2326F">
        <w:rPr>
          <w:rFonts w:ascii="Arial" w:hAnsi="Arial" w:cs="Arial"/>
          <w:noProof/>
          <w:sz w:val="24"/>
          <w:szCs w:val="24"/>
          <w:lang w:eastAsia="it-CH"/>
        </w:rPr>
        <w:drawing>
          <wp:inline distT="0" distB="0" distL="0" distR="0">
            <wp:extent cx="1151890" cy="448310"/>
            <wp:effectExtent l="0" t="0" r="0" b="889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890" cy="448310"/>
                    </a:xfrm>
                    <a:prstGeom prst="rect">
                      <a:avLst/>
                    </a:prstGeom>
                    <a:noFill/>
                    <a:ln>
                      <a:noFill/>
                    </a:ln>
                  </pic:spPr>
                </pic:pic>
              </a:graphicData>
            </a:graphic>
          </wp:inline>
        </w:drawing>
      </w:r>
    </w:p>
    <w:sectPr w:rsidR="00EE05AF" w:rsidRPr="00AA06F4" w:rsidSect="00E761C2">
      <w:headerReference w:type="default" r:id="rId8"/>
      <w:footerReference w:type="default" r:id="rId9"/>
      <w:pgSz w:w="11906" w:h="16838" w:code="9"/>
      <w:pgMar w:top="567" w:right="1021" w:bottom="567" w:left="1191" w:header="16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1AB" w:rsidRDefault="00B261AB">
      <w:r>
        <w:separator/>
      </w:r>
    </w:p>
  </w:endnote>
  <w:endnote w:type="continuationSeparator" w:id="0">
    <w:p w:rsidR="00B261AB" w:rsidRDefault="00B261AB">
      <w:r>
        <w:continuationSeparator/>
      </w:r>
    </w:p>
  </w:endnote>
  <w:endnote w:type="continuationNotice" w:id="1">
    <w:p w:rsidR="00B261AB" w:rsidRDefault="00B26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31" w:rsidRDefault="00173931">
    <w:pPr>
      <w:ind w:left="-720"/>
      <w:rPr>
        <w:b/>
        <w:i/>
        <w:sz w:val="22"/>
      </w:rPr>
    </w:pPr>
  </w:p>
  <w:p w:rsidR="00173931" w:rsidRDefault="00173931">
    <w:pPr>
      <w:ind w:left="-720"/>
      <w:rPr>
        <w:b/>
        <w:i/>
        <w:color w:val="00CCFF"/>
        <w:sz w:val="22"/>
      </w:rPr>
    </w:pPr>
  </w:p>
  <w:p w:rsidR="00173931" w:rsidRDefault="00173931">
    <w:pPr>
      <w:ind w:left="-720"/>
      <w:rPr>
        <w:b/>
        <w:i/>
        <w:color w:val="00CCFF"/>
        <w:sz w:val="22"/>
      </w:rPr>
    </w:pPr>
  </w:p>
  <w:p w:rsidR="00173931" w:rsidRDefault="00173931" w:rsidP="00F45EC6">
    <w:pPr>
      <w:tabs>
        <w:tab w:val="left" w:pos="426"/>
      </w:tabs>
      <w:ind w:left="-900"/>
      <w:rPr>
        <w:sz w:val="18"/>
        <w:szCs w:val="18"/>
      </w:rPr>
    </w:pPr>
    <w:r>
      <w:rPr>
        <w:rFonts w:ascii="Arial Black" w:eastAsia="Arial Unicode MS" w:hAnsi="Arial Black" w:cs="Arial Unicode MS"/>
        <w:b/>
        <w:i/>
        <w:color w:val="00CCFF"/>
        <w:sz w:val="18"/>
        <w:szCs w:val="18"/>
      </w:rPr>
      <w:t>MOBY</w:t>
    </w:r>
    <w:r>
      <w:rPr>
        <w:b/>
        <w:i/>
        <w:color w:val="00CCFF"/>
        <w:sz w:val="16"/>
        <w:szCs w:val="16"/>
      </w:rPr>
      <w:t xml:space="preserve"> </w:t>
    </w:r>
    <w:r>
      <w:rPr>
        <w:b/>
        <w:i/>
        <w:color w:val="00CCFF"/>
        <w:sz w:val="20"/>
        <w:szCs w:val="20"/>
      </w:rPr>
      <w:t xml:space="preserve">  </w:t>
    </w:r>
    <w:r>
      <w:rPr>
        <w:sz w:val="18"/>
        <w:szCs w:val="18"/>
      </w:rPr>
      <w:t>S.p.A</w:t>
    </w:r>
    <w:r>
      <w:rPr>
        <w:b/>
        <w:i/>
        <w:sz w:val="18"/>
        <w:szCs w:val="18"/>
      </w:rPr>
      <w:t>.</w:t>
    </w:r>
    <w:r>
      <w:rPr>
        <w:sz w:val="18"/>
        <w:szCs w:val="18"/>
      </w:rPr>
      <w:t>-</w:t>
    </w:r>
    <w:r>
      <w:rPr>
        <w:rFonts w:ascii="Arial" w:hAnsi="Arial"/>
        <w:sz w:val="18"/>
        <w:szCs w:val="18"/>
      </w:rPr>
      <w:t xml:space="preserve"> </w:t>
    </w:r>
    <w:r>
      <w:rPr>
        <w:rFonts w:ascii="Arial" w:hAnsi="Arial"/>
        <w:sz w:val="18"/>
        <w:szCs w:val="18"/>
      </w:rPr>
      <w:tab/>
    </w:r>
    <w:r>
      <w:rPr>
        <w:sz w:val="18"/>
        <w:szCs w:val="18"/>
      </w:rPr>
      <w:t xml:space="preserve">Sede legale: Largo Augusto 8, 20122 Milano – Tel: +39 02 762 5561 – Fax: +39 02 773 316 36 – Cap. Soc. € 36.091.677,10 </w:t>
    </w:r>
    <w:proofErr w:type="spellStart"/>
    <w:r>
      <w:rPr>
        <w:sz w:val="18"/>
        <w:szCs w:val="18"/>
      </w:rPr>
      <w:t>i.v</w:t>
    </w:r>
    <w:proofErr w:type="spellEnd"/>
    <w:r>
      <w:rPr>
        <w:sz w:val="18"/>
        <w:szCs w:val="18"/>
      </w:rPr>
      <w:t>.</w:t>
    </w:r>
  </w:p>
  <w:p w:rsidR="00173931" w:rsidRDefault="00173931" w:rsidP="00F45EC6">
    <w:pPr>
      <w:tabs>
        <w:tab w:val="left" w:pos="426"/>
      </w:tabs>
      <w:ind w:left="-900"/>
      <w:rPr>
        <w:rFonts w:eastAsia="Arial Unicode MS"/>
        <w:sz w:val="18"/>
        <w:szCs w:val="18"/>
      </w:rPr>
    </w:pPr>
    <w:r>
      <w:rPr>
        <w:rFonts w:eastAsia="Arial Unicode MS"/>
        <w:sz w:val="18"/>
        <w:szCs w:val="18"/>
      </w:rPr>
      <w:tab/>
      <w:t>Reg. Imprese Milano e C.F. 04846130633 – P.IVA  13301990159</w:t>
    </w:r>
  </w:p>
  <w:p w:rsidR="00173931" w:rsidRDefault="00173931" w:rsidP="00F45EC6">
    <w:pPr>
      <w:tabs>
        <w:tab w:val="left" w:pos="426"/>
      </w:tabs>
      <w:ind w:left="-900"/>
      <w:rPr>
        <w:rFonts w:eastAsia="Arial Unicode MS"/>
        <w:sz w:val="18"/>
        <w:szCs w:val="18"/>
      </w:rPr>
    </w:pPr>
    <w:r>
      <w:rPr>
        <w:rFonts w:eastAsia="Arial Unicode MS"/>
        <w:color w:val="00CCFF"/>
        <w:sz w:val="16"/>
        <w:szCs w:val="16"/>
      </w:rPr>
      <w:tab/>
    </w:r>
    <w:r>
      <w:rPr>
        <w:rFonts w:eastAsia="Arial Unicode MS"/>
        <w:sz w:val="18"/>
        <w:szCs w:val="18"/>
      </w:rPr>
      <w:t xml:space="preserve">Sede amministrativa: Viale Teseo </w:t>
    </w:r>
    <w:proofErr w:type="spellStart"/>
    <w:proofErr w:type="gramStart"/>
    <w:r>
      <w:rPr>
        <w:rFonts w:eastAsia="Arial Unicode MS"/>
        <w:sz w:val="18"/>
        <w:szCs w:val="18"/>
      </w:rPr>
      <w:t>Tesei</w:t>
    </w:r>
    <w:proofErr w:type="spellEnd"/>
    <w:r>
      <w:rPr>
        <w:rFonts w:eastAsia="Arial Unicode MS"/>
        <w:sz w:val="18"/>
        <w:szCs w:val="18"/>
      </w:rPr>
      <w:t xml:space="preserve">  –</w:t>
    </w:r>
    <w:proofErr w:type="gramEnd"/>
    <w:r>
      <w:rPr>
        <w:rFonts w:eastAsia="Arial Unicode MS"/>
        <w:sz w:val="18"/>
        <w:szCs w:val="18"/>
      </w:rPr>
      <w:t xml:space="preserve"> 57037 Portoferraio – Tel. +39 0565 913 911 </w:t>
    </w:r>
    <w:proofErr w:type="spellStart"/>
    <w:r>
      <w:rPr>
        <w:rFonts w:eastAsia="Arial Unicode MS"/>
        <w:sz w:val="18"/>
        <w:szCs w:val="18"/>
      </w:rPr>
      <w:t>r.a.</w:t>
    </w:r>
    <w:proofErr w:type="spellEnd"/>
    <w:r>
      <w:rPr>
        <w:rFonts w:eastAsia="Arial Unicode MS"/>
        <w:sz w:val="18"/>
        <w:szCs w:val="18"/>
      </w:rPr>
      <w:t xml:space="preserve"> – Fax +39 0565 913 917</w:t>
    </w:r>
  </w:p>
  <w:p w:rsidR="00173931" w:rsidRDefault="00173931" w:rsidP="00F45EC6">
    <w:pPr>
      <w:tabs>
        <w:tab w:val="left" w:pos="426"/>
      </w:tabs>
      <w:ind w:left="-900"/>
      <w:rPr>
        <w:rFonts w:eastAsia="Arial Unicode MS"/>
        <w:sz w:val="18"/>
        <w:szCs w:val="18"/>
      </w:rPr>
    </w:pPr>
    <w:r>
      <w:rPr>
        <w:rFonts w:eastAsia="Arial Unicode MS"/>
        <w:sz w:val="18"/>
        <w:szCs w:val="18"/>
      </w:rPr>
      <w:tab/>
      <w:t xml:space="preserve">Società soggetta all’attività di direzione e coordinamento di Onorato </w:t>
    </w:r>
    <w:r w:rsidR="00D17700">
      <w:rPr>
        <w:rFonts w:eastAsia="Arial Unicode MS"/>
        <w:sz w:val="18"/>
        <w:szCs w:val="18"/>
      </w:rPr>
      <w:t>Armatori</w:t>
    </w:r>
    <w:r>
      <w:rPr>
        <w:rFonts w:eastAsia="Arial Unicode MS"/>
        <w:sz w:val="18"/>
        <w:szCs w:val="18"/>
      </w:rPr>
      <w:t xml:space="preserve"> S.r.l.</w:t>
    </w:r>
  </w:p>
  <w:p w:rsidR="00173931" w:rsidRDefault="00173931" w:rsidP="00F45EC6">
    <w:pPr>
      <w:tabs>
        <w:tab w:val="left" w:pos="426"/>
      </w:tabs>
      <w:ind w:left="-900"/>
      <w:rPr>
        <w:b/>
        <w:bCs/>
        <w:i/>
        <w:iCs/>
        <w:sz w:val="18"/>
        <w:szCs w:val="18"/>
      </w:rPr>
    </w:pPr>
    <w:r>
      <w:rPr>
        <w:rFonts w:eastAsia="Arial Unicode MS"/>
        <w:sz w:val="18"/>
        <w:szCs w:val="18"/>
      </w:rPr>
      <w:tab/>
      <w:t>Società con unico socio</w:t>
    </w:r>
  </w:p>
  <w:p w:rsidR="00173931" w:rsidRDefault="00173931" w:rsidP="00F45EC6">
    <w:pPr>
      <w:pStyle w:val="Pidipagina"/>
      <w:tabs>
        <w:tab w:val="left" w:pos="426"/>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1AB" w:rsidRDefault="00B261AB">
      <w:r>
        <w:separator/>
      </w:r>
    </w:p>
  </w:footnote>
  <w:footnote w:type="continuationSeparator" w:id="0">
    <w:p w:rsidR="00B261AB" w:rsidRDefault="00B261AB">
      <w:r>
        <w:continuationSeparator/>
      </w:r>
    </w:p>
  </w:footnote>
  <w:footnote w:type="continuationNotice" w:id="1">
    <w:p w:rsidR="00B261AB" w:rsidRDefault="00B261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91A" w:rsidRDefault="00173931">
    <w:pPr>
      <w:pStyle w:val="Intestazione"/>
    </w:pPr>
    <w:r>
      <w:t xml:space="preserve"> </w:t>
    </w:r>
    <w:r w:rsidR="007E5257">
      <w:t xml:space="preserve"> </w:t>
    </w:r>
    <w:r>
      <w:t xml:space="preserve"> </w:t>
    </w:r>
  </w:p>
  <w:p w:rsidR="00173931" w:rsidRDefault="00C91B64" w:rsidP="009C5D18">
    <w:pPr>
      <w:pStyle w:val="Intestazione"/>
      <w:tabs>
        <w:tab w:val="clear" w:pos="8306"/>
        <w:tab w:val="right" w:pos="10348"/>
      </w:tabs>
      <w:ind w:left="-426" w:right="-796"/>
    </w:pPr>
    <w:r w:rsidRPr="00164B61">
      <w:rPr>
        <w:noProof/>
        <w:lang w:val="it-CH" w:eastAsia="it-CH"/>
      </w:rPr>
      <w:drawing>
        <wp:inline distT="0" distB="0" distL="0" distR="0">
          <wp:extent cx="1670685" cy="1108075"/>
          <wp:effectExtent l="0" t="0" r="5715"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1108075"/>
                  </a:xfrm>
                  <a:prstGeom prst="rect">
                    <a:avLst/>
                  </a:prstGeom>
                  <a:solidFill>
                    <a:srgbClr val="FFFFFF"/>
                  </a:solidFill>
                  <a:ln>
                    <a:noFill/>
                  </a:ln>
                </pic:spPr>
              </pic:pic>
            </a:graphicData>
          </a:graphic>
        </wp:inline>
      </w:drawing>
    </w:r>
    <w:r w:rsidR="007E37B7">
      <w:rPr>
        <w:noProof/>
      </w:rPr>
      <w:t xml:space="preserve">                                          </w:t>
    </w:r>
    <w:r w:rsidR="009C5D18">
      <w:rPr>
        <w:noProof/>
      </w:rPr>
      <w:t xml:space="preserve">                      </w:t>
    </w:r>
    <w:r w:rsidR="005B3032">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15pt;height:52.7pt" o:ole="">
          <v:imagedata r:id="rId2" o:title=""/>
        </v:shape>
        <o:OLEObject Type="Embed" ProgID="PBrush" ShapeID="_x0000_i1025" DrawAspect="Content" ObjectID="_1624950650" r:id="rId3"/>
      </w:object>
    </w:r>
    <w:r w:rsidRPr="00F06E39">
      <w:rPr>
        <w:rFonts w:ascii="Calibri" w:hAnsi="Calibri"/>
        <w:b/>
        <w:iCs/>
        <w:noProof/>
        <w:lang w:val="it-CH" w:eastAsia="it-CH"/>
      </w:rPr>
      <w:drawing>
        <wp:inline distT="0" distB="0" distL="0" distR="0">
          <wp:extent cx="694690" cy="1055370"/>
          <wp:effectExtent l="0" t="0" r="0" b="0"/>
          <wp:docPr id="4" name="Immagine 4"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gliore-Servizio-Traghetti e Navi-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1055370"/>
                  </a:xfrm>
                  <a:prstGeom prst="rect">
                    <a:avLst/>
                  </a:prstGeom>
                  <a:noFill/>
                  <a:ln>
                    <a:noFill/>
                  </a:ln>
                </pic:spPr>
              </pic:pic>
            </a:graphicData>
          </a:graphic>
        </wp:inline>
      </w:drawing>
    </w:r>
    <w:r w:rsidRPr="009E3955">
      <w:rPr>
        <w:noProof/>
        <w:lang w:val="it-CH" w:eastAsia="it-CH"/>
      </w:rPr>
      <w:drawing>
        <wp:inline distT="0" distB="0" distL="0" distR="0">
          <wp:extent cx="932180" cy="932180"/>
          <wp:effectExtent l="0" t="0" r="1270" b="127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a:ln>
                    <a:noFill/>
                  </a:ln>
                </pic:spPr>
              </pic:pic>
            </a:graphicData>
          </a:graphic>
        </wp:inline>
      </w:drawing>
    </w:r>
    <w:r w:rsidR="009C5D18">
      <w:rPr>
        <w:noProof/>
      </w:rPr>
      <w:t xml:space="preserve">           </w:t>
    </w:r>
  </w:p>
  <w:p w:rsidR="00173931" w:rsidRDefault="00173931">
    <w:pPr>
      <w:pStyle w:val="Intestazione"/>
      <w:ind w:left="-720"/>
      <w:rPr>
        <w:color w:val="00CCFF"/>
      </w:rPr>
    </w:pPr>
    <w:r>
      <w:rPr>
        <w:color w:val="00CCFF"/>
      </w:rPr>
      <w:t>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8D8E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13D8C"/>
    <w:multiLevelType w:val="multilevel"/>
    <w:tmpl w:val="D548BB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148AC"/>
    <w:multiLevelType w:val="multilevel"/>
    <w:tmpl w:val="5DE8E37C"/>
    <w:lvl w:ilvl="0">
      <w:start w:val="2"/>
      <w:numFmt w:val="decimal"/>
      <w:lvlText w:val="%1."/>
      <w:lvlJc w:val="left"/>
      <w:pPr>
        <w:tabs>
          <w:tab w:val="num" w:pos="708"/>
        </w:tabs>
        <w:ind w:left="708" w:hanging="70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502E4"/>
    <w:multiLevelType w:val="hybridMultilevel"/>
    <w:tmpl w:val="222E9A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0715E"/>
    <w:multiLevelType w:val="multilevel"/>
    <w:tmpl w:val="CFB02494"/>
    <w:lvl w:ilvl="0">
      <w:start w:val="1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E064D2"/>
    <w:multiLevelType w:val="multilevel"/>
    <w:tmpl w:val="396EBA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42A89"/>
    <w:multiLevelType w:val="hybridMultilevel"/>
    <w:tmpl w:val="120CD01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1FE01E80"/>
    <w:multiLevelType w:val="multilevel"/>
    <w:tmpl w:val="A58A1CD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6D7D7C"/>
    <w:multiLevelType w:val="hybridMultilevel"/>
    <w:tmpl w:val="9FA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F2864"/>
    <w:multiLevelType w:val="hybridMultilevel"/>
    <w:tmpl w:val="8CF8678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27EF37F7"/>
    <w:multiLevelType w:val="hybridMultilevel"/>
    <w:tmpl w:val="6B5E4DDC"/>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15:restartNumberingAfterBreak="0">
    <w:nsid w:val="28E35738"/>
    <w:multiLevelType w:val="hybridMultilevel"/>
    <w:tmpl w:val="E9BA2BD6"/>
    <w:lvl w:ilvl="0" w:tplc="01C4169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9699B"/>
    <w:multiLevelType w:val="multilevel"/>
    <w:tmpl w:val="44EEE4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63470B"/>
    <w:multiLevelType w:val="hybridMultilevel"/>
    <w:tmpl w:val="494C7A6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28E1E75"/>
    <w:multiLevelType w:val="hybridMultilevel"/>
    <w:tmpl w:val="0B5AD2AC"/>
    <w:lvl w:ilvl="0" w:tplc="B2B69736">
      <w:start w:val="1"/>
      <w:numFmt w:val="lowerLetter"/>
      <w:lvlText w:val="%1)"/>
      <w:lvlJc w:val="left"/>
      <w:pPr>
        <w:ind w:left="786" w:hanging="360"/>
      </w:pPr>
      <w:rPr>
        <w:rFonts w:hint="default"/>
        <w:sz w:val="24"/>
        <w:szCs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33AD33E0"/>
    <w:multiLevelType w:val="multilevel"/>
    <w:tmpl w:val="A1909F48"/>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E0508B"/>
    <w:multiLevelType w:val="hybridMultilevel"/>
    <w:tmpl w:val="646C2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B62BE5"/>
    <w:multiLevelType w:val="hybridMultilevel"/>
    <w:tmpl w:val="12CC59D0"/>
    <w:lvl w:ilvl="0" w:tplc="599631E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3C944CBD"/>
    <w:multiLevelType w:val="multilevel"/>
    <w:tmpl w:val="44665C5C"/>
    <w:lvl w:ilvl="0">
      <w:start w:val="6"/>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955D9B"/>
    <w:multiLevelType w:val="multilevel"/>
    <w:tmpl w:val="A3EAF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C94459"/>
    <w:multiLevelType w:val="hybridMultilevel"/>
    <w:tmpl w:val="8E9A0BE0"/>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1" w15:restartNumberingAfterBreak="0">
    <w:nsid w:val="47E027A0"/>
    <w:multiLevelType w:val="hybridMultilevel"/>
    <w:tmpl w:val="AD82F384"/>
    <w:lvl w:ilvl="0" w:tplc="D1E4D5DE">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D4E39"/>
    <w:multiLevelType w:val="hybridMultilevel"/>
    <w:tmpl w:val="38EE5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682285"/>
    <w:multiLevelType w:val="hybridMultilevel"/>
    <w:tmpl w:val="EC40E3D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542566EA"/>
    <w:multiLevelType w:val="multilevel"/>
    <w:tmpl w:val="F8F80C28"/>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300EFA"/>
    <w:multiLevelType w:val="multilevel"/>
    <w:tmpl w:val="79F0770A"/>
    <w:lvl w:ilvl="0">
      <w:start w:val="1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C704E7"/>
    <w:multiLevelType w:val="multilevel"/>
    <w:tmpl w:val="7BF85F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363A49"/>
    <w:multiLevelType w:val="hybridMultilevel"/>
    <w:tmpl w:val="7C5C7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C63374"/>
    <w:multiLevelType w:val="hybridMultilevel"/>
    <w:tmpl w:val="6DC45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1"/>
  </w:num>
  <w:num w:numId="3">
    <w:abstractNumId w:val="28"/>
  </w:num>
  <w:num w:numId="4">
    <w:abstractNumId w:val="8"/>
  </w:num>
  <w:num w:numId="5">
    <w:abstractNumId w:val="3"/>
  </w:num>
  <w:num w:numId="6">
    <w:abstractNumId w:val="27"/>
  </w:num>
  <w:num w:numId="7">
    <w:abstractNumId w:val="6"/>
  </w:num>
  <w:num w:numId="8">
    <w:abstractNumId w:val="23"/>
  </w:num>
  <w:num w:numId="9">
    <w:abstractNumId w:val="9"/>
  </w:num>
  <w:num w:numId="10">
    <w:abstractNumId w:val="13"/>
  </w:num>
  <w:num w:numId="11">
    <w:abstractNumId w:val="17"/>
  </w:num>
  <w:num w:numId="12">
    <w:abstractNumId w:val="10"/>
  </w:num>
  <w:num w:numId="13">
    <w:abstractNumId w:val="15"/>
  </w:num>
  <w:num w:numId="14">
    <w:abstractNumId w:val="2"/>
  </w:num>
  <w:num w:numId="15">
    <w:abstractNumId w:val="24"/>
  </w:num>
  <w:num w:numId="16">
    <w:abstractNumId w:val="18"/>
  </w:num>
  <w:num w:numId="17">
    <w:abstractNumId w:val="11"/>
  </w:num>
  <w:num w:numId="18">
    <w:abstractNumId w:val="7"/>
  </w:num>
  <w:num w:numId="19">
    <w:abstractNumId w:val="26"/>
  </w:num>
  <w:num w:numId="20">
    <w:abstractNumId w:val="25"/>
  </w:num>
  <w:num w:numId="21">
    <w:abstractNumId w:val="4"/>
  </w:num>
  <w:num w:numId="22">
    <w:abstractNumId w:val="19"/>
  </w:num>
  <w:num w:numId="23">
    <w:abstractNumId w:val="1"/>
  </w:num>
  <w:num w:numId="24">
    <w:abstractNumId w:val="5"/>
  </w:num>
  <w:num w:numId="25">
    <w:abstractNumId w:val="12"/>
  </w:num>
  <w:num w:numId="26">
    <w:abstractNumId w:val="14"/>
  </w:num>
  <w:num w:numId="27">
    <w:abstractNumId w:val="20"/>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9F"/>
    <w:rsid w:val="00005762"/>
    <w:rsid w:val="00006AEA"/>
    <w:rsid w:val="000072ED"/>
    <w:rsid w:val="00007BB5"/>
    <w:rsid w:val="00016906"/>
    <w:rsid w:val="00022D69"/>
    <w:rsid w:val="0002372F"/>
    <w:rsid w:val="0002467B"/>
    <w:rsid w:val="000267F5"/>
    <w:rsid w:val="00027782"/>
    <w:rsid w:val="00034FEB"/>
    <w:rsid w:val="00036F58"/>
    <w:rsid w:val="0005270E"/>
    <w:rsid w:val="000541B6"/>
    <w:rsid w:val="00064341"/>
    <w:rsid w:val="00066A6C"/>
    <w:rsid w:val="00074485"/>
    <w:rsid w:val="000910EE"/>
    <w:rsid w:val="000957E1"/>
    <w:rsid w:val="00096584"/>
    <w:rsid w:val="000A2C13"/>
    <w:rsid w:val="000A2FD4"/>
    <w:rsid w:val="000B19C8"/>
    <w:rsid w:val="000B5B0F"/>
    <w:rsid w:val="000C648A"/>
    <w:rsid w:val="000C7F3F"/>
    <w:rsid w:val="000D4767"/>
    <w:rsid w:val="000D638C"/>
    <w:rsid w:val="000E48E0"/>
    <w:rsid w:val="000F1760"/>
    <w:rsid w:val="000F1C12"/>
    <w:rsid w:val="0010246F"/>
    <w:rsid w:val="00105EC7"/>
    <w:rsid w:val="00107744"/>
    <w:rsid w:val="00107B56"/>
    <w:rsid w:val="00112905"/>
    <w:rsid w:val="00113523"/>
    <w:rsid w:val="00124725"/>
    <w:rsid w:val="0012474E"/>
    <w:rsid w:val="001459E3"/>
    <w:rsid w:val="00151AD7"/>
    <w:rsid w:val="00151B44"/>
    <w:rsid w:val="00157775"/>
    <w:rsid w:val="001635D4"/>
    <w:rsid w:val="00173204"/>
    <w:rsid w:val="00173931"/>
    <w:rsid w:val="00180611"/>
    <w:rsid w:val="001878D4"/>
    <w:rsid w:val="00194945"/>
    <w:rsid w:val="00196056"/>
    <w:rsid w:val="001A0C61"/>
    <w:rsid w:val="001A3250"/>
    <w:rsid w:val="001A5041"/>
    <w:rsid w:val="001A60D2"/>
    <w:rsid w:val="001A61B2"/>
    <w:rsid w:val="001A67A8"/>
    <w:rsid w:val="001B2097"/>
    <w:rsid w:val="001B250B"/>
    <w:rsid w:val="001B6F76"/>
    <w:rsid w:val="001C2BB0"/>
    <w:rsid w:val="001C2CE5"/>
    <w:rsid w:val="001D776A"/>
    <w:rsid w:val="001F3051"/>
    <w:rsid w:val="001F5620"/>
    <w:rsid w:val="001F6997"/>
    <w:rsid w:val="002051F0"/>
    <w:rsid w:val="002145B8"/>
    <w:rsid w:val="0021751C"/>
    <w:rsid w:val="00222934"/>
    <w:rsid w:val="0022466A"/>
    <w:rsid w:val="002361F2"/>
    <w:rsid w:val="00236373"/>
    <w:rsid w:val="00241328"/>
    <w:rsid w:val="0024151E"/>
    <w:rsid w:val="00260A5E"/>
    <w:rsid w:val="00274012"/>
    <w:rsid w:val="00280D8C"/>
    <w:rsid w:val="002865B6"/>
    <w:rsid w:val="00294EAC"/>
    <w:rsid w:val="002A7436"/>
    <w:rsid w:val="002B2E13"/>
    <w:rsid w:val="002B3902"/>
    <w:rsid w:val="002C2D94"/>
    <w:rsid w:val="002D1030"/>
    <w:rsid w:val="002D6C8D"/>
    <w:rsid w:val="002D7DBA"/>
    <w:rsid w:val="002E1D7D"/>
    <w:rsid w:val="002E2C4B"/>
    <w:rsid w:val="002E3011"/>
    <w:rsid w:val="002F100D"/>
    <w:rsid w:val="002F45F6"/>
    <w:rsid w:val="003049D3"/>
    <w:rsid w:val="00310346"/>
    <w:rsid w:val="00310F9B"/>
    <w:rsid w:val="00330DDD"/>
    <w:rsid w:val="003316A6"/>
    <w:rsid w:val="00332175"/>
    <w:rsid w:val="003338E1"/>
    <w:rsid w:val="003370A0"/>
    <w:rsid w:val="0034103D"/>
    <w:rsid w:val="00341623"/>
    <w:rsid w:val="003469F8"/>
    <w:rsid w:val="003476B1"/>
    <w:rsid w:val="00351D0A"/>
    <w:rsid w:val="00360460"/>
    <w:rsid w:val="0036693F"/>
    <w:rsid w:val="003727EB"/>
    <w:rsid w:val="003819E0"/>
    <w:rsid w:val="00383E05"/>
    <w:rsid w:val="00393771"/>
    <w:rsid w:val="003A1BCF"/>
    <w:rsid w:val="003A6C41"/>
    <w:rsid w:val="003A7F55"/>
    <w:rsid w:val="003B40A2"/>
    <w:rsid w:val="003C4C10"/>
    <w:rsid w:val="003D4CBF"/>
    <w:rsid w:val="003E1029"/>
    <w:rsid w:val="003E1A6A"/>
    <w:rsid w:val="003E2E92"/>
    <w:rsid w:val="003F324F"/>
    <w:rsid w:val="003F3D52"/>
    <w:rsid w:val="003F3EBC"/>
    <w:rsid w:val="003F5130"/>
    <w:rsid w:val="003F65A0"/>
    <w:rsid w:val="00400406"/>
    <w:rsid w:val="00404DEA"/>
    <w:rsid w:val="00425FE5"/>
    <w:rsid w:val="004301A7"/>
    <w:rsid w:val="00432C24"/>
    <w:rsid w:val="00433061"/>
    <w:rsid w:val="00444D84"/>
    <w:rsid w:val="00444F46"/>
    <w:rsid w:val="00452E8B"/>
    <w:rsid w:val="004553AA"/>
    <w:rsid w:val="00460F23"/>
    <w:rsid w:val="0046339C"/>
    <w:rsid w:val="00482272"/>
    <w:rsid w:val="00491094"/>
    <w:rsid w:val="004B1124"/>
    <w:rsid w:val="004C0F57"/>
    <w:rsid w:val="004D629F"/>
    <w:rsid w:val="004D6C03"/>
    <w:rsid w:val="004D7BA8"/>
    <w:rsid w:val="004E05B9"/>
    <w:rsid w:val="004E192C"/>
    <w:rsid w:val="004E35DE"/>
    <w:rsid w:val="004E79FC"/>
    <w:rsid w:val="004E7E25"/>
    <w:rsid w:val="00503EDB"/>
    <w:rsid w:val="005211D7"/>
    <w:rsid w:val="00521A3B"/>
    <w:rsid w:val="00525947"/>
    <w:rsid w:val="00527A77"/>
    <w:rsid w:val="00527C61"/>
    <w:rsid w:val="00531EC9"/>
    <w:rsid w:val="005425A2"/>
    <w:rsid w:val="005512CC"/>
    <w:rsid w:val="0056163D"/>
    <w:rsid w:val="005617AB"/>
    <w:rsid w:val="0057328C"/>
    <w:rsid w:val="00576779"/>
    <w:rsid w:val="00576D22"/>
    <w:rsid w:val="00590901"/>
    <w:rsid w:val="005B257A"/>
    <w:rsid w:val="005B3032"/>
    <w:rsid w:val="005B3C03"/>
    <w:rsid w:val="005B4D0A"/>
    <w:rsid w:val="005C0516"/>
    <w:rsid w:val="005E066D"/>
    <w:rsid w:val="005E24DE"/>
    <w:rsid w:val="005E2977"/>
    <w:rsid w:val="005E462B"/>
    <w:rsid w:val="005E4D62"/>
    <w:rsid w:val="005E7AAB"/>
    <w:rsid w:val="005F0485"/>
    <w:rsid w:val="005F7726"/>
    <w:rsid w:val="00603D97"/>
    <w:rsid w:val="006126BC"/>
    <w:rsid w:val="00612C23"/>
    <w:rsid w:val="00612CC4"/>
    <w:rsid w:val="00613AF1"/>
    <w:rsid w:val="0061523D"/>
    <w:rsid w:val="0061712B"/>
    <w:rsid w:val="00634C86"/>
    <w:rsid w:val="0064098B"/>
    <w:rsid w:val="006440AA"/>
    <w:rsid w:val="0064574C"/>
    <w:rsid w:val="00645CF2"/>
    <w:rsid w:val="006512FC"/>
    <w:rsid w:val="0065331A"/>
    <w:rsid w:val="006546DB"/>
    <w:rsid w:val="00663CB3"/>
    <w:rsid w:val="006723E7"/>
    <w:rsid w:val="00675FF0"/>
    <w:rsid w:val="006765CC"/>
    <w:rsid w:val="006772FB"/>
    <w:rsid w:val="006A0067"/>
    <w:rsid w:val="006B0F4F"/>
    <w:rsid w:val="006C16BF"/>
    <w:rsid w:val="006C2402"/>
    <w:rsid w:val="006C6F4A"/>
    <w:rsid w:val="006D1D7B"/>
    <w:rsid w:val="006D2E3B"/>
    <w:rsid w:val="006D4341"/>
    <w:rsid w:val="006E4532"/>
    <w:rsid w:val="006F3C31"/>
    <w:rsid w:val="006F533B"/>
    <w:rsid w:val="006F6C70"/>
    <w:rsid w:val="0071285A"/>
    <w:rsid w:val="0071591E"/>
    <w:rsid w:val="0072479F"/>
    <w:rsid w:val="00725C23"/>
    <w:rsid w:val="00730DBC"/>
    <w:rsid w:val="00731B5C"/>
    <w:rsid w:val="00742C18"/>
    <w:rsid w:val="00747DBF"/>
    <w:rsid w:val="00747DFB"/>
    <w:rsid w:val="00751B25"/>
    <w:rsid w:val="00752BA0"/>
    <w:rsid w:val="00761CCC"/>
    <w:rsid w:val="007704C7"/>
    <w:rsid w:val="00796621"/>
    <w:rsid w:val="007A7219"/>
    <w:rsid w:val="007A7CE2"/>
    <w:rsid w:val="007B3367"/>
    <w:rsid w:val="007B730F"/>
    <w:rsid w:val="007B7A27"/>
    <w:rsid w:val="007C1536"/>
    <w:rsid w:val="007C2225"/>
    <w:rsid w:val="007C25AD"/>
    <w:rsid w:val="007C25BE"/>
    <w:rsid w:val="007C2906"/>
    <w:rsid w:val="007C3802"/>
    <w:rsid w:val="007C4409"/>
    <w:rsid w:val="007C48B9"/>
    <w:rsid w:val="007D217B"/>
    <w:rsid w:val="007E2C00"/>
    <w:rsid w:val="007E37B7"/>
    <w:rsid w:val="007E5257"/>
    <w:rsid w:val="007E6CE7"/>
    <w:rsid w:val="007F4C96"/>
    <w:rsid w:val="007F6658"/>
    <w:rsid w:val="0080157E"/>
    <w:rsid w:val="008052AB"/>
    <w:rsid w:val="0081074F"/>
    <w:rsid w:val="00810F00"/>
    <w:rsid w:val="00813856"/>
    <w:rsid w:val="008143E5"/>
    <w:rsid w:val="00816322"/>
    <w:rsid w:val="00817399"/>
    <w:rsid w:val="00825AA6"/>
    <w:rsid w:val="00825CCF"/>
    <w:rsid w:val="00825E79"/>
    <w:rsid w:val="00826AA0"/>
    <w:rsid w:val="0082795A"/>
    <w:rsid w:val="00830281"/>
    <w:rsid w:val="00830DD0"/>
    <w:rsid w:val="00836DD5"/>
    <w:rsid w:val="00837A92"/>
    <w:rsid w:val="00853D4D"/>
    <w:rsid w:val="00855002"/>
    <w:rsid w:val="00861FBC"/>
    <w:rsid w:val="00862667"/>
    <w:rsid w:val="00863A45"/>
    <w:rsid w:val="0086421C"/>
    <w:rsid w:val="00870D8C"/>
    <w:rsid w:val="00876CFE"/>
    <w:rsid w:val="008812AA"/>
    <w:rsid w:val="00895BB8"/>
    <w:rsid w:val="008A3AA8"/>
    <w:rsid w:val="008A6900"/>
    <w:rsid w:val="008B6B01"/>
    <w:rsid w:val="008C1C13"/>
    <w:rsid w:val="008C4CF9"/>
    <w:rsid w:val="008D5F4A"/>
    <w:rsid w:val="008E52E3"/>
    <w:rsid w:val="008E62F2"/>
    <w:rsid w:val="00900EB7"/>
    <w:rsid w:val="00906847"/>
    <w:rsid w:val="00915CE2"/>
    <w:rsid w:val="0092253E"/>
    <w:rsid w:val="00922A5B"/>
    <w:rsid w:val="00934E9F"/>
    <w:rsid w:val="00936EA0"/>
    <w:rsid w:val="0094059A"/>
    <w:rsid w:val="00940E09"/>
    <w:rsid w:val="0094778E"/>
    <w:rsid w:val="00952C54"/>
    <w:rsid w:val="00953BA1"/>
    <w:rsid w:val="0095436A"/>
    <w:rsid w:val="00961A51"/>
    <w:rsid w:val="0096418F"/>
    <w:rsid w:val="0096624D"/>
    <w:rsid w:val="00974CDA"/>
    <w:rsid w:val="00975B0E"/>
    <w:rsid w:val="00992A9D"/>
    <w:rsid w:val="009A1A9B"/>
    <w:rsid w:val="009A1D10"/>
    <w:rsid w:val="009A2DC4"/>
    <w:rsid w:val="009B3B03"/>
    <w:rsid w:val="009B73E4"/>
    <w:rsid w:val="009C1833"/>
    <w:rsid w:val="009C56FA"/>
    <w:rsid w:val="009C5D18"/>
    <w:rsid w:val="009C6D0B"/>
    <w:rsid w:val="009D0063"/>
    <w:rsid w:val="009D060A"/>
    <w:rsid w:val="009D20AD"/>
    <w:rsid w:val="009D779F"/>
    <w:rsid w:val="009E2BA5"/>
    <w:rsid w:val="009E3F6B"/>
    <w:rsid w:val="009F791A"/>
    <w:rsid w:val="00A00647"/>
    <w:rsid w:val="00A01CB8"/>
    <w:rsid w:val="00A116B2"/>
    <w:rsid w:val="00A11F2C"/>
    <w:rsid w:val="00A13414"/>
    <w:rsid w:val="00A143DD"/>
    <w:rsid w:val="00A20237"/>
    <w:rsid w:val="00A403B8"/>
    <w:rsid w:val="00A5052C"/>
    <w:rsid w:val="00A506C3"/>
    <w:rsid w:val="00A53369"/>
    <w:rsid w:val="00A66770"/>
    <w:rsid w:val="00A66DC0"/>
    <w:rsid w:val="00A80C3E"/>
    <w:rsid w:val="00A85D3F"/>
    <w:rsid w:val="00A86EFF"/>
    <w:rsid w:val="00A94880"/>
    <w:rsid w:val="00A96D58"/>
    <w:rsid w:val="00AA06F4"/>
    <w:rsid w:val="00AA62B7"/>
    <w:rsid w:val="00AB0B55"/>
    <w:rsid w:val="00AB256F"/>
    <w:rsid w:val="00AB4F31"/>
    <w:rsid w:val="00AB724F"/>
    <w:rsid w:val="00B10D7A"/>
    <w:rsid w:val="00B17BB3"/>
    <w:rsid w:val="00B261AB"/>
    <w:rsid w:val="00B3097C"/>
    <w:rsid w:val="00B33267"/>
    <w:rsid w:val="00B449FF"/>
    <w:rsid w:val="00B4514E"/>
    <w:rsid w:val="00B458E6"/>
    <w:rsid w:val="00B4650E"/>
    <w:rsid w:val="00B46EB9"/>
    <w:rsid w:val="00B4772D"/>
    <w:rsid w:val="00B5079E"/>
    <w:rsid w:val="00B52622"/>
    <w:rsid w:val="00B54EAF"/>
    <w:rsid w:val="00B57AB8"/>
    <w:rsid w:val="00B6239C"/>
    <w:rsid w:val="00B65E8C"/>
    <w:rsid w:val="00B74234"/>
    <w:rsid w:val="00B803FA"/>
    <w:rsid w:val="00B9344D"/>
    <w:rsid w:val="00BA5701"/>
    <w:rsid w:val="00BA6C69"/>
    <w:rsid w:val="00BA74E5"/>
    <w:rsid w:val="00BA7C4B"/>
    <w:rsid w:val="00BB499D"/>
    <w:rsid w:val="00BC0BC8"/>
    <w:rsid w:val="00BC2E4A"/>
    <w:rsid w:val="00BC4D09"/>
    <w:rsid w:val="00BE1A34"/>
    <w:rsid w:val="00BE1D29"/>
    <w:rsid w:val="00BE611A"/>
    <w:rsid w:val="00BF7D0E"/>
    <w:rsid w:val="00C002AB"/>
    <w:rsid w:val="00C00C17"/>
    <w:rsid w:val="00C03191"/>
    <w:rsid w:val="00C071CB"/>
    <w:rsid w:val="00C25D77"/>
    <w:rsid w:val="00C33874"/>
    <w:rsid w:val="00C33D77"/>
    <w:rsid w:val="00C34F45"/>
    <w:rsid w:val="00C35965"/>
    <w:rsid w:val="00C404C5"/>
    <w:rsid w:val="00C821D3"/>
    <w:rsid w:val="00C857BE"/>
    <w:rsid w:val="00C87ED6"/>
    <w:rsid w:val="00C91B64"/>
    <w:rsid w:val="00CA4A4A"/>
    <w:rsid w:val="00CB2288"/>
    <w:rsid w:val="00CB4862"/>
    <w:rsid w:val="00CC379D"/>
    <w:rsid w:val="00CC5744"/>
    <w:rsid w:val="00CD0138"/>
    <w:rsid w:val="00CD5594"/>
    <w:rsid w:val="00CE03D4"/>
    <w:rsid w:val="00CE2B86"/>
    <w:rsid w:val="00CE6121"/>
    <w:rsid w:val="00CF4176"/>
    <w:rsid w:val="00D005BD"/>
    <w:rsid w:val="00D0068B"/>
    <w:rsid w:val="00D00ACD"/>
    <w:rsid w:val="00D108F9"/>
    <w:rsid w:val="00D11484"/>
    <w:rsid w:val="00D11BF9"/>
    <w:rsid w:val="00D17700"/>
    <w:rsid w:val="00D43966"/>
    <w:rsid w:val="00D603CE"/>
    <w:rsid w:val="00D64DCA"/>
    <w:rsid w:val="00D65CB9"/>
    <w:rsid w:val="00D70F57"/>
    <w:rsid w:val="00D73B68"/>
    <w:rsid w:val="00D81101"/>
    <w:rsid w:val="00D82696"/>
    <w:rsid w:val="00D9023A"/>
    <w:rsid w:val="00D94829"/>
    <w:rsid w:val="00DA023D"/>
    <w:rsid w:val="00DA1620"/>
    <w:rsid w:val="00DA2731"/>
    <w:rsid w:val="00DA2ADC"/>
    <w:rsid w:val="00DA3F71"/>
    <w:rsid w:val="00DB619F"/>
    <w:rsid w:val="00DC3484"/>
    <w:rsid w:val="00DC507B"/>
    <w:rsid w:val="00DC5C44"/>
    <w:rsid w:val="00DD7C8D"/>
    <w:rsid w:val="00DD7EF9"/>
    <w:rsid w:val="00DE49D3"/>
    <w:rsid w:val="00DE6B16"/>
    <w:rsid w:val="00DE6BB0"/>
    <w:rsid w:val="00E01BE6"/>
    <w:rsid w:val="00E02D85"/>
    <w:rsid w:val="00E0590C"/>
    <w:rsid w:val="00E13726"/>
    <w:rsid w:val="00E26841"/>
    <w:rsid w:val="00E3488D"/>
    <w:rsid w:val="00E4100F"/>
    <w:rsid w:val="00E4568F"/>
    <w:rsid w:val="00E468B7"/>
    <w:rsid w:val="00E46E3C"/>
    <w:rsid w:val="00E6102B"/>
    <w:rsid w:val="00E62052"/>
    <w:rsid w:val="00E708D6"/>
    <w:rsid w:val="00E761C2"/>
    <w:rsid w:val="00E77281"/>
    <w:rsid w:val="00E80D00"/>
    <w:rsid w:val="00E83F5D"/>
    <w:rsid w:val="00E84E79"/>
    <w:rsid w:val="00E853B3"/>
    <w:rsid w:val="00E85FB4"/>
    <w:rsid w:val="00E94110"/>
    <w:rsid w:val="00E946E5"/>
    <w:rsid w:val="00EB4148"/>
    <w:rsid w:val="00EC0695"/>
    <w:rsid w:val="00EC3640"/>
    <w:rsid w:val="00ED0833"/>
    <w:rsid w:val="00ED395D"/>
    <w:rsid w:val="00EE05AF"/>
    <w:rsid w:val="00EF6275"/>
    <w:rsid w:val="00F017D4"/>
    <w:rsid w:val="00F040C5"/>
    <w:rsid w:val="00F05AD1"/>
    <w:rsid w:val="00F07A5C"/>
    <w:rsid w:val="00F21F01"/>
    <w:rsid w:val="00F22C6B"/>
    <w:rsid w:val="00F2655B"/>
    <w:rsid w:val="00F27D6F"/>
    <w:rsid w:val="00F42FCB"/>
    <w:rsid w:val="00F45EC6"/>
    <w:rsid w:val="00F5714E"/>
    <w:rsid w:val="00F63172"/>
    <w:rsid w:val="00F72201"/>
    <w:rsid w:val="00F7483B"/>
    <w:rsid w:val="00FA145B"/>
    <w:rsid w:val="00FA6B74"/>
    <w:rsid w:val="00FC4541"/>
    <w:rsid w:val="00FC7015"/>
    <w:rsid w:val="00FD364B"/>
    <w:rsid w:val="00FE2EA5"/>
    <w:rsid w:val="00FE510D"/>
    <w:rsid w:val="00FE68A6"/>
    <w:rsid w:val="00FE72B6"/>
    <w:rsid w:val="00FF043D"/>
    <w:rsid w:val="00FF77CB"/>
    <w:rsid w:val="00FF7BF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EB737BB-31D5-4BB2-8242-25B949E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it-IT" w:eastAsia="it-IT"/>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lang w:val="it-IT" w:eastAsia="it-IT"/>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customStyle="1" w:styleId="Elencomedio2-Colore21">
    <w:name w:val="Elenco medio 2 - Colore 21"/>
    <w:hidden/>
    <w:uiPriority w:val="99"/>
    <w:semiHidden/>
    <w:rsid w:val="006D1D7B"/>
    <w:rPr>
      <w:sz w:val="24"/>
      <w:szCs w:val="24"/>
      <w:lang w:val="it-IT" w:eastAsia="it-IT"/>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3524">
      <w:bodyDiv w:val="1"/>
      <w:marLeft w:val="0"/>
      <w:marRight w:val="0"/>
      <w:marTop w:val="0"/>
      <w:marBottom w:val="0"/>
      <w:divBdr>
        <w:top w:val="none" w:sz="0" w:space="0" w:color="auto"/>
        <w:left w:val="none" w:sz="0" w:space="0" w:color="auto"/>
        <w:bottom w:val="none" w:sz="0" w:space="0" w:color="auto"/>
        <w:right w:val="none" w:sz="0" w:space="0" w:color="auto"/>
      </w:divBdr>
    </w:div>
    <w:div w:id="166796150">
      <w:bodyDiv w:val="1"/>
      <w:marLeft w:val="0"/>
      <w:marRight w:val="0"/>
      <w:marTop w:val="0"/>
      <w:marBottom w:val="0"/>
      <w:divBdr>
        <w:top w:val="none" w:sz="0" w:space="0" w:color="auto"/>
        <w:left w:val="none" w:sz="0" w:space="0" w:color="auto"/>
        <w:bottom w:val="none" w:sz="0" w:space="0" w:color="auto"/>
        <w:right w:val="none" w:sz="0" w:space="0" w:color="auto"/>
      </w:divBdr>
    </w:div>
    <w:div w:id="268051771">
      <w:bodyDiv w:val="1"/>
      <w:marLeft w:val="0"/>
      <w:marRight w:val="0"/>
      <w:marTop w:val="0"/>
      <w:marBottom w:val="0"/>
      <w:divBdr>
        <w:top w:val="none" w:sz="0" w:space="0" w:color="auto"/>
        <w:left w:val="none" w:sz="0" w:space="0" w:color="auto"/>
        <w:bottom w:val="none" w:sz="0" w:space="0" w:color="auto"/>
        <w:right w:val="none" w:sz="0" w:space="0" w:color="auto"/>
      </w:divBdr>
    </w:div>
    <w:div w:id="370036356">
      <w:bodyDiv w:val="1"/>
      <w:marLeft w:val="0"/>
      <w:marRight w:val="0"/>
      <w:marTop w:val="0"/>
      <w:marBottom w:val="0"/>
      <w:divBdr>
        <w:top w:val="none" w:sz="0" w:space="0" w:color="auto"/>
        <w:left w:val="none" w:sz="0" w:space="0" w:color="auto"/>
        <w:bottom w:val="none" w:sz="0" w:space="0" w:color="auto"/>
        <w:right w:val="none" w:sz="0" w:space="0" w:color="auto"/>
      </w:divBdr>
    </w:div>
    <w:div w:id="468743513">
      <w:bodyDiv w:val="1"/>
      <w:marLeft w:val="0"/>
      <w:marRight w:val="0"/>
      <w:marTop w:val="0"/>
      <w:marBottom w:val="0"/>
      <w:divBdr>
        <w:top w:val="none" w:sz="0" w:space="0" w:color="auto"/>
        <w:left w:val="none" w:sz="0" w:space="0" w:color="auto"/>
        <w:bottom w:val="none" w:sz="0" w:space="0" w:color="auto"/>
        <w:right w:val="none" w:sz="0" w:space="0" w:color="auto"/>
      </w:divBdr>
    </w:div>
    <w:div w:id="717051684">
      <w:bodyDiv w:val="1"/>
      <w:marLeft w:val="0"/>
      <w:marRight w:val="0"/>
      <w:marTop w:val="0"/>
      <w:marBottom w:val="0"/>
      <w:divBdr>
        <w:top w:val="none" w:sz="0" w:space="0" w:color="auto"/>
        <w:left w:val="none" w:sz="0" w:space="0" w:color="auto"/>
        <w:bottom w:val="none" w:sz="0" w:space="0" w:color="auto"/>
        <w:right w:val="none" w:sz="0" w:space="0" w:color="auto"/>
      </w:divBdr>
    </w:div>
    <w:div w:id="755590913">
      <w:bodyDiv w:val="1"/>
      <w:marLeft w:val="0"/>
      <w:marRight w:val="0"/>
      <w:marTop w:val="0"/>
      <w:marBottom w:val="0"/>
      <w:divBdr>
        <w:top w:val="none" w:sz="0" w:space="0" w:color="auto"/>
        <w:left w:val="none" w:sz="0" w:space="0" w:color="auto"/>
        <w:bottom w:val="none" w:sz="0" w:space="0" w:color="auto"/>
        <w:right w:val="none" w:sz="0" w:space="0" w:color="auto"/>
      </w:divBdr>
    </w:div>
    <w:div w:id="901210879">
      <w:bodyDiv w:val="1"/>
      <w:marLeft w:val="0"/>
      <w:marRight w:val="0"/>
      <w:marTop w:val="0"/>
      <w:marBottom w:val="0"/>
      <w:divBdr>
        <w:top w:val="none" w:sz="0" w:space="0" w:color="auto"/>
        <w:left w:val="none" w:sz="0" w:space="0" w:color="auto"/>
        <w:bottom w:val="none" w:sz="0" w:space="0" w:color="auto"/>
        <w:right w:val="none" w:sz="0" w:space="0" w:color="auto"/>
      </w:divBdr>
    </w:div>
    <w:div w:id="966861597">
      <w:bodyDiv w:val="1"/>
      <w:marLeft w:val="0"/>
      <w:marRight w:val="0"/>
      <w:marTop w:val="0"/>
      <w:marBottom w:val="0"/>
      <w:divBdr>
        <w:top w:val="none" w:sz="0" w:space="0" w:color="auto"/>
        <w:left w:val="none" w:sz="0" w:space="0" w:color="auto"/>
        <w:bottom w:val="none" w:sz="0" w:space="0" w:color="auto"/>
        <w:right w:val="none" w:sz="0" w:space="0" w:color="auto"/>
      </w:divBdr>
    </w:div>
    <w:div w:id="1002701701">
      <w:bodyDiv w:val="1"/>
      <w:marLeft w:val="0"/>
      <w:marRight w:val="0"/>
      <w:marTop w:val="0"/>
      <w:marBottom w:val="0"/>
      <w:divBdr>
        <w:top w:val="none" w:sz="0" w:space="0" w:color="auto"/>
        <w:left w:val="none" w:sz="0" w:space="0" w:color="auto"/>
        <w:bottom w:val="none" w:sz="0" w:space="0" w:color="auto"/>
        <w:right w:val="none" w:sz="0" w:space="0" w:color="auto"/>
      </w:divBdr>
    </w:div>
    <w:div w:id="1061755635">
      <w:bodyDiv w:val="1"/>
      <w:marLeft w:val="0"/>
      <w:marRight w:val="0"/>
      <w:marTop w:val="0"/>
      <w:marBottom w:val="0"/>
      <w:divBdr>
        <w:top w:val="none" w:sz="0" w:space="0" w:color="auto"/>
        <w:left w:val="none" w:sz="0" w:space="0" w:color="auto"/>
        <w:bottom w:val="none" w:sz="0" w:space="0" w:color="auto"/>
        <w:right w:val="none" w:sz="0" w:space="0" w:color="auto"/>
      </w:divBdr>
    </w:div>
    <w:div w:id="1252472358">
      <w:bodyDiv w:val="1"/>
      <w:marLeft w:val="0"/>
      <w:marRight w:val="0"/>
      <w:marTop w:val="0"/>
      <w:marBottom w:val="0"/>
      <w:divBdr>
        <w:top w:val="none" w:sz="0" w:space="0" w:color="auto"/>
        <w:left w:val="none" w:sz="0" w:space="0" w:color="auto"/>
        <w:bottom w:val="none" w:sz="0" w:space="0" w:color="auto"/>
        <w:right w:val="none" w:sz="0" w:space="0" w:color="auto"/>
      </w:divBdr>
    </w:div>
    <w:div w:id="1258557210">
      <w:bodyDiv w:val="1"/>
      <w:marLeft w:val="0"/>
      <w:marRight w:val="0"/>
      <w:marTop w:val="0"/>
      <w:marBottom w:val="0"/>
      <w:divBdr>
        <w:top w:val="none" w:sz="0" w:space="0" w:color="auto"/>
        <w:left w:val="none" w:sz="0" w:space="0" w:color="auto"/>
        <w:bottom w:val="none" w:sz="0" w:space="0" w:color="auto"/>
        <w:right w:val="none" w:sz="0" w:space="0" w:color="auto"/>
      </w:divBdr>
    </w:div>
    <w:div w:id="1521578523">
      <w:bodyDiv w:val="1"/>
      <w:marLeft w:val="0"/>
      <w:marRight w:val="0"/>
      <w:marTop w:val="0"/>
      <w:marBottom w:val="0"/>
      <w:divBdr>
        <w:top w:val="none" w:sz="0" w:space="0" w:color="auto"/>
        <w:left w:val="none" w:sz="0" w:space="0" w:color="auto"/>
        <w:bottom w:val="none" w:sz="0" w:space="0" w:color="auto"/>
        <w:right w:val="none" w:sz="0" w:space="0" w:color="auto"/>
      </w:divBdr>
    </w:div>
    <w:div w:id="1650749595">
      <w:bodyDiv w:val="1"/>
      <w:marLeft w:val="0"/>
      <w:marRight w:val="0"/>
      <w:marTop w:val="0"/>
      <w:marBottom w:val="0"/>
      <w:divBdr>
        <w:top w:val="none" w:sz="0" w:space="0" w:color="auto"/>
        <w:left w:val="none" w:sz="0" w:space="0" w:color="auto"/>
        <w:bottom w:val="none" w:sz="0" w:space="0" w:color="auto"/>
        <w:right w:val="none" w:sz="0" w:space="0" w:color="auto"/>
      </w:divBdr>
    </w:div>
    <w:div w:id="1655255219">
      <w:bodyDiv w:val="1"/>
      <w:marLeft w:val="0"/>
      <w:marRight w:val="0"/>
      <w:marTop w:val="0"/>
      <w:marBottom w:val="0"/>
      <w:divBdr>
        <w:top w:val="none" w:sz="0" w:space="0" w:color="auto"/>
        <w:left w:val="none" w:sz="0" w:space="0" w:color="auto"/>
        <w:bottom w:val="none" w:sz="0" w:space="0" w:color="auto"/>
        <w:right w:val="none" w:sz="0" w:space="0" w:color="auto"/>
      </w:divBdr>
    </w:div>
    <w:div w:id="1739816714">
      <w:bodyDiv w:val="1"/>
      <w:marLeft w:val="0"/>
      <w:marRight w:val="0"/>
      <w:marTop w:val="0"/>
      <w:marBottom w:val="0"/>
      <w:divBdr>
        <w:top w:val="none" w:sz="0" w:space="0" w:color="auto"/>
        <w:left w:val="none" w:sz="0" w:space="0" w:color="auto"/>
        <w:bottom w:val="none" w:sz="0" w:space="0" w:color="auto"/>
        <w:right w:val="none" w:sz="0" w:space="0" w:color="auto"/>
      </w:divBdr>
    </w:div>
    <w:div w:id="1796367797">
      <w:bodyDiv w:val="1"/>
      <w:marLeft w:val="0"/>
      <w:marRight w:val="0"/>
      <w:marTop w:val="0"/>
      <w:marBottom w:val="0"/>
      <w:divBdr>
        <w:top w:val="none" w:sz="0" w:space="0" w:color="auto"/>
        <w:left w:val="none" w:sz="0" w:space="0" w:color="auto"/>
        <w:bottom w:val="none" w:sz="0" w:space="0" w:color="auto"/>
        <w:right w:val="none" w:sz="0" w:space="0" w:color="auto"/>
      </w:divBdr>
    </w:div>
    <w:div w:id="19520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802</Words>
  <Characters>4572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Cari Amici Agenti di Viaggio,</vt:lpstr>
    </vt:vector>
  </TitlesOfParts>
  <Company>mobylines</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 Amici Agenti di Viaggio,</dc:title>
  <dc:subject/>
  <dc:creator>eliana.marino</dc:creator>
  <cp:keywords/>
  <cp:lastModifiedBy>admin</cp:lastModifiedBy>
  <cp:revision>5</cp:revision>
  <cp:lastPrinted>2015-11-09T10:48:00Z</cp:lastPrinted>
  <dcterms:created xsi:type="dcterms:W3CDTF">2019-07-17T22:15:00Z</dcterms:created>
  <dcterms:modified xsi:type="dcterms:W3CDTF">2019-07-18T08:24:00Z</dcterms:modified>
</cp:coreProperties>
</file>