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3893" w14:textId="0FF09422"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B6156C">
        <w:rPr>
          <w:b/>
        </w:rPr>
        <w:t>,</w:t>
      </w:r>
      <w:r w:rsidRPr="00475B23">
        <w:rPr>
          <w:b/>
        </w:rPr>
        <w:t xml:space="preserve"> </w:t>
      </w:r>
      <w:r w:rsidR="000C5723">
        <w:rPr>
          <w:b/>
        </w:rPr>
        <w:t>17 dicembre</w:t>
      </w:r>
      <w:r w:rsidR="00100C88">
        <w:rPr>
          <w:b/>
        </w:rPr>
        <w:t xml:space="preserve"> 2021</w:t>
      </w:r>
      <w:r w:rsidRPr="00475B23">
        <w:rPr>
          <w:b/>
        </w:rPr>
        <w:t xml:space="preserve"> 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5592EF6B" w14:textId="7CD5B675" w:rsidR="000C5723" w:rsidRPr="000C5723" w:rsidRDefault="000C5723" w:rsidP="000C5723">
      <w:pPr>
        <w:jc w:val="center"/>
        <w:rPr>
          <w:sz w:val="32"/>
          <w:szCs w:val="32"/>
        </w:rPr>
      </w:pPr>
      <w:r w:rsidRPr="000C5723">
        <w:rPr>
          <w:sz w:val="32"/>
          <w:szCs w:val="32"/>
        </w:rPr>
        <w:t>Nova Marine Carrier</w:t>
      </w:r>
      <w:r w:rsidR="003E4ABB">
        <w:rPr>
          <w:sz w:val="32"/>
          <w:szCs w:val="32"/>
        </w:rPr>
        <w:t>s</w:t>
      </w:r>
      <w:r w:rsidRPr="000C5723">
        <w:rPr>
          <w:sz w:val="32"/>
          <w:szCs w:val="32"/>
        </w:rPr>
        <w:t xml:space="preserve"> rafforza in Nord Europa</w:t>
      </w:r>
    </w:p>
    <w:p w14:paraId="05834686" w14:textId="12269470" w:rsidR="00100C88" w:rsidRDefault="000C5723" w:rsidP="000C5723">
      <w:pPr>
        <w:jc w:val="center"/>
        <w:rPr>
          <w:sz w:val="32"/>
          <w:szCs w:val="32"/>
        </w:rPr>
      </w:pPr>
      <w:r w:rsidRPr="000C5723">
        <w:rPr>
          <w:sz w:val="32"/>
          <w:szCs w:val="32"/>
        </w:rPr>
        <w:t>La sua presenza nel trasporto del cemento</w:t>
      </w:r>
    </w:p>
    <w:p w14:paraId="6D1957D7" w14:textId="77777777" w:rsidR="00A26FFC" w:rsidRDefault="00A26FFC" w:rsidP="000C5723">
      <w:pPr>
        <w:jc w:val="center"/>
        <w:rPr>
          <w:sz w:val="32"/>
          <w:szCs w:val="32"/>
        </w:rPr>
      </w:pPr>
    </w:p>
    <w:p w14:paraId="70802CD3" w14:textId="77777777" w:rsidR="000C5723" w:rsidRPr="003E4ABB" w:rsidRDefault="000C5723" w:rsidP="000C5723">
      <w:pPr>
        <w:rPr>
          <w:color w:val="000000" w:themeColor="text1"/>
        </w:rPr>
      </w:pPr>
    </w:p>
    <w:p w14:paraId="6B09FE88" w14:textId="4DBBDDC6" w:rsidR="00FD4401" w:rsidRPr="003E4ABB" w:rsidRDefault="00041B5B" w:rsidP="000C5723">
      <w:pPr>
        <w:spacing w:line="260" w:lineRule="auto"/>
        <w:jc w:val="center"/>
        <w:rPr>
          <w:color w:val="000000" w:themeColor="text1"/>
          <w:sz w:val="28"/>
          <w:szCs w:val="28"/>
          <w:u w:val="single"/>
        </w:rPr>
      </w:pPr>
      <w:proofErr w:type="spellStart"/>
      <w:r w:rsidRPr="003E4ABB">
        <w:rPr>
          <w:color w:val="000000" w:themeColor="text1"/>
          <w:sz w:val="28"/>
          <w:szCs w:val="28"/>
          <w:u w:val="single"/>
        </w:rPr>
        <w:t>Nova</w:t>
      </w:r>
      <w:r w:rsidR="000C5723" w:rsidRPr="003E4ABB">
        <w:rPr>
          <w:color w:val="000000" w:themeColor="text1"/>
          <w:sz w:val="28"/>
          <w:szCs w:val="28"/>
          <w:u w:val="single"/>
        </w:rPr>
        <w:t>Algoma</w:t>
      </w:r>
      <w:proofErr w:type="spellEnd"/>
      <w:r w:rsidRPr="003E4ABB">
        <w:rPr>
          <w:color w:val="000000" w:themeColor="text1"/>
          <w:sz w:val="28"/>
          <w:szCs w:val="28"/>
          <w:u w:val="single"/>
        </w:rPr>
        <w:t xml:space="preserve"> acquista</w:t>
      </w:r>
      <w:r w:rsidR="000C5723" w:rsidRPr="003E4ABB">
        <w:rPr>
          <w:color w:val="000000" w:themeColor="text1"/>
          <w:sz w:val="28"/>
          <w:szCs w:val="28"/>
          <w:u w:val="single"/>
        </w:rPr>
        <w:t xml:space="preserve"> un ulteriore 25% di JT Cement all’interno della quale è partner </w:t>
      </w:r>
      <w:r w:rsidRPr="003E4ABB">
        <w:rPr>
          <w:color w:val="000000" w:themeColor="text1"/>
          <w:sz w:val="28"/>
          <w:szCs w:val="28"/>
          <w:u w:val="single"/>
        </w:rPr>
        <w:t>i</w:t>
      </w:r>
      <w:r w:rsidR="000C5723" w:rsidRPr="003E4ABB">
        <w:rPr>
          <w:color w:val="000000" w:themeColor="text1"/>
          <w:sz w:val="28"/>
          <w:szCs w:val="28"/>
          <w:u w:val="single"/>
        </w:rPr>
        <w:t>l gruppo Thun</w:t>
      </w:r>
    </w:p>
    <w:p w14:paraId="7714CCCC" w14:textId="7401B44E" w:rsidR="000C5723" w:rsidRPr="003E4ABB" w:rsidRDefault="000C5723" w:rsidP="00067964">
      <w:pPr>
        <w:spacing w:line="260" w:lineRule="auto"/>
        <w:rPr>
          <w:color w:val="000000" w:themeColor="text1"/>
          <w:sz w:val="28"/>
          <w:szCs w:val="28"/>
          <w:u w:val="single"/>
        </w:rPr>
      </w:pPr>
    </w:p>
    <w:p w14:paraId="006EFA78" w14:textId="77777777" w:rsidR="000C5723" w:rsidRPr="003E4ABB" w:rsidRDefault="000C5723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3EFA57EC" w14:textId="082C1590" w:rsidR="000C5723" w:rsidRPr="003E4ABB" w:rsidRDefault="000C5723" w:rsidP="000C5723">
      <w:pPr>
        <w:spacing w:line="260" w:lineRule="auto"/>
        <w:rPr>
          <w:color w:val="000000" w:themeColor="text1"/>
        </w:rPr>
      </w:pPr>
      <w:r w:rsidRPr="003E4ABB">
        <w:rPr>
          <w:color w:val="000000" w:themeColor="text1"/>
        </w:rPr>
        <w:t>Nova Marine Carrier</w:t>
      </w:r>
      <w:r w:rsidR="007E7BAD" w:rsidRPr="003E4ABB">
        <w:rPr>
          <w:color w:val="000000" w:themeColor="text1"/>
        </w:rPr>
        <w:t>s</w:t>
      </w:r>
      <w:r w:rsidRPr="003E4ABB">
        <w:rPr>
          <w:color w:val="000000" w:themeColor="text1"/>
        </w:rPr>
        <w:t xml:space="preserve"> e il Gruppo canadese </w:t>
      </w:r>
      <w:proofErr w:type="spellStart"/>
      <w:r w:rsidRPr="003E4ABB">
        <w:rPr>
          <w:color w:val="000000" w:themeColor="text1"/>
        </w:rPr>
        <w:t>Algoma</w:t>
      </w:r>
      <w:proofErr w:type="spellEnd"/>
      <w:r w:rsidRPr="003E4ABB">
        <w:rPr>
          <w:color w:val="000000" w:themeColor="text1"/>
        </w:rPr>
        <w:t xml:space="preserve"> Central Corporation</w:t>
      </w:r>
      <w:r w:rsidR="00F67F59">
        <w:rPr>
          <w:color w:val="000000" w:themeColor="text1"/>
        </w:rPr>
        <w:t xml:space="preserve"> </w:t>
      </w:r>
      <w:r w:rsidRPr="003E4ABB">
        <w:rPr>
          <w:color w:val="000000" w:themeColor="text1"/>
        </w:rPr>
        <w:t xml:space="preserve">hanno acquisito congiuntamente attraverso la joint venture </w:t>
      </w:r>
      <w:proofErr w:type="spellStart"/>
      <w:r w:rsidRPr="003E4ABB">
        <w:rPr>
          <w:color w:val="000000" w:themeColor="text1"/>
        </w:rPr>
        <w:t>NovaAlgoma</w:t>
      </w:r>
      <w:proofErr w:type="spellEnd"/>
      <w:r w:rsidRPr="003E4ABB">
        <w:rPr>
          <w:color w:val="000000" w:themeColor="text1"/>
        </w:rPr>
        <w:t xml:space="preserve"> Cement Carriers Limited (“NACC”), un ulteriore 25% di JT Cement AS raddoppiando di fatto, con l’operazione conclusa con KGJ Cement Holding AS, la quota azionaria di NACC che sale al 50%. L’altro 50% della compagnia specializzata nel trasporto di cemento, resta in carico al partner storico Erik Thun AB (“Thun”).</w:t>
      </w:r>
    </w:p>
    <w:p w14:paraId="250BC4B7" w14:textId="18D16F1D" w:rsidR="000C5723" w:rsidRPr="003E4ABB" w:rsidRDefault="000C5723" w:rsidP="000C5723">
      <w:pPr>
        <w:spacing w:line="260" w:lineRule="auto"/>
        <w:rPr>
          <w:color w:val="000000" w:themeColor="text1"/>
        </w:rPr>
      </w:pPr>
      <w:r w:rsidRPr="003E4ABB">
        <w:rPr>
          <w:color w:val="000000" w:themeColor="text1"/>
        </w:rPr>
        <w:t xml:space="preserve"> JT Cement opera sulle rotte del Nord Europa con una flotta che comprende otto moderne “</w:t>
      </w:r>
      <w:proofErr w:type="spellStart"/>
      <w:r w:rsidRPr="003E4ABB">
        <w:rPr>
          <w:color w:val="000000" w:themeColor="text1"/>
        </w:rPr>
        <w:t>specialized</w:t>
      </w:r>
      <w:proofErr w:type="spellEnd"/>
      <w:r w:rsidRPr="003E4ABB">
        <w:rPr>
          <w:color w:val="000000" w:themeColor="text1"/>
        </w:rPr>
        <w:t xml:space="preserve"> </w:t>
      </w:r>
      <w:proofErr w:type="spellStart"/>
      <w:r w:rsidRPr="003E4ABB">
        <w:rPr>
          <w:color w:val="000000" w:themeColor="text1"/>
        </w:rPr>
        <w:t>pneumatic</w:t>
      </w:r>
      <w:proofErr w:type="spellEnd"/>
      <w:r w:rsidRPr="003E4ABB">
        <w:rPr>
          <w:color w:val="000000" w:themeColor="text1"/>
        </w:rPr>
        <w:t xml:space="preserve">” navi cementiere di 8000 </w:t>
      </w:r>
      <w:proofErr w:type="spellStart"/>
      <w:r w:rsidRPr="003E4ABB">
        <w:rPr>
          <w:color w:val="000000" w:themeColor="text1"/>
        </w:rPr>
        <w:t>dwt</w:t>
      </w:r>
      <w:proofErr w:type="spellEnd"/>
      <w:r w:rsidRPr="003E4ABB">
        <w:rPr>
          <w:color w:val="000000" w:themeColor="text1"/>
        </w:rPr>
        <w:t xml:space="preserve"> o più grandi. Tre di queste navi sono nuove costruzioni LNG dual </w:t>
      </w:r>
      <w:proofErr w:type="spellStart"/>
      <w:r w:rsidRPr="003E4ABB">
        <w:rPr>
          <w:color w:val="000000" w:themeColor="text1"/>
        </w:rPr>
        <w:t>fuel</w:t>
      </w:r>
      <w:proofErr w:type="spellEnd"/>
      <w:r w:rsidRPr="003E4ABB">
        <w:rPr>
          <w:color w:val="000000" w:themeColor="text1"/>
        </w:rPr>
        <w:t xml:space="preserve">. La flotta JT Cement opera sulla base di contratti di trasporto a lungo termine e garantisce soluzioni logistiche innovative per i maggiori produttori di cemento in Nord Europa impegnati nella realizzazione di importanti progetti infrastrutturali. </w:t>
      </w:r>
    </w:p>
    <w:p w14:paraId="4F865B00" w14:textId="12C57A85" w:rsidR="000C5723" w:rsidRPr="003E4ABB" w:rsidRDefault="000C5723" w:rsidP="000C5723">
      <w:pPr>
        <w:spacing w:line="260" w:lineRule="auto"/>
        <w:rPr>
          <w:color w:val="000000" w:themeColor="text1"/>
        </w:rPr>
      </w:pPr>
      <w:r w:rsidRPr="003E4ABB">
        <w:rPr>
          <w:color w:val="000000" w:themeColor="text1"/>
        </w:rPr>
        <w:t xml:space="preserve">“Questa operazione ci consente – ha affermato Vincenzo Romeo, Ceo di Nova Marine Carriers – di rafforzare in mood decisivo la nostra presenza nell’area del Baltico e del Nord Europa per quanto attiene il trasporto del cemento, potenziando anche il nostro storico rapporto di collaborazione con la famiglia </w:t>
      </w:r>
      <w:proofErr w:type="spellStart"/>
      <w:r w:rsidRPr="003E4ABB">
        <w:rPr>
          <w:color w:val="000000" w:themeColor="text1"/>
        </w:rPr>
        <w:t>K</w:t>
      </w:r>
      <w:r w:rsidR="007E7BAD" w:rsidRPr="003E4ABB">
        <w:rPr>
          <w:color w:val="000000" w:themeColor="text1"/>
        </w:rPr>
        <w:t>al</w:t>
      </w:r>
      <w:r w:rsidRPr="003E4ABB">
        <w:rPr>
          <w:color w:val="000000" w:themeColor="text1"/>
        </w:rPr>
        <w:t>ls</w:t>
      </w:r>
      <w:r w:rsidR="007E7BAD" w:rsidRPr="003E4ABB">
        <w:rPr>
          <w:color w:val="000000" w:themeColor="text1"/>
        </w:rPr>
        <w:t>s</w:t>
      </w:r>
      <w:r w:rsidRPr="003E4ABB">
        <w:rPr>
          <w:color w:val="000000" w:themeColor="text1"/>
        </w:rPr>
        <w:t>on</w:t>
      </w:r>
      <w:proofErr w:type="spellEnd"/>
      <w:r w:rsidRPr="003E4ABB">
        <w:rPr>
          <w:color w:val="000000" w:themeColor="text1"/>
        </w:rPr>
        <w:t xml:space="preserve"> (gruppo Thun).  Da un lato, il nostro gruppo tende ad assumere una dimensione sempre più globale nel trasporto del cemento, dall’altro conferma con le nuove navi dual </w:t>
      </w:r>
      <w:proofErr w:type="spellStart"/>
      <w:r w:rsidRPr="003E4ABB">
        <w:rPr>
          <w:color w:val="000000" w:themeColor="text1"/>
        </w:rPr>
        <w:t>fuel</w:t>
      </w:r>
      <w:proofErr w:type="spellEnd"/>
      <w:r w:rsidRPr="003E4ABB">
        <w:rPr>
          <w:color w:val="000000" w:themeColor="text1"/>
        </w:rPr>
        <w:t xml:space="preserve"> un impegno nel settore della transizione energetica che </w:t>
      </w:r>
      <w:r w:rsidR="007F651B" w:rsidRPr="003E4ABB">
        <w:rPr>
          <w:color w:val="000000" w:themeColor="text1"/>
        </w:rPr>
        <w:t>diventa sempre più</w:t>
      </w:r>
      <w:r w:rsidRPr="003E4ABB">
        <w:rPr>
          <w:color w:val="000000" w:themeColor="text1"/>
        </w:rPr>
        <w:t xml:space="preserve"> concreto”</w:t>
      </w:r>
      <w:r w:rsidR="006C1FA2" w:rsidRPr="003E4ABB">
        <w:rPr>
          <w:color w:val="000000" w:themeColor="text1"/>
        </w:rPr>
        <w:t>.</w:t>
      </w:r>
    </w:p>
    <w:p w14:paraId="705DE384" w14:textId="1E43E7E4" w:rsidR="000C5723" w:rsidRDefault="000C5723" w:rsidP="000C5723">
      <w:pPr>
        <w:spacing w:line="260" w:lineRule="auto"/>
      </w:pPr>
      <w:r w:rsidRPr="003E4ABB">
        <w:rPr>
          <w:color w:val="000000" w:themeColor="text1"/>
        </w:rPr>
        <w:t xml:space="preserve"> “Il nostro obiettivo – ha aggiunto – era sin dal momento in cui è nata la joint venture nel 2018 </w:t>
      </w:r>
      <w:r>
        <w:t>quello di diventare un player strategico per il mercato del cemento in Nord Europa e di mettere al servizio di questo l’esperienza combinata e il know</w:t>
      </w:r>
      <w:r w:rsidR="00C350B2">
        <w:t>-</w:t>
      </w:r>
      <w:r>
        <w:t>how dei nostri partner per fornire un servizio di massima efficienza ai nostri clienti. E l’obiettivo non è mutato: la nostra visione è quella di potenziare costantemente la nostra posizione in questo mercato di nicchia, fornendo soluzioni logistiche affidabili, flessibili sostenibili”</w:t>
      </w:r>
      <w:r w:rsidR="00C350B2">
        <w:t>.</w:t>
      </w:r>
    </w:p>
    <w:p w14:paraId="5CEE3AF5" w14:textId="28F59472" w:rsidR="000C5723" w:rsidRDefault="000C5723" w:rsidP="000C5723">
      <w:pPr>
        <w:spacing w:line="260" w:lineRule="auto"/>
      </w:pPr>
      <w:r>
        <w:t>Dal punto di vista operativ</w:t>
      </w:r>
      <w:r w:rsidR="00C350B2">
        <w:t>o</w:t>
      </w:r>
      <w:r>
        <w:t>, l’operazione sul capitale appena conclusa non muterà nulla e la flotta continuerà a essere gestita dallo stesso team di esperti di logistica con base a Bergen, in Norvegia.</w:t>
      </w:r>
    </w:p>
    <w:p w14:paraId="3A58BA85" w14:textId="77777777" w:rsidR="000C5723" w:rsidRDefault="000C5723" w:rsidP="000C5723">
      <w:pPr>
        <w:spacing w:line="260" w:lineRule="auto"/>
      </w:pPr>
    </w:p>
    <w:p w14:paraId="78F86145" w14:textId="397D86A2" w:rsidR="000C5723" w:rsidRPr="000C5723" w:rsidRDefault="000C5723" w:rsidP="000C5723">
      <w:pPr>
        <w:spacing w:line="260" w:lineRule="auto"/>
        <w:rPr>
          <w:b/>
          <w:bCs/>
        </w:rPr>
      </w:pPr>
      <w:r w:rsidRPr="000C5723">
        <w:rPr>
          <w:b/>
          <w:bCs/>
        </w:rPr>
        <w:t>NOVAALGOMA CEMENT CARRIERS</w:t>
      </w:r>
    </w:p>
    <w:p w14:paraId="6BB895EA" w14:textId="440E2BE7" w:rsidR="000C5723" w:rsidRDefault="000C5723" w:rsidP="000C5723">
      <w:pPr>
        <w:spacing w:line="260" w:lineRule="auto"/>
      </w:pPr>
      <w:proofErr w:type="spellStart"/>
      <w:r>
        <w:t>NovaAlgoma</w:t>
      </w:r>
      <w:proofErr w:type="spellEnd"/>
      <w:r>
        <w:t xml:space="preserve"> Cement Carriers è una joint venture fra Nova Marine Holding in Luxembourg e </w:t>
      </w:r>
      <w:proofErr w:type="spellStart"/>
      <w:r>
        <w:t>Algoma</w:t>
      </w:r>
      <w:proofErr w:type="spellEnd"/>
      <w:r>
        <w:t xml:space="preserve"> Central Corporation in Canada e gestisce in tutto il mondo </w:t>
      </w:r>
      <w:proofErr w:type="spellStart"/>
      <w:r>
        <w:t>specialized</w:t>
      </w:r>
      <w:proofErr w:type="spellEnd"/>
      <w:r>
        <w:t xml:space="preserve"> </w:t>
      </w:r>
      <w:proofErr w:type="spellStart"/>
      <w:r>
        <w:t>pneumatic</w:t>
      </w:r>
      <w:proofErr w:type="spellEnd"/>
      <w:r>
        <w:t xml:space="preserve"> cement vessels. La flotta NACC è composta da 25 </w:t>
      </w:r>
      <w:proofErr w:type="spellStart"/>
      <w:r>
        <w:t>pneumatic</w:t>
      </w:r>
      <w:proofErr w:type="spellEnd"/>
      <w:r>
        <w:t xml:space="preserve"> cement carriers che utilizzano un sistema con compressore e pompe per imbarcare e sbarcare la polvere di cemento in condizioni di “totale pulizia” e senza dispersione nell’aria. Il mercato dello shipping per il cemento ha caratteristiche molto regionali ed è caratterizzato da navi piccole che servono grandi produttori per fornire la materia prima necessaria alla costruzione di infrastrutture.</w:t>
      </w:r>
    </w:p>
    <w:p w14:paraId="7C325A3D" w14:textId="32BCCC66" w:rsidR="000C5723" w:rsidRDefault="000C5723" w:rsidP="000C5723">
      <w:pPr>
        <w:spacing w:line="260" w:lineRule="auto"/>
      </w:pP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6004A004" w14:textId="43B430D8" w:rsidR="00BA2CAE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Per ulteriori informazioni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 xml:space="preserve">Barbara </w:t>
      </w:r>
      <w:proofErr w:type="spellStart"/>
      <w:r w:rsidRPr="00100C88">
        <w:rPr>
          <w:sz w:val="20"/>
          <w:szCs w:val="20"/>
        </w:rPr>
        <w:t>Gazzale</w:t>
      </w:r>
      <w:proofErr w:type="spellEnd"/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6A23F873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0041 786433360</w:t>
      </w: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E41DE" w14:textId="77777777" w:rsidR="006254EC" w:rsidRDefault="006254EC" w:rsidP="002D6EB4">
      <w:r>
        <w:separator/>
      </w:r>
    </w:p>
  </w:endnote>
  <w:endnote w:type="continuationSeparator" w:id="0">
    <w:p w14:paraId="6D7D6A61" w14:textId="77777777" w:rsidR="006254EC" w:rsidRDefault="006254EC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altName w:val="Roboto Condensed Light"/>
    <w:charset w:val="00"/>
    <w:family w:val="auto"/>
    <w:pitch w:val="variable"/>
    <w:sig w:usb0="E00002FF" w:usb1="5000205B" w:usb2="00000020" w:usb3="00000000" w:csb0="0000019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1874C" w14:textId="77777777" w:rsidR="006254EC" w:rsidRDefault="006254EC" w:rsidP="002D6EB4">
      <w:r>
        <w:separator/>
      </w:r>
    </w:p>
  </w:footnote>
  <w:footnote w:type="continuationSeparator" w:id="0">
    <w:p w14:paraId="52FB874C" w14:textId="77777777" w:rsidR="006254EC" w:rsidRDefault="006254EC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20158"/>
    <w:rsid w:val="00041B5B"/>
    <w:rsid w:val="00067964"/>
    <w:rsid w:val="000873D9"/>
    <w:rsid w:val="00096532"/>
    <w:rsid w:val="000C5723"/>
    <w:rsid w:val="00100C88"/>
    <w:rsid w:val="0010666A"/>
    <w:rsid w:val="00115C26"/>
    <w:rsid w:val="001440E0"/>
    <w:rsid w:val="00281C4A"/>
    <w:rsid w:val="002A5292"/>
    <w:rsid w:val="002D6EB4"/>
    <w:rsid w:val="002E7776"/>
    <w:rsid w:val="00302AB6"/>
    <w:rsid w:val="00341B27"/>
    <w:rsid w:val="003E4ABB"/>
    <w:rsid w:val="003E687A"/>
    <w:rsid w:val="00475B23"/>
    <w:rsid w:val="004A7819"/>
    <w:rsid w:val="004F131F"/>
    <w:rsid w:val="00512331"/>
    <w:rsid w:val="005C0159"/>
    <w:rsid w:val="005C2EEB"/>
    <w:rsid w:val="005F25EE"/>
    <w:rsid w:val="006254EC"/>
    <w:rsid w:val="006C1FA2"/>
    <w:rsid w:val="006D0F3A"/>
    <w:rsid w:val="00742255"/>
    <w:rsid w:val="007B39A1"/>
    <w:rsid w:val="007D6890"/>
    <w:rsid w:val="007E192A"/>
    <w:rsid w:val="007E7BAD"/>
    <w:rsid w:val="007F5B51"/>
    <w:rsid w:val="007F651B"/>
    <w:rsid w:val="00814FDD"/>
    <w:rsid w:val="00834A07"/>
    <w:rsid w:val="0083648F"/>
    <w:rsid w:val="008413F4"/>
    <w:rsid w:val="0091191A"/>
    <w:rsid w:val="009602B1"/>
    <w:rsid w:val="009F7AD1"/>
    <w:rsid w:val="00A01382"/>
    <w:rsid w:val="00A26FFC"/>
    <w:rsid w:val="00A9371D"/>
    <w:rsid w:val="00AE7190"/>
    <w:rsid w:val="00B6156C"/>
    <w:rsid w:val="00BA2CAE"/>
    <w:rsid w:val="00BD0922"/>
    <w:rsid w:val="00C350B2"/>
    <w:rsid w:val="00CA325D"/>
    <w:rsid w:val="00D72093"/>
    <w:rsid w:val="00D7307D"/>
    <w:rsid w:val="00D857AC"/>
    <w:rsid w:val="00D93554"/>
    <w:rsid w:val="00DA6ED5"/>
    <w:rsid w:val="00E36049"/>
    <w:rsid w:val="00E56AF3"/>
    <w:rsid w:val="00ED2967"/>
    <w:rsid w:val="00EF48B4"/>
    <w:rsid w:val="00F1133E"/>
    <w:rsid w:val="00F34430"/>
    <w:rsid w:val="00F67F59"/>
    <w:rsid w:val="00F91ED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Starcomunicazione</cp:lastModifiedBy>
  <cp:revision>5</cp:revision>
  <dcterms:created xsi:type="dcterms:W3CDTF">2021-12-17T10:54:00Z</dcterms:created>
  <dcterms:modified xsi:type="dcterms:W3CDTF">2021-12-17T11:12:00Z</dcterms:modified>
</cp:coreProperties>
</file>