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7522E" w14:textId="44CC2A13" w:rsidR="00E35617" w:rsidRDefault="00E35617" w:rsidP="00E35617">
      <w:pPr>
        <w:pStyle w:val="Default"/>
        <w:ind w:left="709" w:right="707"/>
        <w:jc w:val="both"/>
        <w:rPr>
          <w:rFonts w:asciiTheme="minorHAnsi" w:eastAsia="Calibri" w:hAnsiTheme="minorHAnsi" w:cs="Arial"/>
          <w:color w:val="222222"/>
          <w:shd w:val="clear" w:color="auto" w:fill="FFFFFF"/>
          <w:lang w:eastAsia="en-US"/>
        </w:rPr>
      </w:pPr>
    </w:p>
    <w:p w14:paraId="798C56A1" w14:textId="5532ACE8" w:rsidR="00C04011" w:rsidRPr="00C04011" w:rsidRDefault="00C04011" w:rsidP="00C04011">
      <w:pPr>
        <w:pStyle w:val="ox-413c40dfe9-msonormal"/>
        <w:shd w:val="clear" w:color="auto" w:fill="FFFFFF"/>
        <w:spacing w:before="0" w:beforeAutospacing="0" w:after="0" w:afterAutospacing="0"/>
        <w:jc w:val="center"/>
        <w:rPr>
          <w:rFonts w:asciiTheme="minorHAnsi" w:hAnsiTheme="minorHAnsi" w:cstheme="minorHAnsi"/>
          <w:b/>
          <w:color w:val="000000"/>
          <w:sz w:val="28"/>
          <w:szCs w:val="28"/>
        </w:rPr>
      </w:pPr>
      <w:r w:rsidRPr="00C04011">
        <w:rPr>
          <w:rFonts w:asciiTheme="minorHAnsi" w:hAnsiTheme="minorHAnsi" w:cstheme="minorHAnsi"/>
          <w:b/>
          <w:color w:val="222222"/>
          <w:sz w:val="28"/>
          <w:szCs w:val="28"/>
        </w:rPr>
        <w:t>RICORSO CONTRO LA FUSIONE MOBY-TIRRENIA</w:t>
      </w:r>
    </w:p>
    <w:p w14:paraId="17E44FEF" w14:textId="30CA4F96" w:rsidR="00C04011" w:rsidRPr="00C04011" w:rsidRDefault="00C04011" w:rsidP="00C04011">
      <w:pPr>
        <w:pStyle w:val="ox-413c40dfe9-msonormal"/>
        <w:shd w:val="clear" w:color="auto" w:fill="FFFFFF"/>
        <w:spacing w:before="0" w:beforeAutospacing="0" w:after="0" w:afterAutospacing="0"/>
        <w:jc w:val="center"/>
        <w:rPr>
          <w:rFonts w:asciiTheme="minorHAnsi" w:hAnsiTheme="minorHAnsi" w:cstheme="minorHAnsi"/>
          <w:b/>
          <w:color w:val="000000"/>
          <w:sz w:val="28"/>
          <w:szCs w:val="28"/>
        </w:rPr>
      </w:pPr>
      <w:r w:rsidRPr="00C04011">
        <w:rPr>
          <w:rFonts w:asciiTheme="minorHAnsi" w:hAnsiTheme="minorHAnsi" w:cstheme="minorHAnsi"/>
          <w:b/>
          <w:color w:val="222222"/>
          <w:sz w:val="28"/>
          <w:szCs w:val="28"/>
        </w:rPr>
        <w:t>IL GRUPPO ONORATO FIDUCIOSO SUL VIA LIBERA</w:t>
      </w:r>
    </w:p>
    <w:p w14:paraId="2CDB379A" w14:textId="77777777" w:rsidR="00C04011" w:rsidRDefault="00C04011" w:rsidP="00C04011">
      <w:pPr>
        <w:pStyle w:val="ox-413c40dfe9-msonormal"/>
        <w:shd w:val="clear" w:color="auto" w:fill="FFFFFF"/>
        <w:spacing w:before="0" w:beforeAutospacing="0" w:after="0" w:afterAutospacing="0"/>
        <w:rPr>
          <w:rFonts w:ascii="Calibri" w:hAnsi="Calibri" w:cs="Calibri"/>
          <w:color w:val="000000"/>
          <w:sz w:val="22"/>
          <w:szCs w:val="22"/>
        </w:rPr>
      </w:pPr>
      <w:r>
        <w:rPr>
          <w:rFonts w:ascii="Arial" w:hAnsi="Arial" w:cs="Arial"/>
          <w:color w:val="222222"/>
        </w:rPr>
        <w:t> </w:t>
      </w:r>
    </w:p>
    <w:p w14:paraId="659722DA" w14:textId="77777777" w:rsidR="00C04011" w:rsidRPr="00C04011" w:rsidRDefault="00C04011" w:rsidP="00C04011">
      <w:pPr>
        <w:pStyle w:val="ox-413c40dfe9-msonormal"/>
        <w:shd w:val="clear" w:color="auto" w:fill="FFFFFF"/>
        <w:spacing w:before="0" w:beforeAutospacing="0" w:after="160" w:afterAutospacing="0" w:line="235" w:lineRule="atLeast"/>
        <w:ind w:left="709" w:right="707"/>
        <w:jc w:val="both"/>
        <w:rPr>
          <w:rFonts w:ascii="Calibri" w:hAnsi="Calibri" w:cs="Calibri"/>
          <w:color w:val="222222"/>
        </w:rPr>
      </w:pPr>
      <w:r w:rsidRPr="00C04011">
        <w:rPr>
          <w:rFonts w:ascii="Calibri" w:hAnsi="Calibri" w:cs="Calibri"/>
          <w:i/>
          <w:color w:val="222222"/>
        </w:rPr>
        <w:t>Milano, 17 dicembre 2018 -</w:t>
      </w:r>
      <w:r w:rsidRPr="00C04011">
        <w:rPr>
          <w:rFonts w:ascii="Calibri" w:hAnsi="Calibri" w:cs="Calibri"/>
          <w:color w:val="222222"/>
        </w:rPr>
        <w:t xml:space="preserve"> </w:t>
      </w:r>
      <w:r w:rsidRPr="00C04011">
        <w:rPr>
          <w:rFonts w:ascii="Calibri" w:hAnsi="Calibri" w:cs="Calibri"/>
          <w:color w:val="222222"/>
        </w:rPr>
        <w:t xml:space="preserve">Nel quadro della procedura determinata dal Codice civile che consente ai creditori di presentare formale opposizione al progetto di fusione entro 60 giorni dalla pubblicazione, una richiesta contro </w:t>
      </w:r>
      <w:proofErr w:type="gramStart"/>
      <w:r w:rsidRPr="00C04011">
        <w:rPr>
          <w:rFonts w:ascii="Calibri" w:hAnsi="Calibri" w:cs="Calibri"/>
          <w:color w:val="222222"/>
        </w:rPr>
        <w:t>la reverse</w:t>
      </w:r>
      <w:proofErr w:type="gramEnd"/>
      <w:r w:rsidRPr="00C04011">
        <w:rPr>
          <w:rFonts w:ascii="Calibri" w:hAnsi="Calibri" w:cs="Calibri"/>
          <w:color w:val="222222"/>
        </w:rPr>
        <w:t xml:space="preserve"> merger di Moby in CIN è stata recapitata alle compagnie dai Commissari di Tirrenia di Navigazione Spa in amministrazione straordinaria (Tirrenia in AS). </w:t>
      </w:r>
    </w:p>
    <w:p w14:paraId="70F0D620" w14:textId="742A1624" w:rsidR="00C04011" w:rsidRPr="00C04011" w:rsidRDefault="00C04011" w:rsidP="00C04011">
      <w:pPr>
        <w:pStyle w:val="ox-413c40dfe9-msonormal"/>
        <w:shd w:val="clear" w:color="auto" w:fill="FFFFFF"/>
        <w:spacing w:before="0" w:beforeAutospacing="0" w:after="160" w:afterAutospacing="0" w:line="235" w:lineRule="atLeast"/>
        <w:ind w:left="709" w:right="707"/>
        <w:jc w:val="both"/>
        <w:rPr>
          <w:rFonts w:ascii="Calibri" w:hAnsi="Calibri" w:cs="Calibri"/>
          <w:color w:val="000000"/>
        </w:rPr>
      </w:pPr>
      <w:r w:rsidRPr="00C04011">
        <w:rPr>
          <w:rFonts w:ascii="Calibri" w:hAnsi="Calibri" w:cs="Calibri"/>
          <w:color w:val="222222"/>
        </w:rPr>
        <w:t>Le compagnie Moby e CIN ritengono che non</w:t>
      </w:r>
      <w:bookmarkStart w:id="0" w:name="_GoBack"/>
      <w:bookmarkEnd w:id="0"/>
      <w:r w:rsidRPr="00C04011">
        <w:rPr>
          <w:rFonts w:ascii="Calibri" w:hAnsi="Calibri" w:cs="Calibri"/>
          <w:color w:val="222222"/>
        </w:rPr>
        <w:t xml:space="preserve"> esistano presupposti validi </w:t>
      </w:r>
      <w:r w:rsidRPr="00C04011">
        <w:rPr>
          <w:rFonts w:ascii="Calibri" w:hAnsi="Calibri" w:cs="Calibri"/>
          <w:color w:val="222222"/>
        </w:rPr>
        <w:t>per Tirrenia in AS per bloccare</w:t>
      </w:r>
      <w:r w:rsidRPr="00C04011">
        <w:rPr>
          <w:rFonts w:ascii="Calibri" w:hAnsi="Calibri" w:cs="Calibri"/>
          <w:color w:val="222222"/>
        </w:rPr>
        <w:t xml:space="preserve"> la Reverse merger, perché questa non crea alcun pregiudizio nei confronti dei creditori. Sulla base di questa considerazione, le due compagnie esprimono piena fiducia nella scelta della Corte in favore </w:t>
      </w:r>
      <w:proofErr w:type="gramStart"/>
      <w:r w:rsidRPr="00C04011">
        <w:rPr>
          <w:rFonts w:ascii="Calibri" w:hAnsi="Calibri" w:cs="Calibri"/>
          <w:color w:val="222222"/>
        </w:rPr>
        <w:t>della reverse</w:t>
      </w:r>
      <w:proofErr w:type="gramEnd"/>
      <w:r w:rsidRPr="00C04011">
        <w:rPr>
          <w:rFonts w:ascii="Calibri" w:hAnsi="Calibri" w:cs="Calibri"/>
          <w:color w:val="222222"/>
        </w:rPr>
        <w:t xml:space="preserve"> merger. La decisione è prevista entro il primo semestre del 2019.</w:t>
      </w:r>
    </w:p>
    <w:p w14:paraId="6776FAA9" w14:textId="5E5B03E6" w:rsidR="00C04011" w:rsidRPr="00C04011" w:rsidRDefault="00C04011" w:rsidP="00C04011">
      <w:pPr>
        <w:pStyle w:val="ox-413c40dfe9-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11ED76A3" w14:textId="77777777" w:rsidR="000D38B6" w:rsidRDefault="000D38B6" w:rsidP="000D38B6">
      <w:pPr>
        <w:autoSpaceDE w:val="0"/>
        <w:autoSpaceDN w:val="0"/>
        <w:ind w:left="709" w:right="707"/>
        <w:jc w:val="both"/>
        <w:rPr>
          <w:i/>
          <w:iCs/>
          <w:sz w:val="18"/>
          <w:szCs w:val="18"/>
          <w:lang w:eastAsia="it-IT"/>
        </w:rPr>
      </w:pPr>
    </w:p>
    <w:p w14:paraId="4D20B811" w14:textId="6141EF9C"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D6143">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C04011" w:rsidRDefault="009279C8" w:rsidP="009279C8">
      <w:pPr>
        <w:autoSpaceDE w:val="0"/>
        <w:autoSpaceDN w:val="0"/>
        <w:adjustRightInd w:val="0"/>
        <w:ind w:left="709"/>
        <w:rPr>
          <w:rFonts w:cs="Calibri"/>
          <w:b/>
          <w:bCs/>
          <w:color w:val="000000"/>
          <w:sz w:val="20"/>
          <w:szCs w:val="20"/>
        </w:rPr>
      </w:pPr>
      <w:r w:rsidRPr="00C04011">
        <w:rPr>
          <w:rFonts w:cs="Calibri"/>
          <w:b/>
          <w:bCs/>
          <w:color w:val="000000"/>
          <w:sz w:val="20"/>
          <w:szCs w:val="20"/>
        </w:rPr>
        <w:t xml:space="preserve">Per informazioni alla stampa: </w:t>
      </w:r>
    </w:p>
    <w:p w14:paraId="572CD72E" w14:textId="77777777" w:rsidR="009279C8" w:rsidRPr="00C04011" w:rsidRDefault="009279C8" w:rsidP="009279C8">
      <w:pPr>
        <w:autoSpaceDE w:val="0"/>
        <w:autoSpaceDN w:val="0"/>
        <w:adjustRightInd w:val="0"/>
        <w:ind w:left="709"/>
        <w:rPr>
          <w:rFonts w:cs="Calibri"/>
          <w:color w:val="000000"/>
          <w:sz w:val="20"/>
          <w:szCs w:val="20"/>
        </w:rPr>
      </w:pPr>
    </w:p>
    <w:p w14:paraId="6E47EADB" w14:textId="77777777" w:rsidR="009279C8" w:rsidRPr="00C04011" w:rsidRDefault="009279C8" w:rsidP="009279C8">
      <w:pPr>
        <w:autoSpaceDE w:val="0"/>
        <w:autoSpaceDN w:val="0"/>
        <w:adjustRightInd w:val="0"/>
        <w:ind w:left="709"/>
        <w:rPr>
          <w:rFonts w:cs="Calibri"/>
          <w:color w:val="000000"/>
          <w:sz w:val="20"/>
          <w:szCs w:val="20"/>
        </w:rPr>
      </w:pPr>
      <w:r w:rsidRPr="00C04011">
        <w:rPr>
          <w:rFonts w:cs="Calibri"/>
          <w:color w:val="000000"/>
          <w:sz w:val="20"/>
          <w:szCs w:val="20"/>
        </w:rPr>
        <w:t xml:space="preserve">Ufficio stampa Onorato Armatori </w:t>
      </w:r>
    </w:p>
    <w:p w14:paraId="5809CA05" w14:textId="77777777" w:rsidR="009279C8" w:rsidRPr="00C04011" w:rsidRDefault="009279C8" w:rsidP="009279C8">
      <w:pPr>
        <w:ind w:left="709" w:right="905"/>
        <w:jc w:val="both"/>
        <w:rPr>
          <w:rFonts w:cs="Calibri"/>
          <w:color w:val="000000"/>
          <w:sz w:val="20"/>
          <w:szCs w:val="20"/>
        </w:rPr>
      </w:pPr>
      <w:r w:rsidRPr="00C04011">
        <w:rPr>
          <w:rFonts w:cs="Calibri"/>
          <w:color w:val="000000"/>
          <w:sz w:val="20"/>
          <w:szCs w:val="20"/>
        </w:rPr>
        <w:t>Piercarlo Cicero: +39 342 8657935</w:t>
      </w:r>
    </w:p>
    <w:p w14:paraId="0A980267" w14:textId="77777777" w:rsidR="009279C8" w:rsidRPr="00C04011" w:rsidRDefault="009279C8" w:rsidP="009279C8">
      <w:pPr>
        <w:ind w:left="709" w:right="905"/>
        <w:jc w:val="both"/>
        <w:rPr>
          <w:rFonts w:cs="Calibri"/>
          <w:color w:val="000000"/>
          <w:sz w:val="20"/>
          <w:szCs w:val="20"/>
        </w:rPr>
      </w:pPr>
    </w:p>
    <w:p w14:paraId="04A0E211" w14:textId="77777777" w:rsidR="009279C8" w:rsidRPr="00C04011" w:rsidRDefault="009279C8" w:rsidP="009279C8">
      <w:pPr>
        <w:ind w:left="709"/>
        <w:rPr>
          <w:rFonts w:cs="Calibri"/>
          <w:sz w:val="20"/>
          <w:szCs w:val="20"/>
        </w:rPr>
      </w:pPr>
      <w:r w:rsidRPr="00C04011">
        <w:rPr>
          <w:rFonts w:cs="Calibri"/>
          <w:sz w:val="20"/>
          <w:szCs w:val="20"/>
        </w:rPr>
        <w:t>Star comunicazione in movimento</w:t>
      </w:r>
    </w:p>
    <w:p w14:paraId="2B0D65F1" w14:textId="77777777" w:rsidR="009279C8" w:rsidRPr="00C04011" w:rsidRDefault="009279C8" w:rsidP="009279C8">
      <w:pPr>
        <w:pStyle w:val="Nessunaspaziatura"/>
        <w:ind w:left="709"/>
        <w:rPr>
          <w:rFonts w:cs="Calibri"/>
          <w:sz w:val="20"/>
          <w:szCs w:val="20"/>
          <w:lang w:val="it-IT"/>
        </w:rPr>
      </w:pPr>
      <w:r w:rsidRPr="00C04011">
        <w:rPr>
          <w:rFonts w:cs="Calibri"/>
          <w:sz w:val="20"/>
          <w:szCs w:val="20"/>
          <w:lang w:val="it-IT"/>
        </w:rPr>
        <w:t xml:space="preserve">Barbara </w:t>
      </w:r>
      <w:proofErr w:type="spellStart"/>
      <w:r w:rsidRPr="00C04011">
        <w:rPr>
          <w:rFonts w:cs="Calibri"/>
          <w:sz w:val="20"/>
          <w:szCs w:val="20"/>
          <w:lang w:val="it-IT"/>
        </w:rPr>
        <w:t>Gazzale</w:t>
      </w:r>
      <w:proofErr w:type="spellEnd"/>
      <w:r w:rsidRPr="00C04011">
        <w:rPr>
          <w:rFonts w:cs="Calibri"/>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02432" w14:textId="77777777" w:rsidR="005A030D" w:rsidRDefault="005A030D" w:rsidP="004D687C">
      <w:r>
        <w:separator/>
      </w:r>
    </w:p>
  </w:endnote>
  <w:endnote w:type="continuationSeparator" w:id="0">
    <w:p w14:paraId="79D3D9BD" w14:textId="77777777" w:rsidR="005A030D" w:rsidRDefault="005A030D"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C3F41" w14:textId="77777777" w:rsidR="001B7E6F" w:rsidRDefault="001B7E6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w:t>
    </w:r>
    <w:proofErr w:type="gramStart"/>
    <w:r w:rsidR="004410B9">
      <w:rPr>
        <w:rFonts w:ascii="Arial" w:hAnsi="Arial" w:cs="Arial"/>
        <w:i/>
        <w:color w:val="4F81BD"/>
        <w:sz w:val="16"/>
        <w:szCs w:val="16"/>
      </w:rPr>
      <w:t>06784021211  –</w:t>
    </w:r>
    <w:proofErr w:type="gramEnd"/>
    <w:r w:rsidR="004410B9">
      <w:rPr>
        <w:rFonts w:ascii="Arial" w:hAnsi="Arial" w:cs="Arial"/>
        <w:i/>
        <w:color w:val="4F81BD"/>
        <w:sz w:val="16"/>
        <w:szCs w:val="16"/>
      </w:rPr>
      <w:t xml:space="preserve">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proofErr w:type="gramStart"/>
    <w:r w:rsidR="00BD3459">
      <w:rPr>
        <w:rFonts w:eastAsia="Arial Unicode MS"/>
        <w:sz w:val="16"/>
        <w:szCs w:val="16"/>
      </w:rPr>
      <w:t xml:space="preserve">Armatori </w:t>
    </w:r>
    <w:r w:rsidRPr="00874D49">
      <w:rPr>
        <w:rFonts w:eastAsia="Arial Unicode MS"/>
        <w:sz w:val="16"/>
        <w:szCs w:val="16"/>
      </w:rPr>
      <w:t xml:space="preserve"> S.r.l.</w:t>
    </w:r>
    <w:proofErr w:type="gramEnd"/>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9CF9" w14:textId="77777777" w:rsidR="001B7E6F" w:rsidRDefault="001B7E6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ED296" w14:textId="77777777" w:rsidR="005A030D" w:rsidRDefault="005A030D" w:rsidP="004D687C">
      <w:r>
        <w:separator/>
      </w:r>
    </w:p>
  </w:footnote>
  <w:footnote w:type="continuationSeparator" w:id="0">
    <w:p w14:paraId="68C9EC66" w14:textId="77777777" w:rsidR="005A030D" w:rsidRDefault="005A030D" w:rsidP="004D6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09AF83" w14:textId="77777777" w:rsidR="001B7E6F" w:rsidRDefault="001B7E6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FF782" w14:textId="63A7EA0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1B7E6F">
      <w:rPr>
        <w:b/>
        <w:iCs/>
        <w:noProof/>
        <w:lang w:eastAsia="it-IT"/>
      </w:rPr>
      <w:drawing>
        <wp:inline distT="0" distB="0" distL="0" distR="0" wp14:anchorId="5C9EC12F" wp14:editId="64D53D92">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v:imagedata r:id="rId3" o:title=""/>
        </v:shape>
        <o:OLEObject Type="Embed" ProgID="PBrush" ShapeID="_x0000_i1025" DrawAspect="Content" ObjectID="_1606560458"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C0647" w14:textId="77777777" w:rsidR="001B7E6F" w:rsidRDefault="001B7E6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FE"/>
    <w:rsid w:val="001D2946"/>
    <w:rsid w:val="001D6143"/>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51D6"/>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A030D"/>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24B4"/>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4E0"/>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19D4"/>
    <w:rsid w:val="00913089"/>
    <w:rsid w:val="00923A08"/>
    <w:rsid w:val="009279C8"/>
    <w:rsid w:val="009321E6"/>
    <w:rsid w:val="00937974"/>
    <w:rsid w:val="009429BD"/>
    <w:rsid w:val="0094688B"/>
    <w:rsid w:val="0095078D"/>
    <w:rsid w:val="00955C9C"/>
    <w:rsid w:val="00962625"/>
    <w:rsid w:val="00966112"/>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E532F"/>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BF3EC7"/>
    <w:rsid w:val="00C02980"/>
    <w:rsid w:val="00C04011"/>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5617"/>
    <w:rsid w:val="00E372F0"/>
    <w:rsid w:val="00E37A96"/>
    <w:rsid w:val="00E50FB2"/>
    <w:rsid w:val="00E51224"/>
    <w:rsid w:val="00E54FBD"/>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76BA"/>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paragraph" w:customStyle="1" w:styleId="ox-413c40dfe9-msonormal">
    <w:name w:val="ox-413c40dfe9-msonormal"/>
    <w:basedOn w:val="Normale"/>
    <w:rsid w:val="00C04011"/>
    <w:pPr>
      <w:spacing w:before="100" w:beforeAutospacing="1" w:after="100" w:afterAutospacing="1"/>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89434865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AC3E9-F463-41E4-9F4F-A39C93126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2347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cp:lastModifiedBy>
  <cp:revision>2</cp:revision>
  <cp:lastPrinted>2016-02-10T10:02:00Z</cp:lastPrinted>
  <dcterms:created xsi:type="dcterms:W3CDTF">2018-12-17T13:01:00Z</dcterms:created>
  <dcterms:modified xsi:type="dcterms:W3CDTF">2018-12-17T13:01:00Z</dcterms:modified>
</cp:coreProperties>
</file>