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1DE8" w14:textId="77777777" w:rsidR="003D6329" w:rsidRDefault="003D6329" w:rsidP="003837F5">
      <w:pPr>
        <w:tabs>
          <w:tab w:val="center" w:pos="4819"/>
          <w:tab w:val="left" w:pos="6360"/>
        </w:tabs>
        <w:rPr>
          <w:sz w:val="28"/>
          <w:szCs w:val="28"/>
          <w:u w:val="single"/>
        </w:rPr>
      </w:pPr>
    </w:p>
    <w:p w14:paraId="665CC281" w14:textId="77777777" w:rsidR="001A349C" w:rsidRDefault="001A349C" w:rsidP="003D6329">
      <w:pPr>
        <w:tabs>
          <w:tab w:val="center" w:pos="4819"/>
          <w:tab w:val="left" w:pos="6360"/>
        </w:tabs>
        <w:jc w:val="center"/>
        <w:rPr>
          <w:sz w:val="28"/>
          <w:szCs w:val="28"/>
          <w:u w:val="single"/>
        </w:rPr>
      </w:pPr>
      <w:r>
        <w:rPr>
          <w:sz w:val="28"/>
          <w:szCs w:val="28"/>
          <w:u w:val="single"/>
        </w:rPr>
        <w:t>COMUNICATO STAMPA</w:t>
      </w:r>
    </w:p>
    <w:p w14:paraId="42E0CA47" w14:textId="77777777" w:rsidR="00154F8D" w:rsidRDefault="00154F8D" w:rsidP="003D6329">
      <w:pPr>
        <w:tabs>
          <w:tab w:val="center" w:pos="4819"/>
          <w:tab w:val="left" w:pos="6360"/>
        </w:tabs>
        <w:jc w:val="center"/>
        <w:rPr>
          <w:sz w:val="28"/>
          <w:szCs w:val="28"/>
          <w:u w:val="single"/>
        </w:rPr>
      </w:pPr>
    </w:p>
    <w:p w14:paraId="5FC2B6EE" w14:textId="77777777" w:rsidR="001C4903" w:rsidRDefault="001C4903" w:rsidP="00797479">
      <w:pPr>
        <w:spacing w:line="235" w:lineRule="atLeast"/>
        <w:rPr>
          <w:rFonts w:ascii="Helv" w:hAnsi="Helv"/>
          <w:color w:val="000000"/>
          <w:sz w:val="36"/>
          <w:szCs w:val="36"/>
        </w:rPr>
      </w:pPr>
    </w:p>
    <w:p w14:paraId="77B15EC0" w14:textId="77777777" w:rsidR="00716593" w:rsidRDefault="00716593" w:rsidP="00797479">
      <w:pPr>
        <w:spacing w:line="235" w:lineRule="atLeast"/>
        <w:rPr>
          <w:rFonts w:ascii="Helv" w:hAnsi="Helv"/>
          <w:color w:val="000000"/>
          <w:sz w:val="36"/>
          <w:szCs w:val="36"/>
        </w:rPr>
      </w:pPr>
    </w:p>
    <w:p w14:paraId="33B5D333" w14:textId="77777777" w:rsidR="003B108D" w:rsidRPr="003B108D" w:rsidRDefault="003B108D" w:rsidP="003B108D">
      <w:pPr>
        <w:spacing w:line="235" w:lineRule="atLeast"/>
        <w:jc w:val="center"/>
        <w:rPr>
          <w:rFonts w:ascii="Helv" w:hAnsi="Helv"/>
          <w:sz w:val="36"/>
          <w:szCs w:val="36"/>
        </w:rPr>
      </w:pPr>
      <w:r w:rsidRPr="003B108D">
        <w:rPr>
          <w:rFonts w:ascii="Helv" w:hAnsi="Helv"/>
          <w:sz w:val="36"/>
          <w:szCs w:val="36"/>
        </w:rPr>
        <w:t>Pirateria, flussi migratori e scambio di informazioni</w:t>
      </w:r>
    </w:p>
    <w:p w14:paraId="592E0B3B" w14:textId="61740AC4" w:rsidR="00716593" w:rsidRDefault="003B108D" w:rsidP="003B108D">
      <w:pPr>
        <w:spacing w:line="235" w:lineRule="atLeast"/>
        <w:jc w:val="center"/>
        <w:rPr>
          <w:rFonts w:ascii="Helv" w:hAnsi="Helv"/>
          <w:sz w:val="36"/>
          <w:szCs w:val="36"/>
        </w:rPr>
      </w:pPr>
      <w:r w:rsidRPr="003B108D">
        <w:rPr>
          <w:rFonts w:ascii="Helv" w:hAnsi="Helv"/>
          <w:sz w:val="36"/>
          <w:szCs w:val="36"/>
        </w:rPr>
        <w:t xml:space="preserve">Marina Militare e ASSARMATORI sempre </w:t>
      </w:r>
      <w:proofErr w:type="spellStart"/>
      <w:r w:rsidRPr="003B108D">
        <w:rPr>
          <w:rFonts w:ascii="Helv" w:hAnsi="Helv"/>
          <w:sz w:val="36"/>
          <w:szCs w:val="36"/>
        </w:rPr>
        <w:t>piú</w:t>
      </w:r>
      <w:proofErr w:type="spellEnd"/>
      <w:r w:rsidRPr="003B108D">
        <w:rPr>
          <w:rFonts w:ascii="Helv" w:hAnsi="Helv"/>
          <w:sz w:val="36"/>
          <w:szCs w:val="36"/>
        </w:rPr>
        <w:t xml:space="preserve"> vicini</w:t>
      </w:r>
    </w:p>
    <w:p w14:paraId="3975F649" w14:textId="77777777" w:rsidR="00716593" w:rsidRDefault="00716593" w:rsidP="00716593">
      <w:pPr>
        <w:spacing w:line="235" w:lineRule="atLeast"/>
        <w:jc w:val="center"/>
        <w:rPr>
          <w:rFonts w:ascii="Helv" w:hAnsi="Helv"/>
          <w:sz w:val="36"/>
          <w:szCs w:val="36"/>
        </w:rPr>
      </w:pPr>
    </w:p>
    <w:p w14:paraId="7431664B" w14:textId="77777777" w:rsidR="00716593" w:rsidRDefault="00716593" w:rsidP="00716593">
      <w:pPr>
        <w:spacing w:line="235" w:lineRule="atLeast"/>
        <w:jc w:val="both"/>
        <w:rPr>
          <w:rFonts w:ascii="Helv" w:hAnsi="Helv"/>
          <w:sz w:val="36"/>
          <w:szCs w:val="36"/>
        </w:rPr>
      </w:pPr>
    </w:p>
    <w:p w14:paraId="02C353A7" w14:textId="77777777" w:rsidR="00163D2A" w:rsidRPr="00464CC7" w:rsidRDefault="00163D2A" w:rsidP="00464CC7">
      <w:pPr>
        <w:spacing w:line="235" w:lineRule="atLeast"/>
        <w:jc w:val="both"/>
        <w:rPr>
          <w:rFonts w:ascii="Arial" w:eastAsia="Times New Roman" w:hAnsi="Arial" w:cs="Arial"/>
          <w:lang w:val="it-CH" w:eastAsia="it-CH"/>
        </w:rPr>
      </w:pPr>
    </w:p>
    <w:p w14:paraId="08F969D4" w14:textId="77777777" w:rsidR="003B108D" w:rsidRPr="003B108D" w:rsidRDefault="003B108D" w:rsidP="003B108D">
      <w:pPr>
        <w:spacing w:line="235" w:lineRule="atLeast"/>
        <w:jc w:val="both"/>
        <w:rPr>
          <w:rFonts w:ascii="Arial" w:eastAsia="Times New Roman" w:hAnsi="Arial" w:cs="Arial"/>
          <w:lang w:val="it-CH" w:eastAsia="it-CH"/>
        </w:rPr>
      </w:pPr>
      <w:r w:rsidRPr="003B108D">
        <w:rPr>
          <w:rFonts w:ascii="Arial" w:eastAsia="Times New Roman" w:hAnsi="Arial" w:cs="Arial"/>
          <w:lang w:val="it-CH" w:eastAsia="it-CH"/>
        </w:rPr>
        <w:t xml:space="preserve">Pirateria e assalti alle navi specie nel Golfo di Guinea e nell’Oceano Indiano con miglioramento degli standard formativi delle guardie giurate impiegate a bordo di navi mercantili; gestione delle operazioni di </w:t>
      </w:r>
      <w:proofErr w:type="spellStart"/>
      <w:r w:rsidRPr="003B108D">
        <w:rPr>
          <w:rFonts w:ascii="Arial" w:eastAsia="Times New Roman" w:hAnsi="Arial" w:cs="Arial"/>
          <w:lang w:val="it-CH" w:eastAsia="it-CH"/>
        </w:rPr>
        <w:t>Search</w:t>
      </w:r>
      <w:proofErr w:type="spellEnd"/>
      <w:r w:rsidRPr="003B108D">
        <w:rPr>
          <w:rFonts w:ascii="Arial" w:eastAsia="Times New Roman" w:hAnsi="Arial" w:cs="Arial"/>
          <w:lang w:val="it-CH" w:eastAsia="it-CH"/>
        </w:rPr>
        <w:t xml:space="preserve"> e Rescue connesse ai flussi migratori in Mediterraneo; intensificazione della cooperazione nello scambio di informazioni fra la Marina militare italiana e lo </w:t>
      </w:r>
      <w:proofErr w:type="spellStart"/>
      <w:r w:rsidRPr="003B108D">
        <w:rPr>
          <w:rFonts w:ascii="Arial" w:eastAsia="Times New Roman" w:hAnsi="Arial" w:cs="Arial"/>
          <w:lang w:val="it-CH" w:eastAsia="it-CH"/>
        </w:rPr>
        <w:t>shipping</w:t>
      </w:r>
      <w:proofErr w:type="spellEnd"/>
      <w:r w:rsidRPr="003B108D">
        <w:rPr>
          <w:rFonts w:ascii="Arial" w:eastAsia="Times New Roman" w:hAnsi="Arial" w:cs="Arial"/>
          <w:lang w:val="it-CH" w:eastAsia="it-CH"/>
        </w:rPr>
        <w:t xml:space="preserve"> nazionale.</w:t>
      </w:r>
    </w:p>
    <w:p w14:paraId="635DADD3" w14:textId="2AD7A5DF" w:rsidR="003B108D" w:rsidRPr="003B108D" w:rsidRDefault="003B108D" w:rsidP="003B108D">
      <w:pPr>
        <w:spacing w:line="235" w:lineRule="atLeast"/>
        <w:jc w:val="both"/>
        <w:rPr>
          <w:rFonts w:ascii="Arial" w:eastAsia="Times New Roman" w:hAnsi="Arial" w:cs="Arial"/>
          <w:lang w:val="it-CH" w:eastAsia="it-CH"/>
        </w:rPr>
      </w:pPr>
      <w:r w:rsidRPr="003B108D">
        <w:rPr>
          <w:rFonts w:ascii="Arial" w:eastAsia="Times New Roman" w:hAnsi="Arial" w:cs="Arial"/>
          <w:lang w:val="it-CH" w:eastAsia="it-CH"/>
        </w:rPr>
        <w:t>Questi i principali risultati di un confronto a 360 gradi, caratterizzato da un forte clima di collaborazione, che si è svolto fra i Rappresentati della M</w:t>
      </w:r>
      <w:r>
        <w:rPr>
          <w:rFonts w:ascii="Arial" w:eastAsia="Times New Roman" w:hAnsi="Arial" w:cs="Arial"/>
          <w:lang w:val="it-CH" w:eastAsia="it-CH"/>
        </w:rPr>
        <w:t>arina Militare e di ASSARMATORI</w:t>
      </w:r>
      <w:r w:rsidRPr="003B108D">
        <w:rPr>
          <w:rFonts w:ascii="Arial" w:eastAsia="Times New Roman" w:hAnsi="Arial" w:cs="Arial"/>
          <w:lang w:val="it-CH" w:eastAsia="it-CH"/>
        </w:rPr>
        <w:t xml:space="preserve"> riuniti presso la sede dello Stato Maggiore Marina. L’incontro - aperto dal saluto del Capo di Stato Maggiore della Marina, Ammiraglio di Squadra Giuseppe Cavo Dragone, alla presenza del Presidente di ASSARMATORI, Stefano Messina – si inquadra nell’am</w:t>
      </w:r>
      <w:r>
        <w:rPr>
          <w:rFonts w:ascii="Arial" w:eastAsia="Times New Roman" w:hAnsi="Arial" w:cs="Arial"/>
          <w:lang w:val="it-CH" w:eastAsia="it-CH"/>
        </w:rPr>
        <w:t>bito dei rapporti istituzionali</w:t>
      </w:r>
      <w:r w:rsidRPr="003B108D">
        <w:rPr>
          <w:rFonts w:ascii="Arial" w:eastAsia="Times New Roman" w:hAnsi="Arial" w:cs="Arial"/>
          <w:lang w:val="it-CH" w:eastAsia="it-CH"/>
        </w:rPr>
        <w:t xml:space="preserve"> e di collaborazione tra la Marina Militare e il Cluster Marittimo nazionale, che vede il coinvolgimento particolare del Comando Generale del Corpo delle Capitanerie di Porto – Guardia Costiera e del Comando in Capo della Squadra Navale. </w:t>
      </w:r>
    </w:p>
    <w:p w14:paraId="1BE26041" w14:textId="27BDF5A7" w:rsidR="003B108D" w:rsidRPr="003B108D" w:rsidRDefault="003B108D" w:rsidP="003B108D">
      <w:pPr>
        <w:spacing w:line="235" w:lineRule="atLeast"/>
        <w:jc w:val="both"/>
        <w:rPr>
          <w:rFonts w:ascii="Arial" w:eastAsia="Times New Roman" w:hAnsi="Arial" w:cs="Arial"/>
          <w:lang w:val="it-CH" w:eastAsia="it-CH"/>
        </w:rPr>
      </w:pPr>
      <w:r w:rsidRPr="003B108D">
        <w:rPr>
          <w:rFonts w:ascii="Arial" w:eastAsia="Times New Roman" w:hAnsi="Arial" w:cs="Arial"/>
          <w:lang w:val="it-CH" w:eastAsia="it-CH"/>
        </w:rPr>
        <w:t xml:space="preserve">I rappresentanti del 3° Reparto Pianificazione e Politica Marittima dello Stato Maggiore hanno fornito una panoramica sugli impegni della Forza Armata per il 2020 con un focus sugli aspetti della sicurezza marittima declinata nelle sue tre accezioni ovvero Maritime Security Operations, Maritime </w:t>
      </w:r>
      <w:proofErr w:type="spellStart"/>
      <w:r w:rsidRPr="003B108D">
        <w:rPr>
          <w:rFonts w:ascii="Arial" w:eastAsia="Times New Roman" w:hAnsi="Arial" w:cs="Arial"/>
          <w:lang w:val="it-CH" w:eastAsia="it-CH"/>
        </w:rPr>
        <w:t>Situational</w:t>
      </w:r>
      <w:proofErr w:type="spellEnd"/>
      <w:r w:rsidRPr="003B108D">
        <w:rPr>
          <w:rFonts w:ascii="Arial" w:eastAsia="Times New Roman" w:hAnsi="Arial" w:cs="Arial"/>
          <w:lang w:val="it-CH" w:eastAsia="it-CH"/>
        </w:rPr>
        <w:t xml:space="preserve"> </w:t>
      </w:r>
      <w:proofErr w:type="spellStart"/>
      <w:r w:rsidRPr="003B108D">
        <w:rPr>
          <w:rFonts w:ascii="Arial" w:eastAsia="Times New Roman" w:hAnsi="Arial" w:cs="Arial"/>
          <w:lang w:val="it-CH" w:eastAsia="it-CH"/>
        </w:rPr>
        <w:t>Awareness</w:t>
      </w:r>
      <w:proofErr w:type="spellEnd"/>
      <w:r w:rsidRPr="003B108D">
        <w:rPr>
          <w:rFonts w:ascii="Arial" w:eastAsia="Times New Roman" w:hAnsi="Arial" w:cs="Arial"/>
          <w:lang w:val="it-CH" w:eastAsia="it-CH"/>
        </w:rPr>
        <w:t xml:space="preserve"> e Maritime </w:t>
      </w:r>
      <w:proofErr w:type="spellStart"/>
      <w:r w:rsidRPr="003B108D">
        <w:rPr>
          <w:rFonts w:ascii="Arial" w:eastAsia="Times New Roman" w:hAnsi="Arial" w:cs="Arial"/>
          <w:lang w:val="it-CH" w:eastAsia="it-CH"/>
        </w:rPr>
        <w:t>Capacity</w:t>
      </w:r>
      <w:proofErr w:type="spellEnd"/>
      <w:r w:rsidRPr="003B108D">
        <w:rPr>
          <w:rFonts w:ascii="Arial" w:eastAsia="Times New Roman" w:hAnsi="Arial" w:cs="Arial"/>
          <w:lang w:val="it-CH" w:eastAsia="it-CH"/>
        </w:rPr>
        <w:t xml:space="preserve"> Building. A tal riguardo, è stato approfondito il tema della pirateria marittima e dell’</w:t>
      </w:r>
      <w:proofErr w:type="spellStart"/>
      <w:r w:rsidRPr="003B108D">
        <w:rPr>
          <w:rFonts w:ascii="Arial" w:eastAsia="Times New Roman" w:hAnsi="Arial" w:cs="Arial"/>
          <w:lang w:val="it-CH" w:eastAsia="it-CH"/>
        </w:rPr>
        <w:t>armed</w:t>
      </w:r>
      <w:proofErr w:type="spellEnd"/>
      <w:r w:rsidRPr="003B108D">
        <w:rPr>
          <w:rFonts w:ascii="Arial" w:eastAsia="Times New Roman" w:hAnsi="Arial" w:cs="Arial"/>
          <w:lang w:val="it-CH" w:eastAsia="it-CH"/>
        </w:rPr>
        <w:t xml:space="preserve"> </w:t>
      </w:r>
      <w:proofErr w:type="spellStart"/>
      <w:r w:rsidRPr="003B108D">
        <w:rPr>
          <w:rFonts w:ascii="Arial" w:eastAsia="Times New Roman" w:hAnsi="Arial" w:cs="Arial"/>
          <w:lang w:val="it-CH" w:eastAsia="it-CH"/>
        </w:rPr>
        <w:t>robbery</w:t>
      </w:r>
      <w:proofErr w:type="spellEnd"/>
      <w:r w:rsidRPr="003B108D">
        <w:rPr>
          <w:rFonts w:ascii="Arial" w:eastAsia="Times New Roman" w:hAnsi="Arial" w:cs="Arial"/>
          <w:lang w:val="it-CH" w:eastAsia="it-CH"/>
        </w:rPr>
        <w:t xml:space="preserve"> nel Golfo di Guinea e in Oceano Indiano; un’attenzione particolare è stata rivolta al concorso della Forza Armata per le attività di formazione nei confronti delle Guardie giurate preposte a espletare i servizi di antipirateria a bordo dei mercantili nazionali che transitano in aree soggette al rischio pirateria. </w:t>
      </w:r>
    </w:p>
    <w:p w14:paraId="569366F8" w14:textId="0CAE3B23" w:rsidR="003B108D" w:rsidRPr="003B108D" w:rsidRDefault="003B108D" w:rsidP="003B108D">
      <w:pPr>
        <w:spacing w:line="235" w:lineRule="atLeast"/>
        <w:jc w:val="both"/>
        <w:rPr>
          <w:rFonts w:ascii="Arial" w:eastAsia="Times New Roman" w:hAnsi="Arial" w:cs="Arial"/>
          <w:lang w:val="it-CH" w:eastAsia="it-CH"/>
        </w:rPr>
      </w:pPr>
      <w:r>
        <w:rPr>
          <w:rFonts w:ascii="Arial" w:eastAsia="Times New Roman" w:hAnsi="Arial" w:cs="Arial"/>
          <w:lang w:val="it-CH" w:eastAsia="it-CH"/>
        </w:rPr>
        <w:t>È</w:t>
      </w:r>
      <w:r w:rsidRPr="003B108D">
        <w:rPr>
          <w:rFonts w:ascii="Arial" w:eastAsia="Times New Roman" w:hAnsi="Arial" w:cs="Arial"/>
          <w:lang w:val="it-CH" w:eastAsia="it-CH"/>
        </w:rPr>
        <w:t xml:space="preserve"> stato altresì approfondito anche il ruolo della cellula nazionale di </w:t>
      </w:r>
      <w:proofErr w:type="spellStart"/>
      <w:r w:rsidRPr="003B108D">
        <w:rPr>
          <w:rFonts w:ascii="Arial" w:eastAsia="Times New Roman" w:hAnsi="Arial" w:cs="Arial"/>
          <w:lang w:val="it-CH" w:eastAsia="it-CH"/>
        </w:rPr>
        <w:t>Naval</w:t>
      </w:r>
      <w:proofErr w:type="spellEnd"/>
      <w:r>
        <w:rPr>
          <w:rFonts w:ascii="Arial" w:eastAsia="Times New Roman" w:hAnsi="Arial" w:cs="Arial"/>
          <w:lang w:val="it-CH" w:eastAsia="it-CH"/>
        </w:rPr>
        <w:t xml:space="preserve"> </w:t>
      </w:r>
      <w:proofErr w:type="spellStart"/>
      <w:r w:rsidRPr="003B108D">
        <w:rPr>
          <w:rFonts w:ascii="Arial" w:eastAsia="Times New Roman" w:hAnsi="Arial" w:cs="Arial"/>
          <w:lang w:val="it-CH" w:eastAsia="it-CH"/>
        </w:rPr>
        <w:t>Cooperation</w:t>
      </w:r>
      <w:proofErr w:type="spellEnd"/>
      <w:r w:rsidRPr="003B108D">
        <w:rPr>
          <w:rFonts w:ascii="Arial" w:eastAsia="Times New Roman" w:hAnsi="Arial" w:cs="Arial"/>
          <w:lang w:val="it-CH" w:eastAsia="it-CH"/>
        </w:rPr>
        <w:t xml:space="preserve"> and </w:t>
      </w:r>
      <w:proofErr w:type="spellStart"/>
      <w:r w:rsidRPr="003B108D">
        <w:rPr>
          <w:rFonts w:ascii="Arial" w:eastAsia="Times New Roman" w:hAnsi="Arial" w:cs="Arial"/>
          <w:lang w:val="it-CH" w:eastAsia="it-CH"/>
        </w:rPr>
        <w:t>Guidance</w:t>
      </w:r>
      <w:proofErr w:type="spellEnd"/>
      <w:r w:rsidRPr="003B108D">
        <w:rPr>
          <w:rFonts w:ascii="Arial" w:eastAsia="Times New Roman" w:hAnsi="Arial" w:cs="Arial"/>
          <w:lang w:val="it-CH" w:eastAsia="it-CH"/>
        </w:rPr>
        <w:t xml:space="preserve"> for </w:t>
      </w:r>
      <w:proofErr w:type="spellStart"/>
      <w:r w:rsidRPr="003B108D">
        <w:rPr>
          <w:rFonts w:ascii="Arial" w:eastAsia="Times New Roman" w:hAnsi="Arial" w:cs="Arial"/>
          <w:lang w:val="it-CH" w:eastAsia="it-CH"/>
        </w:rPr>
        <w:t>Shipping</w:t>
      </w:r>
      <w:proofErr w:type="spellEnd"/>
      <w:r w:rsidRPr="003B108D">
        <w:rPr>
          <w:rFonts w:ascii="Arial" w:eastAsia="Times New Roman" w:hAnsi="Arial" w:cs="Arial"/>
          <w:lang w:val="it-CH" w:eastAsia="it-CH"/>
        </w:rPr>
        <w:t xml:space="preserve"> (NCAGS) del Comando in Capo della Squadra Navale (CINCNAV) </w:t>
      </w:r>
      <w:r>
        <w:rPr>
          <w:rFonts w:ascii="Arial" w:eastAsia="Times New Roman" w:hAnsi="Arial" w:cs="Arial"/>
          <w:lang w:val="it-CH" w:eastAsia="it-CH"/>
        </w:rPr>
        <w:t xml:space="preserve">che </w:t>
      </w:r>
      <w:r w:rsidRPr="003B108D">
        <w:rPr>
          <w:rFonts w:ascii="Arial" w:eastAsia="Times New Roman" w:hAnsi="Arial" w:cs="Arial"/>
          <w:lang w:val="it-CH" w:eastAsia="it-CH"/>
        </w:rPr>
        <w:t xml:space="preserve">si pone come segmento di Maritime Security, volto a favorire la cooperazione e lo scambio di informazioni tra la Marina e lo </w:t>
      </w:r>
      <w:proofErr w:type="spellStart"/>
      <w:r w:rsidRPr="003B108D">
        <w:rPr>
          <w:rFonts w:ascii="Arial" w:eastAsia="Times New Roman" w:hAnsi="Arial" w:cs="Arial"/>
          <w:lang w:val="it-CH" w:eastAsia="it-CH"/>
        </w:rPr>
        <w:t>shipping</w:t>
      </w:r>
      <w:proofErr w:type="spellEnd"/>
      <w:r w:rsidRPr="003B108D">
        <w:rPr>
          <w:rFonts w:ascii="Arial" w:eastAsia="Times New Roman" w:hAnsi="Arial" w:cs="Arial"/>
          <w:lang w:val="it-CH" w:eastAsia="it-CH"/>
        </w:rPr>
        <w:t xml:space="preserve"> nazionale, al fine di incrementare il livello di conoscenza e consapevolezza dello scenario marittimo, elemento indispensabile per assicurare l’esigenza primaria di difendere le libertà dei mari.</w:t>
      </w:r>
    </w:p>
    <w:p w14:paraId="36EEDA81" w14:textId="6FE20B43" w:rsidR="00716593" w:rsidRPr="00716593" w:rsidRDefault="003B108D" w:rsidP="003B108D">
      <w:pPr>
        <w:spacing w:line="235" w:lineRule="atLeast"/>
        <w:jc w:val="both"/>
        <w:rPr>
          <w:rFonts w:ascii="Arial" w:eastAsia="Times New Roman" w:hAnsi="Arial" w:cs="Arial"/>
          <w:lang w:eastAsia="it-CH"/>
        </w:rPr>
      </w:pPr>
      <w:r w:rsidRPr="003B108D">
        <w:rPr>
          <w:rFonts w:ascii="Arial" w:eastAsia="Times New Roman" w:hAnsi="Arial" w:cs="Arial"/>
          <w:lang w:val="it-CH" w:eastAsia="it-CH"/>
        </w:rPr>
        <w:t xml:space="preserve">Infine, a cura del Comando Generale del Corpo delle Capitanerie di Porto - Guardia Costiera, sono state illustrate le complesse e delicate dinamiche delle operazioni di </w:t>
      </w:r>
      <w:proofErr w:type="spellStart"/>
      <w:r w:rsidRPr="003B108D">
        <w:rPr>
          <w:rFonts w:ascii="Arial" w:eastAsia="Times New Roman" w:hAnsi="Arial" w:cs="Arial"/>
          <w:lang w:val="it-CH" w:eastAsia="it-CH"/>
        </w:rPr>
        <w:t>Search</w:t>
      </w:r>
      <w:proofErr w:type="spellEnd"/>
      <w:r w:rsidRPr="003B108D">
        <w:rPr>
          <w:rFonts w:ascii="Arial" w:eastAsia="Times New Roman" w:hAnsi="Arial" w:cs="Arial"/>
          <w:lang w:val="it-CH" w:eastAsia="it-CH"/>
        </w:rPr>
        <w:t xml:space="preserve"> and Rescue marittime connesse ai flussi migratori nel Mediterraneo centrale, ponendo </w:t>
      </w:r>
      <w:r w:rsidRPr="003B108D">
        <w:rPr>
          <w:rFonts w:ascii="Arial" w:eastAsia="Times New Roman" w:hAnsi="Arial" w:cs="Arial"/>
          <w:lang w:val="it-CH" w:eastAsia="it-CH"/>
        </w:rPr>
        <w:lastRenderedPageBreak/>
        <w:t>particolare attenzione all’alveo delle responsabilità e degli obblighi normativi che riguardano i Comandanti del naviglio nazionale.</w:t>
      </w:r>
    </w:p>
    <w:p w14:paraId="2A3D0A5D" w14:textId="77777777" w:rsidR="00163D2A" w:rsidRDefault="00163D2A" w:rsidP="00163D2A">
      <w:pPr>
        <w:spacing w:line="235" w:lineRule="atLeast"/>
        <w:jc w:val="both"/>
        <w:rPr>
          <w:rFonts w:ascii="Arial" w:eastAsia="Times New Roman" w:hAnsi="Arial" w:cs="Arial"/>
          <w:color w:val="000000"/>
        </w:rPr>
      </w:pPr>
    </w:p>
    <w:p w14:paraId="4D823481" w14:textId="64E4FA72" w:rsidR="00D61E72" w:rsidRPr="001A349C" w:rsidRDefault="00C5398A" w:rsidP="003D6329">
      <w:pPr>
        <w:spacing w:line="235" w:lineRule="atLeast"/>
        <w:jc w:val="right"/>
        <w:rPr>
          <w:rFonts w:ascii="Arial" w:eastAsia="Times New Roman" w:hAnsi="Arial" w:cs="Arial"/>
          <w:color w:val="000000"/>
        </w:rPr>
      </w:pPr>
      <w:r>
        <w:rPr>
          <w:rFonts w:ascii="Arial" w:eastAsia="Times New Roman" w:hAnsi="Arial" w:cs="Arial"/>
          <w:color w:val="000000"/>
        </w:rPr>
        <w:t xml:space="preserve">Roma, </w:t>
      </w:r>
      <w:r w:rsidR="003B108D">
        <w:rPr>
          <w:rFonts w:ascii="Arial" w:eastAsia="Times New Roman" w:hAnsi="Arial" w:cs="Arial"/>
          <w:color w:val="000000"/>
        </w:rPr>
        <w:t>17 giugno</w:t>
      </w:r>
      <w:r>
        <w:rPr>
          <w:rFonts w:ascii="Arial" w:eastAsia="Times New Roman" w:hAnsi="Arial" w:cs="Arial"/>
          <w:color w:val="000000"/>
        </w:rPr>
        <w:t xml:space="preserve"> 2020</w:t>
      </w:r>
    </w:p>
    <w:p w14:paraId="2D8C3C0F" w14:textId="77777777" w:rsidR="0051386F" w:rsidRDefault="0051386F" w:rsidP="001A349C">
      <w:pPr>
        <w:pStyle w:val="Nessunaspaziatura"/>
      </w:pPr>
    </w:p>
    <w:p w14:paraId="04414AFA" w14:textId="77777777" w:rsidR="00716593" w:rsidRDefault="00716593" w:rsidP="001A349C">
      <w:pPr>
        <w:pStyle w:val="Nessunaspaziatura"/>
      </w:pPr>
    </w:p>
    <w:p w14:paraId="001AAC26" w14:textId="77777777" w:rsidR="001A7A31" w:rsidRDefault="001A7A31" w:rsidP="001A349C">
      <w:pPr>
        <w:pStyle w:val="Nessunaspaziatura"/>
      </w:pPr>
    </w:p>
    <w:p w14:paraId="36BD1FAB" w14:textId="736793A5" w:rsidR="001A349C" w:rsidRDefault="001A349C" w:rsidP="001A349C">
      <w:pPr>
        <w:pStyle w:val="Nessunaspaziatura"/>
      </w:pPr>
      <w:r>
        <w:t>Per ulteriori informazioni</w:t>
      </w:r>
      <w:r w:rsidR="000E4A66">
        <w:t>:</w:t>
      </w:r>
    </w:p>
    <w:p w14:paraId="5DFAA3B7" w14:textId="77777777" w:rsidR="000E4A66" w:rsidRDefault="000E4A66" w:rsidP="001A349C">
      <w:pPr>
        <w:pStyle w:val="Nessunaspaziatura"/>
      </w:pPr>
    </w:p>
    <w:p w14:paraId="7FA0B8BF" w14:textId="4E45E0F3" w:rsidR="00D92AA0" w:rsidRDefault="001A349C" w:rsidP="002F7244">
      <w:pPr>
        <w:pStyle w:val="Nessunaspaziatura"/>
      </w:pPr>
      <w:r>
        <w:t>Star comunicazione in movimento</w:t>
      </w:r>
      <w:r>
        <w:br/>
        <w:t xml:space="preserve">Barbara </w:t>
      </w:r>
      <w:proofErr w:type="spellStart"/>
      <w:r>
        <w:t>Gazzale</w:t>
      </w:r>
      <w:proofErr w:type="spellEnd"/>
      <w:r>
        <w:br/>
      </w:r>
      <w:proofErr w:type="gramStart"/>
      <w:r>
        <w:t>348  4144780</w:t>
      </w:r>
      <w:proofErr w:type="gramEnd"/>
    </w:p>
    <w:p w14:paraId="6582FC33" w14:textId="77777777" w:rsidR="00BC308C" w:rsidRDefault="00BC308C" w:rsidP="002F7244">
      <w:pPr>
        <w:pStyle w:val="Nessunaspaziatura"/>
      </w:pPr>
      <w:bookmarkStart w:id="0" w:name="_GoBack"/>
      <w:bookmarkEnd w:id="0"/>
    </w:p>
    <w:sectPr w:rsidR="00BC308C" w:rsidSect="00620057">
      <w:headerReference w:type="default" r:id="rId8"/>
      <w:footerReference w:type="default" r:id="rId9"/>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11116" w14:textId="77777777" w:rsidR="00A57D80" w:rsidRDefault="00A57D80" w:rsidP="00450617">
      <w:r>
        <w:separator/>
      </w:r>
    </w:p>
  </w:endnote>
  <w:endnote w:type="continuationSeparator" w:id="0">
    <w:p w14:paraId="49F1D3B9" w14:textId="77777777" w:rsidR="00A57D80" w:rsidRDefault="00A57D80"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altName w:val="Helvetica"/>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7983E" w14:textId="77777777" w:rsidR="00A57D80" w:rsidRDefault="00A57D80" w:rsidP="00450617">
      <w:r>
        <w:separator/>
      </w:r>
    </w:p>
  </w:footnote>
  <w:footnote w:type="continuationSeparator" w:id="0">
    <w:p w14:paraId="30B2C4DA" w14:textId="77777777" w:rsidR="00A57D80" w:rsidRDefault="00A57D80"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56E"/>
    <w:rsid w:val="00002933"/>
    <w:rsid w:val="000168E2"/>
    <w:rsid w:val="00022411"/>
    <w:rsid w:val="00035979"/>
    <w:rsid w:val="000444A9"/>
    <w:rsid w:val="00046A80"/>
    <w:rsid w:val="00063A97"/>
    <w:rsid w:val="00070C13"/>
    <w:rsid w:val="00081C6F"/>
    <w:rsid w:val="000A1B17"/>
    <w:rsid w:val="000A74BC"/>
    <w:rsid w:val="000B7CC5"/>
    <w:rsid w:val="000D374A"/>
    <w:rsid w:val="000D54E0"/>
    <w:rsid w:val="000E1D3A"/>
    <w:rsid w:val="000E396B"/>
    <w:rsid w:val="000E4A66"/>
    <w:rsid w:val="00123BA0"/>
    <w:rsid w:val="0013143B"/>
    <w:rsid w:val="001452E5"/>
    <w:rsid w:val="00154F8D"/>
    <w:rsid w:val="00163D2A"/>
    <w:rsid w:val="00164B02"/>
    <w:rsid w:val="0018158B"/>
    <w:rsid w:val="00195961"/>
    <w:rsid w:val="001A0F90"/>
    <w:rsid w:val="001A30C7"/>
    <w:rsid w:val="001A349C"/>
    <w:rsid w:val="001A7A31"/>
    <w:rsid w:val="001C4903"/>
    <w:rsid w:val="001C499B"/>
    <w:rsid w:val="001D1264"/>
    <w:rsid w:val="001E6955"/>
    <w:rsid w:val="001F43BE"/>
    <w:rsid w:val="00202DC9"/>
    <w:rsid w:val="00224FA1"/>
    <w:rsid w:val="00234DDE"/>
    <w:rsid w:val="00265303"/>
    <w:rsid w:val="0026565B"/>
    <w:rsid w:val="002667B1"/>
    <w:rsid w:val="00280EB6"/>
    <w:rsid w:val="002A283F"/>
    <w:rsid w:val="002B0FFD"/>
    <w:rsid w:val="002C237D"/>
    <w:rsid w:val="002D7B29"/>
    <w:rsid w:val="002E6201"/>
    <w:rsid w:val="002F7244"/>
    <w:rsid w:val="00314FB2"/>
    <w:rsid w:val="00317C3F"/>
    <w:rsid w:val="003213EE"/>
    <w:rsid w:val="003316AF"/>
    <w:rsid w:val="003615B9"/>
    <w:rsid w:val="00361683"/>
    <w:rsid w:val="003623D9"/>
    <w:rsid w:val="00376D00"/>
    <w:rsid w:val="003837F5"/>
    <w:rsid w:val="003A0533"/>
    <w:rsid w:val="003B108D"/>
    <w:rsid w:val="003B121B"/>
    <w:rsid w:val="003B3D08"/>
    <w:rsid w:val="003C183D"/>
    <w:rsid w:val="003C3BB9"/>
    <w:rsid w:val="003D6329"/>
    <w:rsid w:val="003E4DCE"/>
    <w:rsid w:val="003F2C9C"/>
    <w:rsid w:val="00413256"/>
    <w:rsid w:val="0041555D"/>
    <w:rsid w:val="00427E6B"/>
    <w:rsid w:val="00431EC6"/>
    <w:rsid w:val="00436921"/>
    <w:rsid w:val="004467A7"/>
    <w:rsid w:val="00450617"/>
    <w:rsid w:val="00457C7E"/>
    <w:rsid w:val="004640D3"/>
    <w:rsid w:val="00464CC7"/>
    <w:rsid w:val="004709BB"/>
    <w:rsid w:val="00476827"/>
    <w:rsid w:val="00483977"/>
    <w:rsid w:val="004907E0"/>
    <w:rsid w:val="00493AB2"/>
    <w:rsid w:val="00497DDE"/>
    <w:rsid w:val="004A341D"/>
    <w:rsid w:val="004A4396"/>
    <w:rsid w:val="004A4EFB"/>
    <w:rsid w:val="004A517E"/>
    <w:rsid w:val="004B3225"/>
    <w:rsid w:val="004C75E0"/>
    <w:rsid w:val="004F2F95"/>
    <w:rsid w:val="0051386F"/>
    <w:rsid w:val="00520183"/>
    <w:rsid w:val="00523825"/>
    <w:rsid w:val="00561E4B"/>
    <w:rsid w:val="00577FC5"/>
    <w:rsid w:val="00582483"/>
    <w:rsid w:val="0059389A"/>
    <w:rsid w:val="00596C85"/>
    <w:rsid w:val="005A2463"/>
    <w:rsid w:val="005D53C5"/>
    <w:rsid w:val="005F5399"/>
    <w:rsid w:val="006078BF"/>
    <w:rsid w:val="00616B4E"/>
    <w:rsid w:val="0061776B"/>
    <w:rsid w:val="00620057"/>
    <w:rsid w:val="006211A3"/>
    <w:rsid w:val="006272E4"/>
    <w:rsid w:val="006379E6"/>
    <w:rsid w:val="006408B2"/>
    <w:rsid w:val="00640A64"/>
    <w:rsid w:val="006714DE"/>
    <w:rsid w:val="0068562D"/>
    <w:rsid w:val="006950C5"/>
    <w:rsid w:val="00697515"/>
    <w:rsid w:val="006A5BCF"/>
    <w:rsid w:val="006B1C07"/>
    <w:rsid w:val="006B2808"/>
    <w:rsid w:val="006C2715"/>
    <w:rsid w:val="006D0771"/>
    <w:rsid w:val="006E1AF6"/>
    <w:rsid w:val="006F334B"/>
    <w:rsid w:val="006F7E16"/>
    <w:rsid w:val="00703209"/>
    <w:rsid w:val="00716485"/>
    <w:rsid w:val="00716593"/>
    <w:rsid w:val="007211EF"/>
    <w:rsid w:val="007754DB"/>
    <w:rsid w:val="00775C58"/>
    <w:rsid w:val="00780982"/>
    <w:rsid w:val="0078798F"/>
    <w:rsid w:val="007948FE"/>
    <w:rsid w:val="00797479"/>
    <w:rsid w:val="007A51A8"/>
    <w:rsid w:val="007C6967"/>
    <w:rsid w:val="007D32A7"/>
    <w:rsid w:val="007D7336"/>
    <w:rsid w:val="007E1413"/>
    <w:rsid w:val="007F460F"/>
    <w:rsid w:val="00830542"/>
    <w:rsid w:val="00844C18"/>
    <w:rsid w:val="0086137C"/>
    <w:rsid w:val="008614C6"/>
    <w:rsid w:val="0086181C"/>
    <w:rsid w:val="0086439E"/>
    <w:rsid w:val="00870DED"/>
    <w:rsid w:val="008765CB"/>
    <w:rsid w:val="008908B5"/>
    <w:rsid w:val="008A4A3F"/>
    <w:rsid w:val="008D3AC8"/>
    <w:rsid w:val="008E6A1C"/>
    <w:rsid w:val="008F75EE"/>
    <w:rsid w:val="00903CC3"/>
    <w:rsid w:val="009050BD"/>
    <w:rsid w:val="00922548"/>
    <w:rsid w:val="0092515B"/>
    <w:rsid w:val="009651C2"/>
    <w:rsid w:val="00974F1B"/>
    <w:rsid w:val="0098188D"/>
    <w:rsid w:val="009871ED"/>
    <w:rsid w:val="00994019"/>
    <w:rsid w:val="009A11F4"/>
    <w:rsid w:val="009A1378"/>
    <w:rsid w:val="009A29CF"/>
    <w:rsid w:val="009C1E38"/>
    <w:rsid w:val="009D77C1"/>
    <w:rsid w:val="009F08FA"/>
    <w:rsid w:val="009F0A33"/>
    <w:rsid w:val="00A01BBB"/>
    <w:rsid w:val="00A03868"/>
    <w:rsid w:val="00A05BD3"/>
    <w:rsid w:val="00A14831"/>
    <w:rsid w:val="00A27D0D"/>
    <w:rsid w:val="00A30661"/>
    <w:rsid w:val="00A351B8"/>
    <w:rsid w:val="00A45F65"/>
    <w:rsid w:val="00A5210C"/>
    <w:rsid w:val="00A57D80"/>
    <w:rsid w:val="00A63AB5"/>
    <w:rsid w:val="00A80108"/>
    <w:rsid w:val="00A82E4D"/>
    <w:rsid w:val="00A830B7"/>
    <w:rsid w:val="00A90FAC"/>
    <w:rsid w:val="00AA0161"/>
    <w:rsid w:val="00AB2F7A"/>
    <w:rsid w:val="00AB4109"/>
    <w:rsid w:val="00AC5296"/>
    <w:rsid w:val="00AE213C"/>
    <w:rsid w:val="00AF36DF"/>
    <w:rsid w:val="00AF62D5"/>
    <w:rsid w:val="00B16CF2"/>
    <w:rsid w:val="00B1749C"/>
    <w:rsid w:val="00B24CD4"/>
    <w:rsid w:val="00B41FB6"/>
    <w:rsid w:val="00B43A0D"/>
    <w:rsid w:val="00B64C66"/>
    <w:rsid w:val="00B76F7D"/>
    <w:rsid w:val="00B81426"/>
    <w:rsid w:val="00B93674"/>
    <w:rsid w:val="00BA4BD7"/>
    <w:rsid w:val="00BA7D20"/>
    <w:rsid w:val="00BC004C"/>
    <w:rsid w:val="00BC0D57"/>
    <w:rsid w:val="00BC308C"/>
    <w:rsid w:val="00BE2A57"/>
    <w:rsid w:val="00C23D3A"/>
    <w:rsid w:val="00C35762"/>
    <w:rsid w:val="00C42D5F"/>
    <w:rsid w:val="00C5398A"/>
    <w:rsid w:val="00C567D9"/>
    <w:rsid w:val="00C90C02"/>
    <w:rsid w:val="00C928EC"/>
    <w:rsid w:val="00C94B09"/>
    <w:rsid w:val="00CD4AD1"/>
    <w:rsid w:val="00CE2630"/>
    <w:rsid w:val="00D060C3"/>
    <w:rsid w:val="00D13F6D"/>
    <w:rsid w:val="00D16763"/>
    <w:rsid w:val="00D22776"/>
    <w:rsid w:val="00D25D72"/>
    <w:rsid w:val="00D61E72"/>
    <w:rsid w:val="00D82B9A"/>
    <w:rsid w:val="00D92AA0"/>
    <w:rsid w:val="00DA7462"/>
    <w:rsid w:val="00DC5CE9"/>
    <w:rsid w:val="00DD1EA1"/>
    <w:rsid w:val="00DD7FF0"/>
    <w:rsid w:val="00DE0B87"/>
    <w:rsid w:val="00DE61A1"/>
    <w:rsid w:val="00DF2B4F"/>
    <w:rsid w:val="00E11F2D"/>
    <w:rsid w:val="00E1456D"/>
    <w:rsid w:val="00E157CE"/>
    <w:rsid w:val="00E3147A"/>
    <w:rsid w:val="00E36B12"/>
    <w:rsid w:val="00E5425D"/>
    <w:rsid w:val="00E73E8D"/>
    <w:rsid w:val="00E77A20"/>
    <w:rsid w:val="00E8570A"/>
    <w:rsid w:val="00E85A15"/>
    <w:rsid w:val="00E95A38"/>
    <w:rsid w:val="00E96E44"/>
    <w:rsid w:val="00EB2D27"/>
    <w:rsid w:val="00EC43FF"/>
    <w:rsid w:val="00EC4846"/>
    <w:rsid w:val="00EC7FE9"/>
    <w:rsid w:val="00ED317A"/>
    <w:rsid w:val="00ED7F15"/>
    <w:rsid w:val="00EE03B2"/>
    <w:rsid w:val="00EE49A9"/>
    <w:rsid w:val="00EF2664"/>
    <w:rsid w:val="00F02CDB"/>
    <w:rsid w:val="00F04019"/>
    <w:rsid w:val="00F256AA"/>
    <w:rsid w:val="00F2640F"/>
    <w:rsid w:val="00F27592"/>
    <w:rsid w:val="00F40954"/>
    <w:rsid w:val="00F5278C"/>
    <w:rsid w:val="00F57405"/>
    <w:rsid w:val="00F662FA"/>
    <w:rsid w:val="00F818A8"/>
    <w:rsid w:val="00FB50FE"/>
    <w:rsid w:val="00FD2683"/>
    <w:rsid w:val="00FD596E"/>
    <w:rsid w:val="00FE1244"/>
    <w:rsid w:val="00FE305F"/>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18E36-0011-41C6-A577-DCFAE3192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448</Words>
  <Characters>2556</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admin</cp:lastModifiedBy>
  <cp:revision>3</cp:revision>
  <cp:lastPrinted>2019-10-23T13:17:00Z</cp:lastPrinted>
  <dcterms:created xsi:type="dcterms:W3CDTF">2020-06-17T14:34:00Z</dcterms:created>
  <dcterms:modified xsi:type="dcterms:W3CDTF">2020-06-17T14:37:00Z</dcterms:modified>
</cp:coreProperties>
</file>