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02" w:type="dxa"/>
        <w:jc w:val="center"/>
        <w:tblCellMar>
          <w:left w:w="71" w:type="dxa"/>
          <w:right w:w="71" w:type="dxa"/>
        </w:tblCellMar>
        <w:tblLook w:val="0000" w:firstRow="0" w:lastRow="0" w:firstColumn="0" w:lastColumn="0" w:noHBand="0" w:noVBand="0"/>
      </w:tblPr>
      <w:tblGrid>
        <w:gridCol w:w="1025"/>
        <w:gridCol w:w="7877"/>
      </w:tblGrid>
      <w:tr w:rsidR="00CF7A73" w:rsidRPr="008C6673" w:rsidTr="00F47D7A">
        <w:trPr>
          <w:trHeight w:val="1175"/>
          <w:jc w:val="center"/>
        </w:trPr>
        <w:tc>
          <w:tcPr>
            <w:tcW w:w="1025" w:type="dxa"/>
          </w:tcPr>
          <w:p w:rsidR="00CF7A73" w:rsidRPr="008C6673" w:rsidRDefault="00CF7A73" w:rsidP="00F47D7A">
            <w:pPr>
              <w:jc w:val="both"/>
              <w:rPr>
                <w:sz w:val="23"/>
                <w:szCs w:val="23"/>
              </w:rPr>
            </w:pPr>
            <w:r w:rsidRPr="008C6673">
              <w:rPr>
                <w:noProof/>
                <w:sz w:val="23"/>
                <w:szCs w:val="23"/>
              </w:rPr>
              <w:drawing>
                <wp:inline distT="0" distB="0" distL="0" distR="0" wp14:anchorId="02C5665A" wp14:editId="69F435ED">
                  <wp:extent cx="534670" cy="534670"/>
                  <wp:effectExtent l="0" t="0" r="0" b="0"/>
                  <wp:docPr id="1" name="Immagine 1" descr="M_280_picc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M_280_piccol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7877" w:type="dxa"/>
            <w:vAlign w:val="bottom"/>
          </w:tcPr>
          <w:p w:rsidR="00CF7A73" w:rsidRPr="008C6673" w:rsidRDefault="00CF7A73" w:rsidP="00F47D7A">
            <w:pPr>
              <w:rPr>
                <w:rFonts w:ascii="Arial" w:hAnsi="Arial" w:cs="Arial"/>
                <w:color w:val="205A94"/>
                <w:sz w:val="23"/>
                <w:szCs w:val="23"/>
              </w:rPr>
            </w:pPr>
          </w:p>
          <w:p w:rsidR="00CF7A73" w:rsidRPr="008C6673" w:rsidRDefault="00CF7A73" w:rsidP="00F47D7A">
            <w:pPr>
              <w:rPr>
                <w:rFonts w:ascii="Arial" w:hAnsi="Arial" w:cs="Arial"/>
                <w:color w:val="205A94"/>
                <w:sz w:val="23"/>
                <w:szCs w:val="23"/>
              </w:rPr>
            </w:pPr>
            <w:r w:rsidRPr="008C6673">
              <w:rPr>
                <w:rFonts w:ascii="Arial" w:hAnsi="Arial" w:cs="Arial"/>
                <w:color w:val="205A94"/>
                <w:sz w:val="23"/>
                <w:szCs w:val="23"/>
              </w:rPr>
              <w:t xml:space="preserve">CONFINDUSTRIA </w:t>
            </w:r>
          </w:p>
          <w:p w:rsidR="00CF7A73" w:rsidRPr="008C6673" w:rsidRDefault="00CF7A73" w:rsidP="00F47D7A">
            <w:pPr>
              <w:rPr>
                <w:rFonts w:ascii="Arial" w:hAnsi="Arial" w:cs="Arial"/>
                <w:color w:val="205A94"/>
                <w:sz w:val="23"/>
                <w:szCs w:val="23"/>
              </w:rPr>
            </w:pPr>
            <w:r w:rsidRPr="008C6673">
              <w:rPr>
                <w:rFonts w:ascii="Arial" w:hAnsi="Arial" w:cs="Arial"/>
                <w:color w:val="205A94"/>
                <w:sz w:val="23"/>
                <w:szCs w:val="23"/>
              </w:rPr>
              <w:t>LIVORNO MASSA CARRARA</w:t>
            </w:r>
          </w:p>
          <w:p w:rsidR="00CF7A73" w:rsidRPr="008C6673" w:rsidRDefault="00CF7A73" w:rsidP="00F47D7A">
            <w:pPr>
              <w:rPr>
                <w:rFonts w:ascii="Arial" w:hAnsi="Arial" w:cs="Arial"/>
                <w:color w:val="205A94"/>
                <w:sz w:val="23"/>
                <w:szCs w:val="23"/>
              </w:rPr>
            </w:pPr>
          </w:p>
        </w:tc>
      </w:tr>
    </w:tbl>
    <w:p w:rsidR="00D3032E" w:rsidRPr="00D3032E" w:rsidRDefault="00D3032E" w:rsidP="00573B36">
      <w:pPr>
        <w:pStyle w:val="Titolo"/>
        <w:spacing w:line="360" w:lineRule="auto"/>
        <w:jc w:val="center"/>
        <w:rPr>
          <w:b/>
          <w:szCs w:val="24"/>
        </w:rPr>
      </w:pPr>
    </w:p>
    <w:p w:rsidR="00CF7A73" w:rsidRDefault="00D3032E" w:rsidP="00CF7A73">
      <w:pPr>
        <w:jc w:val="center"/>
        <w:rPr>
          <w:rFonts w:ascii="Arial" w:hAnsi="Arial" w:cs="Arial"/>
          <w:b/>
          <w:color w:val="4BACC6" w:themeColor="accent5"/>
          <w:sz w:val="22"/>
          <w:szCs w:val="22"/>
          <w:u w:val="single"/>
          <w14:textFill>
            <w14:gradFill>
              <w14:gsLst>
                <w14:gs w14:pos="0">
                  <w14:schemeClr w14:val="accent5">
                    <w14:shade w14:val="30000"/>
                    <w14:satMod w14:val="115000"/>
                  </w14:schemeClr>
                </w14:gs>
                <w14:gs w14:pos="50000">
                  <w14:schemeClr w14:val="accent5">
                    <w14:shade w14:val="67500"/>
                    <w14:satMod w14:val="115000"/>
                  </w14:schemeClr>
                </w14:gs>
                <w14:gs w14:pos="100000">
                  <w14:schemeClr w14:val="accent5">
                    <w14:shade w14:val="100000"/>
                    <w14:satMod w14:val="115000"/>
                  </w14:schemeClr>
                </w14:gs>
              </w14:gsLst>
              <w14:lin w14:ang="2700000" w14:scaled="0"/>
            </w14:gradFill>
          </w14:textFill>
        </w:rPr>
      </w:pPr>
      <w:r>
        <w:rPr>
          <w:rFonts w:ascii="Arial" w:hAnsi="Arial" w:cs="Arial"/>
        </w:rPr>
        <w:tab/>
      </w:r>
      <w:r>
        <w:rPr>
          <w:rFonts w:ascii="Arial" w:hAnsi="Arial" w:cs="Arial"/>
        </w:rPr>
        <w:tab/>
      </w:r>
      <w:r w:rsidR="00CF7A73">
        <w:rPr>
          <w:rFonts w:ascii="Arial" w:hAnsi="Arial" w:cs="Arial"/>
          <w:b/>
          <w:color w:val="4BACC6" w:themeColor="accent5"/>
          <w:sz w:val="22"/>
          <w:szCs w:val="22"/>
          <w:u w:val="single"/>
          <w14:textFill>
            <w14:gradFill>
              <w14:gsLst>
                <w14:gs w14:pos="0">
                  <w14:schemeClr w14:val="accent5">
                    <w14:shade w14:val="30000"/>
                    <w14:satMod w14:val="115000"/>
                  </w14:schemeClr>
                </w14:gs>
                <w14:gs w14:pos="50000">
                  <w14:schemeClr w14:val="accent5">
                    <w14:shade w14:val="67500"/>
                    <w14:satMod w14:val="115000"/>
                  </w14:schemeClr>
                </w14:gs>
                <w14:gs w14:pos="100000">
                  <w14:schemeClr w14:val="accent5">
                    <w14:shade w14:val="100000"/>
                    <w14:satMod w14:val="115000"/>
                  </w14:schemeClr>
                </w14:gs>
              </w14:gsLst>
              <w14:lin w14:ang="2700000" w14:scaled="0"/>
            </w14:gradFill>
          </w14:textFill>
        </w:rPr>
        <w:t>COMUNICATO STAMPA</w:t>
      </w:r>
    </w:p>
    <w:p w:rsidR="00573B36" w:rsidRDefault="00573B36" w:rsidP="00CF7A73">
      <w:pPr>
        <w:tabs>
          <w:tab w:val="left" w:pos="3645"/>
          <w:tab w:val="center" w:pos="4819"/>
        </w:tabs>
        <w:spacing w:line="360" w:lineRule="auto"/>
        <w:jc w:val="both"/>
        <w:rPr>
          <w:rFonts w:ascii="Arial" w:hAnsi="Arial" w:cs="Arial"/>
          <w:u w:val="single"/>
        </w:rPr>
      </w:pPr>
    </w:p>
    <w:p w:rsidR="003D3023" w:rsidRDefault="00F24B6C" w:rsidP="007F7006">
      <w:pPr>
        <w:tabs>
          <w:tab w:val="left" w:pos="3645"/>
          <w:tab w:val="center" w:pos="4819"/>
        </w:tabs>
        <w:spacing w:line="360" w:lineRule="auto"/>
        <w:jc w:val="center"/>
        <w:rPr>
          <w:rFonts w:ascii="Arial" w:hAnsi="Arial" w:cs="Arial"/>
          <w:b/>
          <w:sz w:val="22"/>
          <w:szCs w:val="22"/>
          <w:u w:val="single"/>
        </w:rPr>
      </w:pPr>
      <w:r w:rsidRPr="00F24B6C">
        <w:rPr>
          <w:rFonts w:ascii="Arial" w:hAnsi="Arial" w:cs="Arial"/>
          <w:b/>
          <w:sz w:val="22"/>
          <w:szCs w:val="22"/>
          <w:u w:val="single"/>
        </w:rPr>
        <w:t>Il distretto di Massa Carrara sulle linee guida del bilancio sociale</w:t>
      </w:r>
    </w:p>
    <w:p w:rsidR="00F24B6C" w:rsidRPr="00F24B6C" w:rsidRDefault="00F24B6C" w:rsidP="007F7006">
      <w:pPr>
        <w:tabs>
          <w:tab w:val="left" w:pos="3645"/>
          <w:tab w:val="center" w:pos="4819"/>
        </w:tabs>
        <w:spacing w:line="360" w:lineRule="auto"/>
        <w:jc w:val="center"/>
        <w:rPr>
          <w:rFonts w:ascii="Arial" w:hAnsi="Arial" w:cs="Arial"/>
          <w:b/>
          <w:sz w:val="22"/>
          <w:szCs w:val="22"/>
          <w:u w:val="single"/>
        </w:rPr>
      </w:pPr>
    </w:p>
    <w:p w:rsidR="00F24B6C" w:rsidRPr="00F24B6C" w:rsidRDefault="00D05B15" w:rsidP="00F24B6C">
      <w:pPr>
        <w:spacing w:line="360" w:lineRule="auto"/>
        <w:jc w:val="center"/>
        <w:rPr>
          <w:rFonts w:ascii="Arial" w:hAnsi="Arial" w:cs="Arial"/>
          <w:b/>
          <w:sz w:val="36"/>
          <w:szCs w:val="36"/>
        </w:rPr>
      </w:pPr>
      <w:r>
        <w:rPr>
          <w:rFonts w:ascii="Arial" w:hAnsi="Arial" w:cs="Arial"/>
          <w:b/>
          <w:sz w:val="36"/>
          <w:szCs w:val="36"/>
        </w:rPr>
        <w:t>Industria del marmo</w:t>
      </w:r>
      <w:r w:rsidR="00F24B6C" w:rsidRPr="00F24B6C">
        <w:rPr>
          <w:rFonts w:ascii="Arial" w:hAnsi="Arial" w:cs="Arial"/>
          <w:b/>
          <w:sz w:val="36"/>
          <w:szCs w:val="36"/>
        </w:rPr>
        <w:t xml:space="preserve"> in netto miglioramento</w:t>
      </w:r>
    </w:p>
    <w:p w:rsidR="0080106E" w:rsidRDefault="00F24B6C" w:rsidP="00F24B6C">
      <w:pPr>
        <w:spacing w:line="360" w:lineRule="auto"/>
        <w:jc w:val="center"/>
        <w:rPr>
          <w:rFonts w:ascii="Arial" w:hAnsi="Arial" w:cs="Arial"/>
          <w:b/>
          <w:sz w:val="36"/>
          <w:szCs w:val="36"/>
        </w:rPr>
      </w:pPr>
      <w:r w:rsidRPr="00F24B6C">
        <w:rPr>
          <w:rFonts w:ascii="Arial" w:hAnsi="Arial" w:cs="Arial"/>
          <w:b/>
          <w:sz w:val="36"/>
          <w:szCs w:val="36"/>
        </w:rPr>
        <w:t>anche sui fronti della sicurezza e della sostenibilità</w:t>
      </w:r>
    </w:p>
    <w:p w:rsidR="00F24B6C" w:rsidRDefault="00F24B6C" w:rsidP="00D05B15">
      <w:pPr>
        <w:shd w:val="clear" w:color="auto" w:fill="FFFFFF"/>
        <w:spacing w:line="235" w:lineRule="atLeast"/>
        <w:jc w:val="both"/>
        <w:rPr>
          <w:rFonts w:ascii="Calibri" w:hAnsi="Calibri" w:cs="Calibri"/>
          <w:color w:val="222222"/>
          <w:lang w:eastAsia="it-CH"/>
        </w:rPr>
      </w:pPr>
      <w:r w:rsidRPr="00291923">
        <w:rPr>
          <w:rFonts w:ascii="Calibri" w:hAnsi="Calibri" w:cs="Calibri"/>
          <w:color w:val="222222"/>
          <w:lang w:eastAsia="it-CH"/>
        </w:rPr>
        <w:t xml:space="preserve">Risultati positivi e incoraggianti per l’industria del marmo di Massa e di Carrara, che, </w:t>
      </w:r>
      <w:r>
        <w:rPr>
          <w:rFonts w:ascii="Calibri" w:hAnsi="Calibri" w:cs="Calibri"/>
          <w:color w:val="222222"/>
          <w:lang w:eastAsia="it-CH"/>
        </w:rPr>
        <w:t>sul fronte della produzione, pur in una situazione complessiva di mercato caratterizzata da forti incertezz</w:t>
      </w:r>
      <w:r w:rsidR="00D05B15">
        <w:rPr>
          <w:rFonts w:ascii="Calibri" w:hAnsi="Calibri" w:cs="Calibri"/>
          <w:color w:val="222222"/>
          <w:lang w:eastAsia="it-CH"/>
        </w:rPr>
        <w:t>e</w:t>
      </w:r>
      <w:r>
        <w:rPr>
          <w:rFonts w:ascii="Calibri" w:hAnsi="Calibri" w:cs="Calibri"/>
          <w:color w:val="222222"/>
          <w:lang w:eastAsia="it-CH"/>
        </w:rPr>
        <w:t xml:space="preserve">, </w:t>
      </w:r>
      <w:r w:rsidR="009A5190">
        <w:rPr>
          <w:rFonts w:ascii="Calibri" w:hAnsi="Calibri" w:cs="Calibri"/>
          <w:color w:val="222222"/>
          <w:lang w:eastAsia="it-CH"/>
        </w:rPr>
        <w:t>“</w:t>
      </w:r>
      <w:r w:rsidRPr="009744CD">
        <w:rPr>
          <w:rFonts w:ascii="Calibri" w:hAnsi="Calibri" w:cs="Calibri"/>
          <w:color w:val="222222"/>
          <w:lang w:eastAsia="it-CH"/>
        </w:rPr>
        <w:t>tiene</w:t>
      </w:r>
      <w:r w:rsidR="009A5190">
        <w:rPr>
          <w:rFonts w:ascii="Calibri" w:hAnsi="Calibri" w:cs="Calibri"/>
          <w:color w:val="222222"/>
          <w:lang w:eastAsia="it-CH"/>
        </w:rPr>
        <w:t>”</w:t>
      </w:r>
      <w:r>
        <w:rPr>
          <w:rFonts w:ascii="Calibri" w:hAnsi="Calibri" w:cs="Calibri"/>
          <w:color w:val="222222"/>
          <w:lang w:eastAsia="it-CH"/>
        </w:rPr>
        <w:t xml:space="preserve"> e secondo le prime indicazioni relative al periodo gennaio-marzo 2018 beneficia della crescita della domanda in particolare da parte dei paesi dell’Estremo oriente. Ciò con riflessi positivi anche per quanto concerne l’occupazione, caratterizzata dal massiccio sforzo formativo attuato dalle aziende del distretto di Massa</w:t>
      </w:r>
      <w:r w:rsidR="00D05B15">
        <w:rPr>
          <w:rFonts w:ascii="Calibri" w:hAnsi="Calibri" w:cs="Calibri"/>
          <w:color w:val="222222"/>
          <w:lang w:eastAsia="it-CH"/>
        </w:rPr>
        <w:t xml:space="preserve"> Carrara, impegnate anche nell’</w:t>
      </w:r>
      <w:r>
        <w:rPr>
          <w:rFonts w:ascii="Calibri" w:hAnsi="Calibri" w:cs="Calibri"/>
          <w:color w:val="222222"/>
          <w:lang w:eastAsia="it-CH"/>
        </w:rPr>
        <w:t xml:space="preserve">applicazione delle linee guida del bilancio sociale. </w:t>
      </w:r>
    </w:p>
    <w:p w:rsidR="00F24B6C" w:rsidRPr="00291923" w:rsidRDefault="00F24B6C" w:rsidP="00D05B15">
      <w:pPr>
        <w:shd w:val="clear" w:color="auto" w:fill="FFFFFF"/>
        <w:spacing w:line="235" w:lineRule="atLeast"/>
        <w:jc w:val="both"/>
        <w:rPr>
          <w:rFonts w:ascii="Calibri" w:hAnsi="Calibri" w:cs="Calibri"/>
          <w:color w:val="222222"/>
          <w:lang w:eastAsia="it-CH"/>
        </w:rPr>
      </w:pPr>
      <w:r>
        <w:rPr>
          <w:rFonts w:ascii="Calibri" w:hAnsi="Calibri" w:cs="Calibri"/>
          <w:color w:val="222222"/>
          <w:lang w:eastAsia="it-CH"/>
        </w:rPr>
        <w:t>E proprio in ottemperanza a</w:t>
      </w:r>
      <w:r w:rsidRPr="00291923">
        <w:rPr>
          <w:rFonts w:ascii="Calibri" w:hAnsi="Calibri" w:cs="Calibri"/>
          <w:color w:val="222222"/>
          <w:lang w:eastAsia="it-CH"/>
        </w:rPr>
        <w:t xml:space="preserve">gli impegni assunti con la Regione e sulla spinta del progetto di bilancio </w:t>
      </w:r>
      <w:r>
        <w:rPr>
          <w:rFonts w:ascii="Calibri" w:hAnsi="Calibri" w:cs="Calibri"/>
          <w:color w:val="222222"/>
          <w:lang w:eastAsia="it-CH"/>
        </w:rPr>
        <w:t>sociale</w:t>
      </w:r>
      <w:r w:rsidRPr="00291923">
        <w:rPr>
          <w:rFonts w:ascii="Calibri" w:hAnsi="Calibri" w:cs="Calibri"/>
          <w:color w:val="222222"/>
          <w:lang w:eastAsia="it-CH"/>
        </w:rPr>
        <w:t xml:space="preserve">, </w:t>
      </w:r>
      <w:r>
        <w:rPr>
          <w:rFonts w:ascii="Calibri" w:hAnsi="Calibri" w:cs="Calibri"/>
          <w:color w:val="222222"/>
          <w:lang w:eastAsia="it-CH"/>
        </w:rPr>
        <w:t xml:space="preserve">l’industria toscana del marmo </w:t>
      </w:r>
      <w:r w:rsidRPr="00291923">
        <w:rPr>
          <w:rFonts w:ascii="Calibri" w:hAnsi="Calibri" w:cs="Calibri"/>
          <w:color w:val="222222"/>
          <w:lang w:eastAsia="it-CH"/>
        </w:rPr>
        <w:t xml:space="preserve">ha considerevolmente migliorato le sue performance in materia di sicurezza, prevenzione degli incidenti sul lavoro, nonché tutela dell’ambiente. Nel 2017, a fronte di ben 885 ispezioni di controllo condotte dall’Asl in 173 cave, di 453 attività di controllo su laboratori, i 161 sopralluoghi compiuti in 65 cave dall’Arpat (quando la programmazione ne prevedeva solo 36) e 18 controlli condotti dal Comando carabinieri Forestale, il numero delle irregolarità e quindi dei verbali è risultato minimo. Mancanze gravi e </w:t>
      </w:r>
      <w:r w:rsidRPr="009744CD">
        <w:rPr>
          <w:rFonts w:ascii="Calibri" w:hAnsi="Calibri" w:cs="Calibri"/>
          <w:color w:val="222222"/>
          <w:lang w:eastAsia="it-CH"/>
        </w:rPr>
        <w:t>quindi</w:t>
      </w:r>
      <w:r w:rsidRPr="00291923">
        <w:rPr>
          <w:rFonts w:ascii="Calibri" w:hAnsi="Calibri" w:cs="Calibri"/>
          <w:color w:val="222222"/>
          <w:lang w:eastAsia="it-CH"/>
        </w:rPr>
        <w:t xml:space="preserve"> i verbali sono emersi solo da percentuali inferiori al 10% delle ispezioni.</w:t>
      </w:r>
    </w:p>
    <w:p w:rsidR="00F24B6C" w:rsidRPr="00291923" w:rsidRDefault="00F24B6C" w:rsidP="00D05B15">
      <w:pPr>
        <w:shd w:val="clear" w:color="auto" w:fill="FFFFFF"/>
        <w:spacing w:line="235" w:lineRule="atLeast"/>
        <w:jc w:val="both"/>
        <w:rPr>
          <w:rFonts w:ascii="Calibri" w:hAnsi="Calibri" w:cs="Calibri"/>
          <w:color w:val="222222"/>
          <w:lang w:eastAsia="it-CH"/>
        </w:rPr>
      </w:pPr>
      <w:r w:rsidRPr="00291923">
        <w:rPr>
          <w:rFonts w:ascii="Calibri" w:hAnsi="Calibri" w:cs="Calibri"/>
          <w:color w:val="222222"/>
          <w:lang w:eastAsia="it-CH"/>
        </w:rPr>
        <w:t xml:space="preserve">Il 2017, che si è chiuso senza alcun incidente mortale, ha visto le Asl emettere verbali di prescrizione non superiori al 4% delle cave ispezionate e di non conformità per il 3,16%. Solo una cava è stata sottoposta a sequestro penale dai Carabinieri. L’attività dell’Arpat si è concentrata sulla violazione della disciplina dei rifiuti e proprio in questo </w:t>
      </w:r>
      <w:r w:rsidR="00D05B15">
        <w:rPr>
          <w:rFonts w:ascii="Calibri" w:hAnsi="Calibri" w:cs="Calibri"/>
          <w:color w:val="222222"/>
          <w:lang w:eastAsia="it-CH"/>
        </w:rPr>
        <w:t>campo sia Confindustria Livorno Massa Carrara</w:t>
      </w:r>
      <w:r w:rsidRPr="00291923">
        <w:rPr>
          <w:rFonts w:ascii="Calibri" w:hAnsi="Calibri" w:cs="Calibri"/>
          <w:color w:val="222222"/>
          <w:lang w:eastAsia="it-CH"/>
        </w:rPr>
        <w:t xml:space="preserve"> sia Marble Way stanno attuando il massimo sforzo anche per proporre e implementare soluzioni che consentano un salto di qualità, con risultati già tangibili (frutto anche di un rapporto positivo con centri universitari) all’inizio di quest’anno.</w:t>
      </w:r>
    </w:p>
    <w:p w:rsidR="00F24B6C" w:rsidRPr="00291923" w:rsidRDefault="00F24B6C" w:rsidP="00D05B15">
      <w:pPr>
        <w:shd w:val="clear" w:color="auto" w:fill="FFFFFF"/>
        <w:spacing w:line="235" w:lineRule="atLeast"/>
        <w:jc w:val="both"/>
        <w:rPr>
          <w:rFonts w:ascii="Calibri" w:hAnsi="Calibri" w:cs="Calibri"/>
          <w:color w:val="222222"/>
          <w:lang w:eastAsia="it-CH"/>
        </w:rPr>
      </w:pPr>
      <w:r w:rsidRPr="00291923">
        <w:rPr>
          <w:rFonts w:ascii="Calibri" w:hAnsi="Calibri" w:cs="Calibri"/>
          <w:color w:val="222222"/>
          <w:lang w:eastAsia="it-CH"/>
        </w:rPr>
        <w:t>Il distretto del marmo è impegnato in maniera concreta in una vera e propria campagn</w:t>
      </w:r>
      <w:r w:rsidR="00D05B15">
        <w:rPr>
          <w:rFonts w:ascii="Calibri" w:hAnsi="Calibri" w:cs="Calibri"/>
          <w:color w:val="222222"/>
          <w:lang w:eastAsia="it-CH"/>
        </w:rPr>
        <w:t>a di miglioramento qualitativo</w:t>
      </w:r>
      <w:r w:rsidRPr="00291923">
        <w:rPr>
          <w:rFonts w:ascii="Calibri" w:hAnsi="Calibri" w:cs="Calibri"/>
          <w:color w:val="222222"/>
          <w:lang w:eastAsia="it-CH"/>
        </w:rPr>
        <w:t>, sia sul fronte della sicurezza, che su quello della crescita sostenibile.</w:t>
      </w:r>
    </w:p>
    <w:p w:rsidR="00F24B6C" w:rsidRPr="00291923" w:rsidRDefault="00F24B6C" w:rsidP="00D05B15">
      <w:pPr>
        <w:shd w:val="clear" w:color="auto" w:fill="FFFFFF"/>
        <w:spacing w:line="235" w:lineRule="atLeast"/>
        <w:jc w:val="both"/>
        <w:rPr>
          <w:rFonts w:ascii="Calibri" w:hAnsi="Calibri" w:cs="Calibri"/>
          <w:color w:val="222222"/>
          <w:lang w:eastAsia="it-CH"/>
        </w:rPr>
      </w:pPr>
      <w:r w:rsidRPr="00291923">
        <w:rPr>
          <w:rFonts w:ascii="Calibri" w:hAnsi="Calibri" w:cs="Calibri"/>
          <w:color w:val="222222"/>
          <w:lang w:eastAsia="it-CH"/>
        </w:rPr>
        <w:t>“La nostra – sottolinea Eric Lucchetti, presidente di Confindu</w:t>
      </w:r>
      <w:r w:rsidR="00D05B15">
        <w:rPr>
          <w:rFonts w:ascii="Calibri" w:hAnsi="Calibri" w:cs="Calibri"/>
          <w:color w:val="222222"/>
          <w:lang w:eastAsia="it-CH"/>
        </w:rPr>
        <w:t>stria Massa Carrara – non è un’</w:t>
      </w:r>
      <w:r w:rsidRPr="00291923">
        <w:rPr>
          <w:rFonts w:ascii="Calibri" w:hAnsi="Calibri" w:cs="Calibri"/>
          <w:color w:val="222222"/>
          <w:lang w:eastAsia="it-CH"/>
        </w:rPr>
        <w:t>attività sempl</w:t>
      </w:r>
      <w:r w:rsidR="00D05B15">
        <w:rPr>
          <w:rFonts w:ascii="Calibri" w:hAnsi="Calibri" w:cs="Calibri"/>
          <w:color w:val="222222"/>
          <w:lang w:eastAsia="it-CH"/>
        </w:rPr>
        <w:t>ice e richiede un’</w:t>
      </w:r>
      <w:r w:rsidRPr="00291923">
        <w:rPr>
          <w:rFonts w:ascii="Calibri" w:hAnsi="Calibri" w:cs="Calibri"/>
          <w:color w:val="222222"/>
          <w:lang w:eastAsia="it-CH"/>
        </w:rPr>
        <w:t>introduzione anche molto prudente dell’innovazione tecnologica</w:t>
      </w:r>
      <w:r w:rsidR="007909ED">
        <w:rPr>
          <w:rFonts w:ascii="Calibri" w:hAnsi="Calibri" w:cs="Calibri"/>
          <w:color w:val="222222"/>
          <w:lang w:eastAsia="it-CH"/>
        </w:rPr>
        <w:t>,</w:t>
      </w:r>
      <w:r w:rsidRPr="00291923">
        <w:rPr>
          <w:rFonts w:ascii="Calibri" w:hAnsi="Calibri" w:cs="Calibri"/>
          <w:color w:val="222222"/>
          <w:lang w:eastAsia="it-CH"/>
        </w:rPr>
        <w:t xml:space="preserve"> rendendola compatibile con le caratteristiche di un lavoro che è unico in cava </w:t>
      </w:r>
      <w:r w:rsidR="007909ED">
        <w:rPr>
          <w:rFonts w:ascii="Calibri" w:hAnsi="Calibri" w:cs="Calibri"/>
          <w:color w:val="222222"/>
          <w:lang w:eastAsia="it-CH"/>
        </w:rPr>
        <w:t>come</w:t>
      </w:r>
      <w:r w:rsidR="00CF7A73">
        <w:rPr>
          <w:rFonts w:ascii="Calibri" w:hAnsi="Calibri" w:cs="Calibri"/>
          <w:color w:val="222222"/>
          <w:lang w:eastAsia="it-CH"/>
        </w:rPr>
        <w:t xml:space="preserve"> nei laboratori</w:t>
      </w:r>
      <w:r w:rsidRPr="00291923">
        <w:rPr>
          <w:rFonts w:ascii="Calibri" w:hAnsi="Calibri" w:cs="Calibri"/>
          <w:color w:val="222222"/>
          <w:lang w:eastAsia="it-CH"/>
        </w:rPr>
        <w:t>”.</w:t>
      </w:r>
    </w:p>
    <w:p w:rsidR="00CF7A73" w:rsidRDefault="00CF7A73" w:rsidP="00B74AB0">
      <w:pPr>
        <w:spacing w:line="360" w:lineRule="auto"/>
        <w:jc w:val="right"/>
        <w:rPr>
          <w:rFonts w:ascii="Arial" w:hAnsi="Arial" w:cs="Arial"/>
          <w:sz w:val="22"/>
          <w:szCs w:val="22"/>
        </w:rPr>
      </w:pPr>
    </w:p>
    <w:p w:rsidR="00B74AB0" w:rsidRPr="00D3032E" w:rsidRDefault="00814A89" w:rsidP="00B74AB0">
      <w:pPr>
        <w:spacing w:line="360" w:lineRule="auto"/>
        <w:jc w:val="right"/>
        <w:rPr>
          <w:rFonts w:ascii="Arial" w:hAnsi="Arial" w:cs="Arial"/>
          <w:sz w:val="22"/>
          <w:szCs w:val="22"/>
        </w:rPr>
      </w:pPr>
      <w:r>
        <w:rPr>
          <w:rFonts w:ascii="Arial" w:hAnsi="Arial" w:cs="Arial"/>
          <w:sz w:val="22"/>
          <w:szCs w:val="22"/>
        </w:rPr>
        <w:t xml:space="preserve">Carrara, </w:t>
      </w:r>
      <w:r w:rsidR="00F24B6C">
        <w:rPr>
          <w:rFonts w:ascii="Arial" w:hAnsi="Arial" w:cs="Arial"/>
          <w:sz w:val="22"/>
          <w:szCs w:val="22"/>
        </w:rPr>
        <w:t>17 aprile 2018</w:t>
      </w:r>
    </w:p>
    <w:p w:rsidR="00CF7A73" w:rsidRDefault="00CF7A73" w:rsidP="00B74AB0">
      <w:pPr>
        <w:spacing w:line="360" w:lineRule="auto"/>
        <w:jc w:val="both"/>
        <w:rPr>
          <w:rFonts w:ascii="Arial" w:hAnsi="Arial" w:cs="Arial"/>
          <w:b/>
          <w:sz w:val="18"/>
          <w:szCs w:val="18"/>
        </w:rPr>
      </w:pPr>
    </w:p>
    <w:p w:rsidR="00CF7A73" w:rsidRDefault="00CF7A73" w:rsidP="00B74AB0">
      <w:pPr>
        <w:spacing w:line="360" w:lineRule="auto"/>
        <w:jc w:val="both"/>
        <w:rPr>
          <w:rFonts w:ascii="Arial" w:hAnsi="Arial" w:cs="Arial"/>
          <w:b/>
          <w:sz w:val="18"/>
          <w:szCs w:val="18"/>
        </w:rPr>
      </w:pPr>
    </w:p>
    <w:p w:rsidR="00CF7A73" w:rsidRPr="00CF7A73" w:rsidRDefault="00B74AB0" w:rsidP="00B74AB0">
      <w:pPr>
        <w:spacing w:line="360" w:lineRule="auto"/>
        <w:jc w:val="both"/>
        <w:rPr>
          <w:rFonts w:ascii="Arial" w:hAnsi="Arial" w:cs="Arial"/>
          <w:b/>
          <w:sz w:val="18"/>
          <w:szCs w:val="18"/>
        </w:rPr>
      </w:pPr>
      <w:bookmarkStart w:id="0" w:name="_GoBack"/>
      <w:bookmarkEnd w:id="0"/>
      <w:r w:rsidRPr="00CF7A73">
        <w:rPr>
          <w:rFonts w:ascii="Arial" w:hAnsi="Arial" w:cs="Arial"/>
          <w:b/>
          <w:sz w:val="18"/>
          <w:szCs w:val="18"/>
        </w:rPr>
        <w:t>Per ulteriori informazioni:</w:t>
      </w:r>
    </w:p>
    <w:p w:rsidR="00B74AB0" w:rsidRPr="00CF7A73" w:rsidRDefault="00B74AB0" w:rsidP="00B74AB0">
      <w:pPr>
        <w:spacing w:line="360" w:lineRule="auto"/>
        <w:jc w:val="both"/>
        <w:rPr>
          <w:rFonts w:ascii="Arial" w:hAnsi="Arial" w:cs="Arial"/>
          <w:b/>
          <w:sz w:val="18"/>
          <w:szCs w:val="18"/>
        </w:rPr>
      </w:pPr>
      <w:r w:rsidRPr="00CF7A73">
        <w:rPr>
          <w:rFonts w:ascii="Arial" w:hAnsi="Arial" w:cs="Arial"/>
          <w:b/>
          <w:sz w:val="18"/>
          <w:szCs w:val="18"/>
        </w:rPr>
        <w:t>Barbara Gazzale</w:t>
      </w:r>
    </w:p>
    <w:p w:rsidR="00B74AB0" w:rsidRPr="00CF7A73" w:rsidRDefault="00B74AB0" w:rsidP="00B74AB0">
      <w:pPr>
        <w:spacing w:line="360" w:lineRule="auto"/>
        <w:jc w:val="both"/>
        <w:rPr>
          <w:rFonts w:ascii="Arial" w:hAnsi="Arial" w:cs="Arial"/>
          <w:b/>
          <w:sz w:val="18"/>
          <w:szCs w:val="18"/>
        </w:rPr>
      </w:pPr>
      <w:r w:rsidRPr="00CF7A73">
        <w:rPr>
          <w:rFonts w:ascii="Arial" w:hAnsi="Arial" w:cs="Arial"/>
          <w:b/>
          <w:sz w:val="18"/>
          <w:szCs w:val="18"/>
        </w:rPr>
        <w:t>348 4144780</w:t>
      </w:r>
    </w:p>
    <w:sectPr w:rsidR="00B74AB0" w:rsidRPr="00CF7A73" w:rsidSect="00CF7A73">
      <w:footerReference w:type="default" r:id="rId10"/>
      <w:pgSz w:w="11906" w:h="16838"/>
      <w:pgMar w:top="709" w:right="1134" w:bottom="284" w:left="1134" w:header="709" w:footer="9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C8B" w:rsidRDefault="00C04C8B" w:rsidP="00573B36">
      <w:r>
        <w:separator/>
      </w:r>
    </w:p>
  </w:endnote>
  <w:endnote w:type="continuationSeparator" w:id="0">
    <w:p w:rsidR="00C04C8B" w:rsidRDefault="00C04C8B" w:rsidP="0057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36" w:rsidRPr="00071D11" w:rsidRDefault="00573B36" w:rsidP="00573B36">
    <w:pPr>
      <w:spacing w:line="360" w:lineRule="auto"/>
      <w:jc w:val="center"/>
      <w:rPr>
        <w:color w:val="365F9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C8B" w:rsidRDefault="00C04C8B" w:rsidP="00573B36">
      <w:r>
        <w:separator/>
      </w:r>
    </w:p>
  </w:footnote>
  <w:footnote w:type="continuationSeparator" w:id="0">
    <w:p w:rsidR="00C04C8B" w:rsidRDefault="00C04C8B" w:rsidP="00573B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B54A0"/>
    <w:multiLevelType w:val="hybridMultilevel"/>
    <w:tmpl w:val="B728204E"/>
    <w:lvl w:ilvl="0" w:tplc="9D322DA8">
      <w:numFmt w:val="bullet"/>
      <w:lvlText w:val="•"/>
      <w:lvlJc w:val="left"/>
      <w:pPr>
        <w:ind w:left="1068" w:hanging="708"/>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9505505"/>
    <w:multiLevelType w:val="hybridMultilevel"/>
    <w:tmpl w:val="BC929C3E"/>
    <w:lvl w:ilvl="0" w:tplc="9D322DA8">
      <w:numFmt w:val="bullet"/>
      <w:lvlText w:val="•"/>
      <w:lvlJc w:val="left"/>
      <w:pPr>
        <w:ind w:left="1428" w:hanging="708"/>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696D5936"/>
    <w:multiLevelType w:val="hybridMultilevel"/>
    <w:tmpl w:val="77D245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4B6296C"/>
    <w:multiLevelType w:val="hybridMultilevel"/>
    <w:tmpl w:val="FC04BEFA"/>
    <w:lvl w:ilvl="0" w:tplc="147EA4EC">
      <w:numFmt w:val="bullet"/>
      <w:lvlText w:val="-"/>
      <w:lvlJc w:val="left"/>
      <w:pPr>
        <w:ind w:left="720" w:hanging="360"/>
      </w:pPr>
      <w:rPr>
        <w:rFonts w:ascii="Arial" w:eastAsia="Times New Roman" w:hAnsi="Arial" w:cs="Arial" w:hint="default"/>
        <w:sz w:val="28"/>
      </w:rPr>
    </w:lvl>
    <w:lvl w:ilvl="1" w:tplc="A41C79C6" w:tentative="1">
      <w:start w:val="1"/>
      <w:numFmt w:val="bullet"/>
      <w:lvlText w:val="o"/>
      <w:lvlJc w:val="left"/>
      <w:pPr>
        <w:ind w:left="1440" w:hanging="360"/>
      </w:pPr>
      <w:rPr>
        <w:rFonts w:ascii="Courier New" w:hAnsi="Courier New" w:cs="Courier New" w:hint="default"/>
      </w:rPr>
    </w:lvl>
    <w:lvl w:ilvl="2" w:tplc="41105C7E" w:tentative="1">
      <w:start w:val="1"/>
      <w:numFmt w:val="bullet"/>
      <w:lvlText w:val=""/>
      <w:lvlJc w:val="left"/>
      <w:pPr>
        <w:ind w:left="2160" w:hanging="360"/>
      </w:pPr>
      <w:rPr>
        <w:rFonts w:ascii="Wingdings" w:hAnsi="Wingdings" w:hint="default"/>
      </w:rPr>
    </w:lvl>
    <w:lvl w:ilvl="3" w:tplc="EBBE7EC8" w:tentative="1">
      <w:start w:val="1"/>
      <w:numFmt w:val="bullet"/>
      <w:lvlText w:val=""/>
      <w:lvlJc w:val="left"/>
      <w:pPr>
        <w:ind w:left="2880" w:hanging="360"/>
      </w:pPr>
      <w:rPr>
        <w:rFonts w:ascii="Symbol" w:hAnsi="Symbol" w:hint="default"/>
      </w:rPr>
    </w:lvl>
    <w:lvl w:ilvl="4" w:tplc="6596C8FC" w:tentative="1">
      <w:start w:val="1"/>
      <w:numFmt w:val="bullet"/>
      <w:lvlText w:val="o"/>
      <w:lvlJc w:val="left"/>
      <w:pPr>
        <w:ind w:left="3600" w:hanging="360"/>
      </w:pPr>
      <w:rPr>
        <w:rFonts w:ascii="Courier New" w:hAnsi="Courier New" w:cs="Courier New" w:hint="default"/>
      </w:rPr>
    </w:lvl>
    <w:lvl w:ilvl="5" w:tplc="11DA52B4" w:tentative="1">
      <w:start w:val="1"/>
      <w:numFmt w:val="bullet"/>
      <w:lvlText w:val=""/>
      <w:lvlJc w:val="left"/>
      <w:pPr>
        <w:ind w:left="4320" w:hanging="360"/>
      </w:pPr>
      <w:rPr>
        <w:rFonts w:ascii="Wingdings" w:hAnsi="Wingdings" w:hint="default"/>
      </w:rPr>
    </w:lvl>
    <w:lvl w:ilvl="6" w:tplc="4C4A00CA" w:tentative="1">
      <w:start w:val="1"/>
      <w:numFmt w:val="bullet"/>
      <w:lvlText w:val=""/>
      <w:lvlJc w:val="left"/>
      <w:pPr>
        <w:ind w:left="5040" w:hanging="360"/>
      </w:pPr>
      <w:rPr>
        <w:rFonts w:ascii="Symbol" w:hAnsi="Symbol" w:hint="default"/>
      </w:rPr>
    </w:lvl>
    <w:lvl w:ilvl="7" w:tplc="A03A44D0" w:tentative="1">
      <w:start w:val="1"/>
      <w:numFmt w:val="bullet"/>
      <w:lvlText w:val="o"/>
      <w:lvlJc w:val="left"/>
      <w:pPr>
        <w:ind w:left="5760" w:hanging="360"/>
      </w:pPr>
      <w:rPr>
        <w:rFonts w:ascii="Courier New" w:hAnsi="Courier New" w:cs="Courier New" w:hint="default"/>
      </w:rPr>
    </w:lvl>
    <w:lvl w:ilvl="8" w:tplc="6B9A5000"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583"/>
    <w:rsid w:val="0002365B"/>
    <w:rsid w:val="00067D46"/>
    <w:rsid w:val="000C797E"/>
    <w:rsid w:val="000D20E2"/>
    <w:rsid w:val="000F42D8"/>
    <w:rsid w:val="00107E74"/>
    <w:rsid w:val="00143FB7"/>
    <w:rsid w:val="001B7F26"/>
    <w:rsid w:val="001D50EB"/>
    <w:rsid w:val="001F7B64"/>
    <w:rsid w:val="00271159"/>
    <w:rsid w:val="002B3553"/>
    <w:rsid w:val="00311751"/>
    <w:rsid w:val="003A5D39"/>
    <w:rsid w:val="003D3023"/>
    <w:rsid w:val="0048475F"/>
    <w:rsid w:val="00573B36"/>
    <w:rsid w:val="005B6FB4"/>
    <w:rsid w:val="0065242D"/>
    <w:rsid w:val="0066614B"/>
    <w:rsid w:val="006C6320"/>
    <w:rsid w:val="00707261"/>
    <w:rsid w:val="00717E6B"/>
    <w:rsid w:val="00722D2F"/>
    <w:rsid w:val="007453FF"/>
    <w:rsid w:val="007909ED"/>
    <w:rsid w:val="00791623"/>
    <w:rsid w:val="007E572E"/>
    <w:rsid w:val="007F7006"/>
    <w:rsid w:val="0080106E"/>
    <w:rsid w:val="00814A89"/>
    <w:rsid w:val="00833E8D"/>
    <w:rsid w:val="00836C6D"/>
    <w:rsid w:val="008466A2"/>
    <w:rsid w:val="00894837"/>
    <w:rsid w:val="008F21B8"/>
    <w:rsid w:val="00915A31"/>
    <w:rsid w:val="009744CD"/>
    <w:rsid w:val="00976C91"/>
    <w:rsid w:val="009A5190"/>
    <w:rsid w:val="009E04C7"/>
    <w:rsid w:val="00A7180D"/>
    <w:rsid w:val="00A854C6"/>
    <w:rsid w:val="00A97E98"/>
    <w:rsid w:val="00AB4C6D"/>
    <w:rsid w:val="00B5779E"/>
    <w:rsid w:val="00B74AB0"/>
    <w:rsid w:val="00B963D0"/>
    <w:rsid w:val="00C04C8B"/>
    <w:rsid w:val="00C143FD"/>
    <w:rsid w:val="00C20E39"/>
    <w:rsid w:val="00C72263"/>
    <w:rsid w:val="00C74C0E"/>
    <w:rsid w:val="00C75C45"/>
    <w:rsid w:val="00CC3A65"/>
    <w:rsid w:val="00CF7A73"/>
    <w:rsid w:val="00D031CB"/>
    <w:rsid w:val="00D05B15"/>
    <w:rsid w:val="00D3032E"/>
    <w:rsid w:val="00D63C57"/>
    <w:rsid w:val="00DA5548"/>
    <w:rsid w:val="00E4517F"/>
    <w:rsid w:val="00E875C7"/>
    <w:rsid w:val="00F24B6C"/>
    <w:rsid w:val="00F36583"/>
    <w:rsid w:val="00F45293"/>
    <w:rsid w:val="00FC006C"/>
    <w:rsid w:val="00FD5C28"/>
    <w:rsid w:val="00FE03E5"/>
    <w:rsid w:val="00FE17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20251"/>
    <w:pPr>
      <w:jc w:val="both"/>
    </w:pPr>
    <w:rPr>
      <w:rFonts w:ascii="Arial" w:hAnsi="Arial" w:cs="Arial"/>
      <w:szCs w:val="20"/>
    </w:rPr>
  </w:style>
  <w:style w:type="paragraph" w:styleId="NormaleWeb">
    <w:name w:val="Normal (Web)"/>
    <w:basedOn w:val="Normale"/>
    <w:uiPriority w:val="99"/>
    <w:rsid w:val="00920251"/>
    <w:pPr>
      <w:spacing w:before="100" w:beforeAutospacing="1" w:after="100" w:afterAutospacing="1"/>
    </w:pPr>
  </w:style>
  <w:style w:type="character" w:customStyle="1" w:styleId="rolllinkprimopiano">
    <w:name w:val="rolllinkprimopiano"/>
    <w:basedOn w:val="Carpredefinitoparagrafo"/>
    <w:rsid w:val="00920251"/>
  </w:style>
  <w:style w:type="character" w:styleId="Enfasigrassetto">
    <w:name w:val="Strong"/>
    <w:uiPriority w:val="22"/>
    <w:qFormat/>
    <w:rsid w:val="00AD4DA6"/>
    <w:rPr>
      <w:b/>
      <w:bCs/>
    </w:rPr>
  </w:style>
  <w:style w:type="character" w:styleId="Enfasicorsivo">
    <w:name w:val="Emphasis"/>
    <w:qFormat/>
    <w:rsid w:val="00A00CA0"/>
    <w:rPr>
      <w:i/>
      <w:iCs/>
    </w:rPr>
  </w:style>
  <w:style w:type="character" w:customStyle="1" w:styleId="object">
    <w:name w:val="object"/>
    <w:basedOn w:val="Carpredefinitoparagrafo"/>
    <w:rsid w:val="00A00CA0"/>
  </w:style>
  <w:style w:type="character" w:customStyle="1" w:styleId="apple-converted-space">
    <w:name w:val="apple-converted-space"/>
    <w:basedOn w:val="Carpredefinitoparagrafo"/>
    <w:rsid w:val="00A00CA0"/>
  </w:style>
  <w:style w:type="character" w:customStyle="1" w:styleId="zmsearchresult">
    <w:name w:val="zmsearchresult"/>
    <w:rsid w:val="00B61DA7"/>
  </w:style>
  <w:style w:type="character" w:styleId="Collegamentoipertestuale">
    <w:name w:val="Hyperlink"/>
    <w:uiPriority w:val="99"/>
    <w:unhideWhenUsed/>
    <w:rsid w:val="00216EC6"/>
    <w:rPr>
      <w:color w:val="0000FF"/>
      <w:u w:val="single"/>
    </w:rPr>
  </w:style>
  <w:style w:type="paragraph" w:styleId="Paragrafoelenco">
    <w:name w:val="List Paragraph"/>
    <w:basedOn w:val="Normale"/>
    <w:uiPriority w:val="34"/>
    <w:qFormat/>
    <w:rsid w:val="00216EC6"/>
    <w:pPr>
      <w:spacing w:after="160" w:line="259" w:lineRule="auto"/>
      <w:ind w:left="720"/>
      <w:contextualSpacing/>
    </w:pPr>
    <w:rPr>
      <w:rFonts w:ascii="Calibri" w:eastAsia="Calibri" w:hAnsi="Calibri"/>
      <w:sz w:val="22"/>
      <w:szCs w:val="22"/>
      <w:lang w:eastAsia="en-US"/>
    </w:rPr>
  </w:style>
  <w:style w:type="paragraph" w:styleId="Intestazione">
    <w:name w:val="header"/>
    <w:basedOn w:val="Normale"/>
    <w:link w:val="IntestazioneCarattere"/>
    <w:uiPriority w:val="99"/>
    <w:unhideWhenUsed/>
    <w:rsid w:val="00071D11"/>
    <w:pPr>
      <w:tabs>
        <w:tab w:val="center" w:pos="4819"/>
        <w:tab w:val="right" w:pos="9638"/>
      </w:tabs>
    </w:pPr>
  </w:style>
  <w:style w:type="character" w:customStyle="1" w:styleId="IntestazioneCarattere">
    <w:name w:val="Intestazione Carattere"/>
    <w:link w:val="Intestazione"/>
    <w:uiPriority w:val="99"/>
    <w:rsid w:val="00071D11"/>
    <w:rPr>
      <w:sz w:val="24"/>
      <w:szCs w:val="24"/>
    </w:rPr>
  </w:style>
  <w:style w:type="paragraph" w:styleId="Pidipagina">
    <w:name w:val="footer"/>
    <w:basedOn w:val="Normale"/>
    <w:link w:val="PidipaginaCarattere"/>
    <w:uiPriority w:val="99"/>
    <w:unhideWhenUsed/>
    <w:rsid w:val="00071D11"/>
    <w:pPr>
      <w:tabs>
        <w:tab w:val="center" w:pos="4819"/>
        <w:tab w:val="right" w:pos="9638"/>
      </w:tabs>
    </w:pPr>
  </w:style>
  <w:style w:type="character" w:customStyle="1" w:styleId="PidipaginaCarattere">
    <w:name w:val="Piè di pagina Carattere"/>
    <w:link w:val="Pidipagina"/>
    <w:uiPriority w:val="99"/>
    <w:rsid w:val="00071D11"/>
    <w:rPr>
      <w:sz w:val="24"/>
      <w:szCs w:val="24"/>
    </w:rPr>
  </w:style>
  <w:style w:type="paragraph" w:styleId="Testofumetto">
    <w:name w:val="Balloon Text"/>
    <w:basedOn w:val="Normale"/>
    <w:link w:val="TestofumettoCarattere"/>
    <w:uiPriority w:val="99"/>
    <w:semiHidden/>
    <w:unhideWhenUsed/>
    <w:rsid w:val="00071D11"/>
    <w:rPr>
      <w:rFonts w:ascii="Tahoma" w:hAnsi="Tahoma" w:cs="Tahoma"/>
      <w:sz w:val="16"/>
      <w:szCs w:val="16"/>
    </w:rPr>
  </w:style>
  <w:style w:type="character" w:customStyle="1" w:styleId="TestofumettoCarattere">
    <w:name w:val="Testo fumetto Carattere"/>
    <w:link w:val="Testofumetto"/>
    <w:uiPriority w:val="99"/>
    <w:semiHidden/>
    <w:rsid w:val="00071D11"/>
    <w:rPr>
      <w:rFonts w:ascii="Tahoma" w:hAnsi="Tahoma" w:cs="Tahoma"/>
      <w:sz w:val="16"/>
      <w:szCs w:val="16"/>
    </w:rPr>
  </w:style>
  <w:style w:type="paragraph" w:customStyle="1" w:styleId="CommentText">
    <w:name w:val="Comment Text"/>
    <w:basedOn w:val="Normale"/>
    <w:uiPriority w:val="99"/>
    <w:semiHidden/>
    <w:unhideWhenUsed/>
    <w:rsid w:val="00E338F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20251"/>
    <w:pPr>
      <w:jc w:val="both"/>
    </w:pPr>
    <w:rPr>
      <w:rFonts w:ascii="Arial" w:hAnsi="Arial" w:cs="Arial"/>
      <w:szCs w:val="20"/>
    </w:rPr>
  </w:style>
  <w:style w:type="paragraph" w:styleId="NormaleWeb">
    <w:name w:val="Normal (Web)"/>
    <w:basedOn w:val="Normale"/>
    <w:uiPriority w:val="99"/>
    <w:rsid w:val="00920251"/>
    <w:pPr>
      <w:spacing w:before="100" w:beforeAutospacing="1" w:after="100" w:afterAutospacing="1"/>
    </w:pPr>
  </w:style>
  <w:style w:type="character" w:customStyle="1" w:styleId="rolllinkprimopiano">
    <w:name w:val="rolllinkprimopiano"/>
    <w:basedOn w:val="Carpredefinitoparagrafo"/>
    <w:rsid w:val="00920251"/>
  </w:style>
  <w:style w:type="character" w:styleId="Enfasigrassetto">
    <w:name w:val="Strong"/>
    <w:uiPriority w:val="22"/>
    <w:qFormat/>
    <w:rsid w:val="00AD4DA6"/>
    <w:rPr>
      <w:b/>
      <w:bCs/>
    </w:rPr>
  </w:style>
  <w:style w:type="character" w:styleId="Enfasicorsivo">
    <w:name w:val="Emphasis"/>
    <w:qFormat/>
    <w:rsid w:val="00A00CA0"/>
    <w:rPr>
      <w:i/>
      <w:iCs/>
    </w:rPr>
  </w:style>
  <w:style w:type="character" w:customStyle="1" w:styleId="object">
    <w:name w:val="object"/>
    <w:basedOn w:val="Carpredefinitoparagrafo"/>
    <w:rsid w:val="00A00CA0"/>
  </w:style>
  <w:style w:type="character" w:customStyle="1" w:styleId="apple-converted-space">
    <w:name w:val="apple-converted-space"/>
    <w:basedOn w:val="Carpredefinitoparagrafo"/>
    <w:rsid w:val="00A00CA0"/>
  </w:style>
  <w:style w:type="character" w:customStyle="1" w:styleId="zmsearchresult">
    <w:name w:val="zmsearchresult"/>
    <w:rsid w:val="00B61DA7"/>
  </w:style>
  <w:style w:type="character" w:styleId="Collegamentoipertestuale">
    <w:name w:val="Hyperlink"/>
    <w:uiPriority w:val="99"/>
    <w:unhideWhenUsed/>
    <w:rsid w:val="00216EC6"/>
    <w:rPr>
      <w:color w:val="0000FF"/>
      <w:u w:val="single"/>
    </w:rPr>
  </w:style>
  <w:style w:type="paragraph" w:styleId="Paragrafoelenco">
    <w:name w:val="List Paragraph"/>
    <w:basedOn w:val="Normale"/>
    <w:uiPriority w:val="34"/>
    <w:qFormat/>
    <w:rsid w:val="00216EC6"/>
    <w:pPr>
      <w:spacing w:after="160" w:line="259" w:lineRule="auto"/>
      <w:ind w:left="720"/>
      <w:contextualSpacing/>
    </w:pPr>
    <w:rPr>
      <w:rFonts w:ascii="Calibri" w:eastAsia="Calibri" w:hAnsi="Calibri"/>
      <w:sz w:val="22"/>
      <w:szCs w:val="22"/>
      <w:lang w:eastAsia="en-US"/>
    </w:rPr>
  </w:style>
  <w:style w:type="paragraph" w:styleId="Intestazione">
    <w:name w:val="header"/>
    <w:basedOn w:val="Normale"/>
    <w:link w:val="IntestazioneCarattere"/>
    <w:uiPriority w:val="99"/>
    <w:unhideWhenUsed/>
    <w:rsid w:val="00071D11"/>
    <w:pPr>
      <w:tabs>
        <w:tab w:val="center" w:pos="4819"/>
        <w:tab w:val="right" w:pos="9638"/>
      </w:tabs>
    </w:pPr>
  </w:style>
  <w:style w:type="character" w:customStyle="1" w:styleId="IntestazioneCarattere">
    <w:name w:val="Intestazione Carattere"/>
    <w:link w:val="Intestazione"/>
    <w:uiPriority w:val="99"/>
    <w:rsid w:val="00071D11"/>
    <w:rPr>
      <w:sz w:val="24"/>
      <w:szCs w:val="24"/>
    </w:rPr>
  </w:style>
  <w:style w:type="paragraph" w:styleId="Pidipagina">
    <w:name w:val="footer"/>
    <w:basedOn w:val="Normale"/>
    <w:link w:val="PidipaginaCarattere"/>
    <w:uiPriority w:val="99"/>
    <w:unhideWhenUsed/>
    <w:rsid w:val="00071D11"/>
    <w:pPr>
      <w:tabs>
        <w:tab w:val="center" w:pos="4819"/>
        <w:tab w:val="right" w:pos="9638"/>
      </w:tabs>
    </w:pPr>
  </w:style>
  <w:style w:type="character" w:customStyle="1" w:styleId="PidipaginaCarattere">
    <w:name w:val="Piè di pagina Carattere"/>
    <w:link w:val="Pidipagina"/>
    <w:uiPriority w:val="99"/>
    <w:rsid w:val="00071D11"/>
    <w:rPr>
      <w:sz w:val="24"/>
      <w:szCs w:val="24"/>
    </w:rPr>
  </w:style>
  <w:style w:type="paragraph" w:styleId="Testofumetto">
    <w:name w:val="Balloon Text"/>
    <w:basedOn w:val="Normale"/>
    <w:link w:val="TestofumettoCarattere"/>
    <w:uiPriority w:val="99"/>
    <w:semiHidden/>
    <w:unhideWhenUsed/>
    <w:rsid w:val="00071D11"/>
    <w:rPr>
      <w:rFonts w:ascii="Tahoma" w:hAnsi="Tahoma" w:cs="Tahoma"/>
      <w:sz w:val="16"/>
      <w:szCs w:val="16"/>
    </w:rPr>
  </w:style>
  <w:style w:type="character" w:customStyle="1" w:styleId="TestofumettoCarattere">
    <w:name w:val="Testo fumetto Carattere"/>
    <w:link w:val="Testofumetto"/>
    <w:uiPriority w:val="99"/>
    <w:semiHidden/>
    <w:rsid w:val="00071D11"/>
    <w:rPr>
      <w:rFonts w:ascii="Tahoma" w:hAnsi="Tahoma" w:cs="Tahoma"/>
      <w:sz w:val="16"/>
      <w:szCs w:val="16"/>
    </w:rPr>
  </w:style>
  <w:style w:type="paragraph" w:customStyle="1" w:styleId="CommentText">
    <w:name w:val="Comment Text"/>
    <w:basedOn w:val="Normale"/>
    <w:uiPriority w:val="99"/>
    <w:semiHidden/>
    <w:unhideWhenUsed/>
    <w:rsid w:val="00E338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5963">
      <w:bodyDiv w:val="1"/>
      <w:marLeft w:val="0"/>
      <w:marRight w:val="0"/>
      <w:marTop w:val="0"/>
      <w:marBottom w:val="0"/>
      <w:divBdr>
        <w:top w:val="none" w:sz="0" w:space="0" w:color="auto"/>
        <w:left w:val="none" w:sz="0" w:space="0" w:color="auto"/>
        <w:bottom w:val="none" w:sz="0" w:space="0" w:color="auto"/>
        <w:right w:val="none" w:sz="0" w:space="0" w:color="auto"/>
      </w:divBdr>
    </w:div>
    <w:div w:id="277682144">
      <w:bodyDiv w:val="1"/>
      <w:marLeft w:val="0"/>
      <w:marRight w:val="0"/>
      <w:marTop w:val="0"/>
      <w:marBottom w:val="0"/>
      <w:divBdr>
        <w:top w:val="none" w:sz="0" w:space="0" w:color="auto"/>
        <w:left w:val="none" w:sz="0" w:space="0" w:color="auto"/>
        <w:bottom w:val="none" w:sz="0" w:space="0" w:color="auto"/>
        <w:right w:val="none" w:sz="0" w:space="0" w:color="auto"/>
      </w:divBdr>
    </w:div>
    <w:div w:id="364064937">
      <w:bodyDiv w:val="1"/>
      <w:marLeft w:val="0"/>
      <w:marRight w:val="0"/>
      <w:marTop w:val="0"/>
      <w:marBottom w:val="0"/>
      <w:divBdr>
        <w:top w:val="none" w:sz="0" w:space="0" w:color="auto"/>
        <w:left w:val="none" w:sz="0" w:space="0" w:color="auto"/>
        <w:bottom w:val="none" w:sz="0" w:space="0" w:color="auto"/>
        <w:right w:val="none" w:sz="0" w:space="0" w:color="auto"/>
      </w:divBdr>
    </w:div>
    <w:div w:id="387147248">
      <w:bodyDiv w:val="1"/>
      <w:marLeft w:val="0"/>
      <w:marRight w:val="0"/>
      <w:marTop w:val="0"/>
      <w:marBottom w:val="0"/>
      <w:divBdr>
        <w:top w:val="none" w:sz="0" w:space="0" w:color="auto"/>
        <w:left w:val="none" w:sz="0" w:space="0" w:color="auto"/>
        <w:bottom w:val="none" w:sz="0" w:space="0" w:color="auto"/>
        <w:right w:val="none" w:sz="0" w:space="0" w:color="auto"/>
      </w:divBdr>
    </w:div>
    <w:div w:id="419300819">
      <w:bodyDiv w:val="1"/>
      <w:marLeft w:val="0"/>
      <w:marRight w:val="0"/>
      <w:marTop w:val="0"/>
      <w:marBottom w:val="0"/>
      <w:divBdr>
        <w:top w:val="none" w:sz="0" w:space="0" w:color="auto"/>
        <w:left w:val="none" w:sz="0" w:space="0" w:color="auto"/>
        <w:bottom w:val="none" w:sz="0" w:space="0" w:color="auto"/>
        <w:right w:val="none" w:sz="0" w:space="0" w:color="auto"/>
      </w:divBdr>
    </w:div>
    <w:div w:id="850027902">
      <w:bodyDiv w:val="1"/>
      <w:marLeft w:val="0"/>
      <w:marRight w:val="0"/>
      <w:marTop w:val="0"/>
      <w:marBottom w:val="0"/>
      <w:divBdr>
        <w:top w:val="none" w:sz="0" w:space="0" w:color="auto"/>
        <w:left w:val="none" w:sz="0" w:space="0" w:color="auto"/>
        <w:bottom w:val="none" w:sz="0" w:space="0" w:color="auto"/>
        <w:right w:val="none" w:sz="0" w:space="0" w:color="auto"/>
      </w:divBdr>
    </w:div>
    <w:div w:id="1106729837">
      <w:bodyDiv w:val="1"/>
      <w:marLeft w:val="0"/>
      <w:marRight w:val="0"/>
      <w:marTop w:val="0"/>
      <w:marBottom w:val="0"/>
      <w:divBdr>
        <w:top w:val="none" w:sz="0" w:space="0" w:color="auto"/>
        <w:left w:val="none" w:sz="0" w:space="0" w:color="auto"/>
        <w:bottom w:val="none" w:sz="0" w:space="0" w:color="auto"/>
        <w:right w:val="none" w:sz="0" w:space="0" w:color="auto"/>
      </w:divBdr>
    </w:div>
    <w:div w:id="1295673613">
      <w:bodyDiv w:val="1"/>
      <w:marLeft w:val="0"/>
      <w:marRight w:val="0"/>
      <w:marTop w:val="0"/>
      <w:marBottom w:val="0"/>
      <w:divBdr>
        <w:top w:val="none" w:sz="0" w:space="0" w:color="auto"/>
        <w:left w:val="none" w:sz="0" w:space="0" w:color="auto"/>
        <w:bottom w:val="none" w:sz="0" w:space="0" w:color="auto"/>
        <w:right w:val="none" w:sz="0" w:space="0" w:color="auto"/>
      </w:divBdr>
    </w:div>
    <w:div w:id="1610162822">
      <w:bodyDiv w:val="1"/>
      <w:marLeft w:val="0"/>
      <w:marRight w:val="0"/>
      <w:marTop w:val="0"/>
      <w:marBottom w:val="0"/>
      <w:divBdr>
        <w:top w:val="none" w:sz="0" w:space="0" w:color="auto"/>
        <w:left w:val="none" w:sz="0" w:space="0" w:color="auto"/>
        <w:bottom w:val="none" w:sz="0" w:space="0" w:color="auto"/>
        <w:right w:val="none" w:sz="0" w:space="0" w:color="auto"/>
      </w:divBdr>
    </w:div>
    <w:div w:id="2016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B8479-74C8-439D-99B9-D39D06AD8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417</Words>
  <Characters>2381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Il 14 marzo scorso Confindustria Livorno ha sottoscritto con Cgil, Cisl e Uil provinciali, l’accordo quadro territoriale relat</vt:lpstr>
    </vt:vector>
  </TitlesOfParts>
  <Company>Confindustria Livorno</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14 marzo scorso Confindustria Livorno ha sottoscritto con Cgil, Cisl e Uil provinciali, l’accordo quadro territoriale relat</dc:title>
  <dc:creator>notaro</dc:creator>
  <cp:lastModifiedBy>hp</cp:lastModifiedBy>
  <cp:revision>6</cp:revision>
  <cp:lastPrinted>2017-05-05T07:37:00Z</cp:lastPrinted>
  <dcterms:created xsi:type="dcterms:W3CDTF">2018-04-17T07:31:00Z</dcterms:created>
  <dcterms:modified xsi:type="dcterms:W3CDTF">2018-04-17T08:19:00Z</dcterms:modified>
</cp:coreProperties>
</file>