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694" w:rsidRPr="00AB6BC3" w:rsidRDefault="00F91694" w:rsidP="00F91694">
      <w:pPr>
        <w:pStyle w:val="Intestazione"/>
        <w:jc w:val="right"/>
        <w:rPr>
          <w:rFonts w:ascii="Georgia" w:hAnsi="Georgia"/>
          <w:color w:val="8496B0" w:themeColor="text2" w:themeTint="99"/>
          <w:sz w:val="72"/>
          <w:szCs w:val="72"/>
        </w:rPr>
      </w:pPr>
      <w:r w:rsidRPr="00AB6BC3">
        <w:rPr>
          <w:rFonts w:ascii="Georgia" w:hAnsi="Georgia"/>
          <w:color w:val="8496B0" w:themeColor="text2" w:themeTint="99"/>
          <w:sz w:val="72"/>
          <w:szCs w:val="72"/>
        </w:rPr>
        <w:t>AssArmatori</w:t>
      </w:r>
    </w:p>
    <w:p w:rsidR="00AB65AB" w:rsidRDefault="00AB65AB"/>
    <w:p w:rsidR="00D11DFB" w:rsidRDefault="00D11DFB"/>
    <w:p w:rsidR="00D11DFB" w:rsidRPr="004314C3" w:rsidRDefault="00D11DFB" w:rsidP="00D11DFB">
      <w:pPr>
        <w:tabs>
          <w:tab w:val="center" w:pos="4819"/>
          <w:tab w:val="left" w:pos="6360"/>
        </w:tabs>
        <w:rPr>
          <w:sz w:val="28"/>
          <w:szCs w:val="28"/>
          <w:u w:val="single"/>
        </w:rPr>
      </w:pPr>
      <w:r w:rsidRPr="00D11DFB">
        <w:rPr>
          <w:sz w:val="28"/>
          <w:szCs w:val="28"/>
        </w:rPr>
        <w:tab/>
      </w:r>
      <w:r w:rsidR="009721E7">
        <w:rPr>
          <w:sz w:val="28"/>
          <w:szCs w:val="28"/>
          <w:u w:val="single"/>
        </w:rPr>
        <w:t>COMUNICATO STAMPA</w:t>
      </w:r>
    </w:p>
    <w:p w:rsidR="00AB65AB" w:rsidRDefault="00AB65AB"/>
    <w:p w:rsidR="00D32EA4" w:rsidRDefault="00355FCD" w:rsidP="00355FCD">
      <w:pPr>
        <w:autoSpaceDE w:val="0"/>
        <w:autoSpaceDN w:val="0"/>
        <w:adjustRightInd w:val="0"/>
        <w:spacing w:after="120" w:line="240" w:lineRule="auto"/>
        <w:jc w:val="center"/>
        <w:rPr>
          <w:rFonts w:ascii="Helv" w:hAnsi="Helv" w:cs="Helv"/>
          <w:color w:val="000000"/>
          <w:sz w:val="48"/>
          <w:szCs w:val="48"/>
          <w:lang w:val="it-IT"/>
        </w:rPr>
      </w:pPr>
      <w:r>
        <w:rPr>
          <w:rFonts w:ascii="Helv" w:hAnsi="Helv" w:cs="Helv"/>
          <w:color w:val="000000"/>
          <w:sz w:val="48"/>
          <w:szCs w:val="48"/>
          <w:lang w:val="it-IT"/>
        </w:rPr>
        <w:t xml:space="preserve">AssArmatori: </w:t>
      </w:r>
      <w:r w:rsidR="00F10E6F">
        <w:rPr>
          <w:rFonts w:ascii="Helv" w:hAnsi="Helv" w:cs="Helv"/>
          <w:color w:val="000000"/>
          <w:sz w:val="48"/>
          <w:szCs w:val="48"/>
          <w:lang w:val="it-IT"/>
        </w:rPr>
        <w:t>a</w:t>
      </w:r>
      <w:r>
        <w:rPr>
          <w:rFonts w:ascii="Helv" w:hAnsi="Helv" w:cs="Helv"/>
          <w:color w:val="000000"/>
          <w:sz w:val="48"/>
          <w:szCs w:val="48"/>
          <w:lang w:val="it-IT"/>
        </w:rPr>
        <w:t xml:space="preserve">llargare ulteriormente </w:t>
      </w:r>
    </w:p>
    <w:p w:rsidR="00355FCD" w:rsidRDefault="00355FCD" w:rsidP="00355FCD">
      <w:pPr>
        <w:autoSpaceDE w:val="0"/>
        <w:autoSpaceDN w:val="0"/>
        <w:adjustRightInd w:val="0"/>
        <w:spacing w:after="120" w:line="240" w:lineRule="auto"/>
        <w:jc w:val="center"/>
        <w:rPr>
          <w:rFonts w:ascii="Helv" w:hAnsi="Helv" w:cs="Helv"/>
          <w:color w:val="000000"/>
          <w:sz w:val="48"/>
          <w:szCs w:val="48"/>
          <w:lang w:val="it-IT"/>
        </w:rPr>
      </w:pPr>
      <w:r>
        <w:rPr>
          <w:rFonts w:ascii="Helv" w:hAnsi="Helv" w:cs="Helv"/>
          <w:color w:val="000000"/>
          <w:sz w:val="48"/>
          <w:szCs w:val="48"/>
          <w:lang w:val="it-IT"/>
        </w:rPr>
        <w:t>gli effetti positivi del Marebonus</w:t>
      </w:r>
    </w:p>
    <w:p w:rsidR="00355FCD" w:rsidRPr="00355FCD" w:rsidRDefault="00355FCD" w:rsidP="00355FCD">
      <w:pPr>
        <w:autoSpaceDE w:val="0"/>
        <w:autoSpaceDN w:val="0"/>
        <w:adjustRightInd w:val="0"/>
        <w:spacing w:after="120" w:line="240" w:lineRule="auto"/>
        <w:jc w:val="center"/>
        <w:rPr>
          <w:rFonts w:ascii="Helv" w:hAnsi="Helv" w:cs="Helv"/>
          <w:color w:val="000000"/>
          <w:sz w:val="36"/>
          <w:szCs w:val="48"/>
          <w:lang w:val="it-IT"/>
        </w:rPr>
      </w:pPr>
    </w:p>
    <w:p w:rsidR="00355FCD" w:rsidRDefault="00355FCD" w:rsidP="00355FCD">
      <w:pPr>
        <w:autoSpaceDE w:val="0"/>
        <w:autoSpaceDN w:val="0"/>
        <w:adjustRightInd w:val="0"/>
        <w:spacing w:after="120" w:line="240" w:lineRule="auto"/>
        <w:jc w:val="center"/>
        <w:rPr>
          <w:rFonts w:ascii="Helv" w:hAnsi="Helv" w:cs="Helv"/>
          <w:color w:val="000000"/>
          <w:sz w:val="24"/>
          <w:szCs w:val="24"/>
          <w:u w:val="single"/>
          <w:lang w:val="it-IT"/>
        </w:rPr>
      </w:pPr>
      <w:r>
        <w:rPr>
          <w:rFonts w:ascii="Helv" w:hAnsi="Helv" w:cs="Helv"/>
          <w:color w:val="000000"/>
          <w:sz w:val="24"/>
          <w:szCs w:val="24"/>
          <w:u w:val="single"/>
          <w:lang w:val="it-IT"/>
        </w:rPr>
        <w:t>Strategic</w:t>
      </w:r>
      <w:r w:rsidR="00D32EA4">
        <w:rPr>
          <w:rFonts w:ascii="Helv" w:hAnsi="Helv" w:cs="Helv"/>
          <w:color w:val="000000"/>
          <w:sz w:val="24"/>
          <w:szCs w:val="24"/>
          <w:u w:val="single"/>
          <w:lang w:val="it-IT"/>
        </w:rPr>
        <w:t>i</w:t>
      </w:r>
      <w:r>
        <w:rPr>
          <w:rFonts w:ascii="Helv" w:hAnsi="Helv" w:cs="Helv"/>
          <w:color w:val="000000"/>
          <w:sz w:val="24"/>
          <w:szCs w:val="24"/>
          <w:u w:val="single"/>
          <w:lang w:val="it-IT"/>
        </w:rPr>
        <w:t xml:space="preserve"> incentivi per l’evoluzione tecnologica delle flotte sulle autostrade del mare</w:t>
      </w:r>
    </w:p>
    <w:p w:rsidR="00355FCD" w:rsidRDefault="00355FCD" w:rsidP="00355FCD">
      <w:pPr>
        <w:autoSpaceDE w:val="0"/>
        <w:autoSpaceDN w:val="0"/>
        <w:adjustRightInd w:val="0"/>
        <w:spacing w:after="120" w:line="240" w:lineRule="auto"/>
        <w:jc w:val="both"/>
        <w:rPr>
          <w:rFonts w:ascii="Arial" w:hAnsi="Arial" w:cs="Arial"/>
          <w:color w:val="000000"/>
          <w:sz w:val="24"/>
          <w:szCs w:val="24"/>
          <w:lang w:val="it-IT"/>
        </w:rPr>
      </w:pPr>
      <w:r>
        <w:rPr>
          <w:rFonts w:ascii="Arial" w:hAnsi="Arial" w:cs="Arial"/>
          <w:color w:val="2F2F2F"/>
          <w:sz w:val="18"/>
          <w:szCs w:val="18"/>
          <w:lang w:val="it-IT"/>
        </w:rPr>
        <w:br/>
      </w:r>
      <w:r>
        <w:rPr>
          <w:rFonts w:ascii="Arial" w:hAnsi="Arial" w:cs="Arial"/>
          <w:color w:val="000000"/>
          <w:sz w:val="24"/>
          <w:szCs w:val="24"/>
          <w:lang w:val="it-IT"/>
        </w:rPr>
        <w:t xml:space="preserve">Alla sua prima “uscita” ufficiale in occasione del convegno di Civitavecchia sul tema “Le autostrade del mare per connettere l’Italia”, al quale ha partecipato anche il Ministro dei Trasporti Graziano Delrio, </w:t>
      </w:r>
      <w:r>
        <w:rPr>
          <w:rFonts w:ascii="Arial" w:hAnsi="Arial" w:cs="Arial"/>
          <w:b/>
          <w:bCs/>
          <w:color w:val="000000"/>
          <w:sz w:val="24"/>
          <w:szCs w:val="24"/>
          <w:lang w:val="it-IT"/>
        </w:rPr>
        <w:t xml:space="preserve">AssArmatori </w:t>
      </w:r>
      <w:r>
        <w:rPr>
          <w:rFonts w:ascii="Arial" w:hAnsi="Arial" w:cs="Arial"/>
          <w:color w:val="000000"/>
          <w:sz w:val="24"/>
          <w:szCs w:val="24"/>
          <w:lang w:val="it-IT"/>
        </w:rPr>
        <w:t>ha accolto positivamente l’apertura del Ministro a istituire un incentivo destinato al mondo armatoriale, che permetta il rinnovo tecnologico delle flotte volto a garantire una sempre maggiore sostenibilità ambientale in linea con le normative europee e internazionali, oltre a investimenti mirati per rinnovare le piattaforme logistiche nel bacino del Mediterraneo e permettere un più ampio rafforzamento e sviluppo delle rotte, con ricadute positive sui territori e sull’occupazione.</w:t>
      </w:r>
    </w:p>
    <w:p w:rsidR="00355FCD" w:rsidRDefault="00355FCD" w:rsidP="00355FCD">
      <w:pPr>
        <w:autoSpaceDE w:val="0"/>
        <w:autoSpaceDN w:val="0"/>
        <w:adjustRightInd w:val="0"/>
        <w:spacing w:after="120" w:line="240" w:lineRule="auto"/>
        <w:jc w:val="both"/>
        <w:rPr>
          <w:rFonts w:ascii="Arial" w:hAnsi="Arial" w:cs="Arial"/>
          <w:color w:val="000000"/>
          <w:sz w:val="24"/>
          <w:szCs w:val="24"/>
          <w:lang w:val="it-IT"/>
        </w:rPr>
      </w:pPr>
      <w:r>
        <w:rPr>
          <w:rFonts w:ascii="Arial" w:hAnsi="Arial" w:cs="Arial"/>
          <w:color w:val="000000"/>
          <w:sz w:val="24"/>
          <w:szCs w:val="24"/>
          <w:lang w:val="it-IT"/>
        </w:rPr>
        <w:t xml:space="preserve"> “</w:t>
      </w:r>
      <w:r>
        <w:rPr>
          <w:rFonts w:ascii="Arial" w:hAnsi="Arial" w:cs="Arial"/>
          <w:i/>
          <w:iCs/>
          <w:color w:val="000000"/>
          <w:sz w:val="24"/>
          <w:szCs w:val="24"/>
          <w:lang w:val="it-IT"/>
        </w:rPr>
        <w:t>Nell’accogliere positivamente</w:t>
      </w:r>
      <w:r w:rsidR="00B40F86">
        <w:rPr>
          <w:rFonts w:ascii="Arial" w:hAnsi="Arial" w:cs="Arial"/>
          <w:i/>
          <w:iCs/>
          <w:color w:val="000000"/>
          <w:sz w:val="24"/>
          <w:szCs w:val="24"/>
          <w:lang w:val="it-IT"/>
        </w:rPr>
        <w:t xml:space="preserve"> </w:t>
      </w:r>
      <w:r>
        <w:rPr>
          <w:rFonts w:ascii="Arial" w:hAnsi="Arial" w:cs="Arial"/>
          <w:i/>
          <w:iCs/>
          <w:color w:val="000000"/>
          <w:sz w:val="24"/>
          <w:szCs w:val="24"/>
          <w:lang w:val="it-IT"/>
        </w:rPr>
        <w:t>il varo del provvedimento Marebonus</w:t>
      </w:r>
      <w:r>
        <w:rPr>
          <w:rFonts w:ascii="Arial" w:hAnsi="Arial" w:cs="Arial"/>
          <w:color w:val="000000"/>
          <w:sz w:val="24"/>
          <w:szCs w:val="24"/>
          <w:lang w:val="it-IT"/>
        </w:rPr>
        <w:t xml:space="preserve"> – ha affermato Matteo Catani, </w:t>
      </w:r>
      <w:r w:rsidR="00113F2A">
        <w:rPr>
          <w:rFonts w:ascii="Arial" w:hAnsi="Arial" w:cs="Arial"/>
          <w:color w:val="000000"/>
          <w:sz w:val="24"/>
          <w:szCs w:val="24"/>
          <w:lang w:val="it-IT"/>
        </w:rPr>
        <w:t xml:space="preserve">AD di GNV e </w:t>
      </w:r>
      <w:r>
        <w:rPr>
          <w:rFonts w:ascii="Arial" w:hAnsi="Arial" w:cs="Arial"/>
          <w:color w:val="000000"/>
          <w:sz w:val="24"/>
          <w:szCs w:val="24"/>
          <w:lang w:val="it-IT"/>
        </w:rPr>
        <w:t>consigliere del Direttivo AssArmatori</w:t>
      </w:r>
      <w:r w:rsidR="00451929">
        <w:rPr>
          <w:rFonts w:ascii="Arial" w:hAnsi="Arial" w:cs="Arial"/>
          <w:color w:val="000000"/>
          <w:sz w:val="24"/>
          <w:szCs w:val="24"/>
          <w:lang w:val="it-IT"/>
        </w:rPr>
        <w:t xml:space="preserve"> </w:t>
      </w:r>
      <w:r w:rsidRPr="00113F2A">
        <w:rPr>
          <w:rFonts w:ascii="Arial" w:hAnsi="Arial" w:cs="Arial"/>
          <w:i/>
          <w:color w:val="000000"/>
          <w:sz w:val="24"/>
          <w:szCs w:val="24"/>
          <w:lang w:val="it-IT"/>
        </w:rPr>
        <w:t xml:space="preserve">– </w:t>
      </w:r>
      <w:r w:rsidR="00113F2A" w:rsidRPr="00113F2A">
        <w:rPr>
          <w:rFonts w:ascii="Arial" w:hAnsi="Arial" w:cs="Arial"/>
          <w:i/>
          <w:color w:val="000000"/>
          <w:sz w:val="24"/>
          <w:szCs w:val="24"/>
          <w:lang w:val="it-IT"/>
        </w:rPr>
        <w:t>che ci consentirà di rafforzare i servizi a fa</w:t>
      </w:r>
      <w:r w:rsidR="00451929">
        <w:rPr>
          <w:rFonts w:ascii="Arial" w:hAnsi="Arial" w:cs="Arial"/>
          <w:i/>
          <w:color w:val="000000"/>
          <w:sz w:val="24"/>
          <w:szCs w:val="24"/>
          <w:lang w:val="it-IT"/>
        </w:rPr>
        <w:t>vore dei territori che serviamo, c</w:t>
      </w:r>
      <w:r>
        <w:rPr>
          <w:rFonts w:ascii="Arial" w:hAnsi="Arial" w:cs="Arial"/>
          <w:i/>
          <w:iCs/>
          <w:color w:val="000000"/>
          <w:sz w:val="24"/>
          <w:szCs w:val="24"/>
          <w:lang w:val="it-IT"/>
        </w:rPr>
        <w:t>ondividiamo che sia giunto il momento per una riflessione allargata sulle funzioni e gli incentivi alle autostrade del mare puntando in particolare su due elementi innovativi: da un lato, l’estensione del Marebonus anche alle linee di collegamento da e per il Mediterraneo; dall’altro, la previsione di quadri normativi e meccanismi incentivanti per favorire l’evoluzione tecnologica delle navi impegnate nelle autostrade del mare anche in funzione di sostenibilità ambientale dell’intero sistema logistico che su questi servizi marittimi fa perno</w:t>
      </w:r>
      <w:r>
        <w:rPr>
          <w:rFonts w:ascii="Arial" w:hAnsi="Arial" w:cs="Arial"/>
          <w:color w:val="000000"/>
          <w:sz w:val="24"/>
          <w:szCs w:val="24"/>
          <w:lang w:val="it-IT"/>
        </w:rPr>
        <w:t>”.</w:t>
      </w:r>
    </w:p>
    <w:p w:rsidR="00355FCD" w:rsidRDefault="00355FCD" w:rsidP="00355FCD">
      <w:pPr>
        <w:autoSpaceDE w:val="0"/>
        <w:autoSpaceDN w:val="0"/>
        <w:adjustRightInd w:val="0"/>
        <w:spacing w:after="120" w:line="240" w:lineRule="auto"/>
        <w:jc w:val="both"/>
        <w:rPr>
          <w:rFonts w:ascii="Arial" w:hAnsi="Arial" w:cs="Arial"/>
          <w:color w:val="000000"/>
          <w:sz w:val="24"/>
          <w:szCs w:val="24"/>
          <w:lang w:val="it-IT"/>
        </w:rPr>
      </w:pPr>
      <w:r>
        <w:rPr>
          <w:rFonts w:ascii="Arial" w:hAnsi="Arial" w:cs="Arial"/>
          <w:color w:val="000000"/>
          <w:sz w:val="24"/>
          <w:szCs w:val="24"/>
          <w:lang w:val="it-IT"/>
        </w:rPr>
        <w:t>Al convegno di Civitavecchia ha presenziato anche il neo Presidente di AssArmatori, Stefano Messina, che ha ribadito come il cabotaggio e le autostrade del mare debbano rappresentare un preciso valore per l'intero sistema Paese e fornire risposte logistiche articolate alla produzione e alla distribuzione, anche attraverso una collaborazione operativa con il mondo dell'autotrasporto.</w:t>
      </w:r>
    </w:p>
    <w:p w:rsidR="00D11DFB" w:rsidRPr="000B0438" w:rsidRDefault="0066452C" w:rsidP="0066452C">
      <w:pPr>
        <w:shd w:val="clear" w:color="auto" w:fill="FFFFFF"/>
        <w:jc w:val="right"/>
        <w:rPr>
          <w:rFonts w:ascii="Arial" w:hAnsi="Arial" w:cs="Arial"/>
        </w:rPr>
      </w:pPr>
      <w:r w:rsidRPr="0066452C">
        <w:rPr>
          <w:rFonts w:ascii="Arial" w:eastAsia="Times New Roman" w:hAnsi="Arial" w:cs="Arial"/>
          <w:color w:val="222222"/>
          <w:sz w:val="24"/>
          <w:szCs w:val="24"/>
          <w:lang w:eastAsia="it-CH"/>
        </w:rPr>
        <w:br/>
      </w:r>
      <w:r w:rsidR="00007B68" w:rsidRPr="000B0438">
        <w:rPr>
          <w:rFonts w:ascii="Arial" w:hAnsi="Arial" w:cs="Arial"/>
        </w:rPr>
        <w:t>Roma, 17</w:t>
      </w:r>
      <w:r w:rsidR="00D11DFB" w:rsidRPr="000B0438">
        <w:rPr>
          <w:rFonts w:ascii="Arial" w:hAnsi="Arial" w:cs="Arial"/>
        </w:rPr>
        <w:t xml:space="preserve"> gennaio 2018</w:t>
      </w:r>
    </w:p>
    <w:p w:rsidR="00BF5E61" w:rsidRDefault="00BF5E61" w:rsidP="00714167"/>
    <w:p w:rsidR="00BF5E61" w:rsidRDefault="00714167" w:rsidP="00714167">
      <w:bookmarkStart w:id="0" w:name="_GoBack"/>
      <w:bookmarkEnd w:id="0"/>
      <w:r>
        <w:t>Per ulteriori informazioni</w:t>
      </w:r>
    </w:p>
    <w:p w:rsidR="00714167" w:rsidRDefault="00714167" w:rsidP="00714167">
      <w:r w:rsidRPr="0093761C">
        <w:rPr>
          <w:noProof/>
          <w:lang w:val="it-IT" w:eastAsia="it-IT"/>
        </w:rPr>
        <w:drawing>
          <wp:inline distT="0" distB="0" distL="0" distR="0">
            <wp:extent cx="1001125" cy="400050"/>
            <wp:effectExtent l="0" t="0" r="8890" b="0"/>
            <wp:docPr id="2" name="Immagine 1" descr="Sta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 logo"/>
                    <pic:cNvPicPr>
                      <a:picLocks noChangeAspect="1" noChangeArrowheads="1"/>
                    </pic:cNvPicPr>
                  </pic:nvPicPr>
                  <pic:blipFill>
                    <a:blip r:embed="rId6" cstate="print"/>
                    <a:srcRect/>
                    <a:stretch>
                      <a:fillRect/>
                    </a:stretch>
                  </pic:blipFill>
                  <pic:spPr bwMode="auto">
                    <a:xfrm>
                      <a:off x="0" y="0"/>
                      <a:ext cx="1020381" cy="407745"/>
                    </a:xfrm>
                    <a:prstGeom prst="rect">
                      <a:avLst/>
                    </a:prstGeom>
                    <a:noFill/>
                    <a:ln w="9525">
                      <a:noFill/>
                      <a:miter lim="800000"/>
                      <a:headEnd/>
                      <a:tailEnd/>
                    </a:ln>
                  </pic:spPr>
                </pic:pic>
              </a:graphicData>
            </a:graphic>
          </wp:inline>
        </w:drawing>
      </w:r>
    </w:p>
    <w:p w:rsidR="005B7F7D" w:rsidRDefault="00714167">
      <w:r>
        <w:t>Star comunicazione in movimento</w:t>
      </w:r>
      <w:r w:rsidR="000B0438">
        <w:br/>
        <w:t>Ba</w:t>
      </w:r>
      <w:r>
        <w:t>rbara Gazzale</w:t>
      </w:r>
      <w:r w:rsidR="000B0438">
        <w:br/>
      </w:r>
      <w:r>
        <w:t>348  4144780</w:t>
      </w:r>
    </w:p>
    <w:sectPr w:rsidR="005B7F7D" w:rsidSect="00BF5E61">
      <w:pgSz w:w="11906" w:h="16838"/>
      <w:pgMar w:top="1417" w:right="1134" w:bottom="28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780B" w:rsidRDefault="00D1780B" w:rsidP="0037468C">
      <w:pPr>
        <w:spacing w:after="0" w:line="240" w:lineRule="auto"/>
      </w:pPr>
      <w:r>
        <w:separator/>
      </w:r>
    </w:p>
  </w:endnote>
  <w:endnote w:type="continuationSeparator" w:id="0">
    <w:p w:rsidR="00D1780B" w:rsidRDefault="00D1780B" w:rsidP="003746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780B" w:rsidRDefault="00D1780B" w:rsidP="0037468C">
      <w:pPr>
        <w:spacing w:after="0" w:line="240" w:lineRule="auto"/>
      </w:pPr>
      <w:r>
        <w:separator/>
      </w:r>
    </w:p>
  </w:footnote>
  <w:footnote w:type="continuationSeparator" w:id="0">
    <w:p w:rsidR="00D1780B" w:rsidRDefault="00D1780B" w:rsidP="0037468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283"/>
  <w:characterSpacingControl w:val="doNotCompress"/>
  <w:footnotePr>
    <w:footnote w:id="-1"/>
    <w:footnote w:id="0"/>
  </w:footnotePr>
  <w:endnotePr>
    <w:endnote w:id="-1"/>
    <w:endnote w:id="0"/>
  </w:endnotePr>
  <w:compat/>
  <w:rsids>
    <w:rsidRoot w:val="00B77702"/>
    <w:rsid w:val="000023C5"/>
    <w:rsid w:val="00007B68"/>
    <w:rsid w:val="000155E1"/>
    <w:rsid w:val="0005446C"/>
    <w:rsid w:val="00064A03"/>
    <w:rsid w:val="00076B74"/>
    <w:rsid w:val="000B0438"/>
    <w:rsid w:val="00113F2A"/>
    <w:rsid w:val="0011531C"/>
    <w:rsid w:val="00216050"/>
    <w:rsid w:val="00271636"/>
    <w:rsid w:val="00296C8B"/>
    <w:rsid w:val="002E45FE"/>
    <w:rsid w:val="00314C72"/>
    <w:rsid w:val="0035356E"/>
    <w:rsid w:val="00355FCD"/>
    <w:rsid w:val="00373691"/>
    <w:rsid w:val="0037468C"/>
    <w:rsid w:val="003819AC"/>
    <w:rsid w:val="003E55D1"/>
    <w:rsid w:val="003F13BC"/>
    <w:rsid w:val="00417C8C"/>
    <w:rsid w:val="004314C3"/>
    <w:rsid w:val="00451929"/>
    <w:rsid w:val="00473AA3"/>
    <w:rsid w:val="00500E04"/>
    <w:rsid w:val="005676CC"/>
    <w:rsid w:val="005B55D5"/>
    <w:rsid w:val="005B7F7D"/>
    <w:rsid w:val="00663FA5"/>
    <w:rsid w:val="0066452C"/>
    <w:rsid w:val="006A3D36"/>
    <w:rsid w:val="006A4389"/>
    <w:rsid w:val="00714167"/>
    <w:rsid w:val="007E55F4"/>
    <w:rsid w:val="007E7B3B"/>
    <w:rsid w:val="00842532"/>
    <w:rsid w:val="00843FD0"/>
    <w:rsid w:val="008A6F26"/>
    <w:rsid w:val="008D4829"/>
    <w:rsid w:val="008D6116"/>
    <w:rsid w:val="009721E7"/>
    <w:rsid w:val="009E06C9"/>
    <w:rsid w:val="009F37BF"/>
    <w:rsid w:val="00A375EA"/>
    <w:rsid w:val="00A42A37"/>
    <w:rsid w:val="00A75C3A"/>
    <w:rsid w:val="00AB65AB"/>
    <w:rsid w:val="00AB6BC3"/>
    <w:rsid w:val="00AD20E4"/>
    <w:rsid w:val="00AE7E09"/>
    <w:rsid w:val="00AF67CF"/>
    <w:rsid w:val="00B00910"/>
    <w:rsid w:val="00B24C50"/>
    <w:rsid w:val="00B345B6"/>
    <w:rsid w:val="00B40F86"/>
    <w:rsid w:val="00B77702"/>
    <w:rsid w:val="00BB3617"/>
    <w:rsid w:val="00BB5241"/>
    <w:rsid w:val="00BF5E61"/>
    <w:rsid w:val="00C84F83"/>
    <w:rsid w:val="00CC2AF0"/>
    <w:rsid w:val="00D11DFB"/>
    <w:rsid w:val="00D1780B"/>
    <w:rsid w:val="00D32EA4"/>
    <w:rsid w:val="00D45A35"/>
    <w:rsid w:val="00D57EC2"/>
    <w:rsid w:val="00D96316"/>
    <w:rsid w:val="00DE0D2E"/>
    <w:rsid w:val="00E07196"/>
    <w:rsid w:val="00EB4FCD"/>
    <w:rsid w:val="00F10E6F"/>
    <w:rsid w:val="00F62221"/>
    <w:rsid w:val="00F91694"/>
    <w:rsid w:val="00FA2C69"/>
    <w:rsid w:val="00FD35E7"/>
    <w:rsid w:val="00FE11D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D482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7468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7468C"/>
  </w:style>
  <w:style w:type="paragraph" w:styleId="Pidipagina">
    <w:name w:val="footer"/>
    <w:basedOn w:val="Normale"/>
    <w:link w:val="PidipaginaCarattere"/>
    <w:uiPriority w:val="99"/>
    <w:unhideWhenUsed/>
    <w:rsid w:val="0037468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7468C"/>
  </w:style>
  <w:style w:type="paragraph" w:styleId="Testofumetto">
    <w:name w:val="Balloon Text"/>
    <w:basedOn w:val="Normale"/>
    <w:link w:val="TestofumettoCarattere"/>
    <w:uiPriority w:val="99"/>
    <w:semiHidden/>
    <w:unhideWhenUsed/>
    <w:rsid w:val="00F6222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22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D482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7468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7468C"/>
  </w:style>
  <w:style w:type="paragraph" w:styleId="Pidipagina">
    <w:name w:val="footer"/>
    <w:basedOn w:val="Normale"/>
    <w:link w:val="PidipaginaCarattere"/>
    <w:uiPriority w:val="99"/>
    <w:unhideWhenUsed/>
    <w:rsid w:val="0037468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7468C"/>
  </w:style>
  <w:style w:type="paragraph" w:styleId="Testofumetto">
    <w:name w:val="Balloon Text"/>
    <w:basedOn w:val="Normale"/>
    <w:link w:val="TestofumettoCarattere"/>
    <w:uiPriority w:val="99"/>
    <w:semiHidden/>
    <w:unhideWhenUsed/>
    <w:rsid w:val="00F6222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222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90202461">
      <w:bodyDiv w:val="1"/>
      <w:marLeft w:val="0"/>
      <w:marRight w:val="0"/>
      <w:marTop w:val="0"/>
      <w:marBottom w:val="0"/>
      <w:divBdr>
        <w:top w:val="none" w:sz="0" w:space="0" w:color="auto"/>
        <w:left w:val="none" w:sz="0" w:space="0" w:color="auto"/>
        <w:bottom w:val="none" w:sz="0" w:space="0" w:color="auto"/>
        <w:right w:val="none" w:sz="0" w:space="0" w:color="auto"/>
      </w:divBdr>
      <w:divsChild>
        <w:div w:id="533470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267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1859</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Bruno;Irene Parmeggiani</dc:creator>
  <cp:lastModifiedBy>Barbara</cp:lastModifiedBy>
  <cp:revision>2</cp:revision>
  <cp:lastPrinted>2018-01-17T11:04:00Z</cp:lastPrinted>
  <dcterms:created xsi:type="dcterms:W3CDTF">2018-01-18T10:10:00Z</dcterms:created>
  <dcterms:modified xsi:type="dcterms:W3CDTF">2018-01-18T10:10:00Z</dcterms:modified>
</cp:coreProperties>
</file>