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792" w:rsidRPr="00EC4792" w:rsidRDefault="00EC4792" w:rsidP="00EC4792">
      <w:pPr>
        <w:shd w:val="clear" w:color="auto" w:fill="FFFFFF"/>
        <w:spacing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it-CH"/>
        </w:rPr>
      </w:pPr>
      <w:r w:rsidRPr="00EC4792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it-CH"/>
        </w:rPr>
        <w:t xml:space="preserve">Merlo: "Bene il Golden </w:t>
      </w:r>
      <w:proofErr w:type="spellStart"/>
      <w:r w:rsidRPr="00EC4792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it-CH"/>
        </w:rPr>
        <w:t>Power</w:t>
      </w:r>
      <w:proofErr w:type="spellEnd"/>
      <w:r w:rsidRPr="00EC4792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it-CH"/>
        </w:rPr>
        <w:t xml:space="preserve"> sui porti ma subito ordine sulle concessioni”</w:t>
      </w:r>
    </w:p>
    <w:p w:rsidR="00EC4792" w:rsidRPr="00EC4792" w:rsidRDefault="00EC4792" w:rsidP="00EC479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CH"/>
        </w:rPr>
      </w:pPr>
      <w:proofErr w:type="gramStart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di</w:t>
      </w:r>
      <w:proofErr w:type="gramEnd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 </w:t>
      </w:r>
      <w:hyperlink r:id="rId4" w:tooltip="Leggi tutti gli articoli di Redazione" w:history="1">
        <w:r w:rsidRPr="00EC4792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it-CH"/>
          </w:rPr>
          <w:t>Redazione</w:t>
        </w:r>
      </w:hyperlink>
    </w:p>
    <w:p w:rsidR="00EC4792" w:rsidRPr="00EC4792" w:rsidRDefault="00EC4792" w:rsidP="00EC4792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color w:val="000000"/>
          <w:sz w:val="36"/>
          <w:szCs w:val="36"/>
          <w:lang w:eastAsia="it-CH"/>
        </w:rPr>
      </w:pPr>
      <w:r w:rsidRPr="00EC4792">
        <w:rPr>
          <w:rFonts w:ascii="Arial" w:eastAsia="Times New Roman" w:hAnsi="Arial" w:cs="Arial"/>
          <w:i/>
          <w:iCs/>
          <w:color w:val="000000"/>
          <w:sz w:val="36"/>
          <w:szCs w:val="36"/>
          <w:lang w:eastAsia="it-CH"/>
        </w:rPr>
        <w:t xml:space="preserve">Così il presidente di </w:t>
      </w:r>
      <w:proofErr w:type="spellStart"/>
      <w:r w:rsidRPr="00EC4792">
        <w:rPr>
          <w:rFonts w:ascii="Arial" w:eastAsia="Times New Roman" w:hAnsi="Arial" w:cs="Arial"/>
          <w:i/>
          <w:iCs/>
          <w:color w:val="000000"/>
          <w:sz w:val="36"/>
          <w:szCs w:val="36"/>
          <w:lang w:eastAsia="it-CH"/>
        </w:rPr>
        <w:t>Federlogistica</w:t>
      </w:r>
      <w:proofErr w:type="spellEnd"/>
      <w:r w:rsidRPr="00EC4792">
        <w:rPr>
          <w:rFonts w:ascii="Arial" w:eastAsia="Times New Roman" w:hAnsi="Arial" w:cs="Arial"/>
          <w:i/>
          <w:iCs/>
          <w:color w:val="000000"/>
          <w:sz w:val="36"/>
          <w:szCs w:val="36"/>
          <w:lang w:eastAsia="it-CH"/>
        </w:rPr>
        <w:t xml:space="preserve"> che chiede l'attivazione di un tavolo </w:t>
      </w:r>
      <w:proofErr w:type="spellStart"/>
      <w:r w:rsidRPr="00EC4792">
        <w:rPr>
          <w:rFonts w:ascii="Arial" w:eastAsia="Times New Roman" w:hAnsi="Arial" w:cs="Arial"/>
          <w:i/>
          <w:iCs/>
          <w:color w:val="000000"/>
          <w:sz w:val="36"/>
          <w:szCs w:val="36"/>
          <w:lang w:eastAsia="it-CH"/>
        </w:rPr>
        <w:t>Mit</w:t>
      </w:r>
      <w:proofErr w:type="spellEnd"/>
      <w:r w:rsidRPr="00EC4792">
        <w:rPr>
          <w:rFonts w:ascii="Arial" w:eastAsia="Times New Roman" w:hAnsi="Arial" w:cs="Arial"/>
          <w:i/>
          <w:iCs/>
          <w:color w:val="000000"/>
          <w:sz w:val="36"/>
          <w:szCs w:val="36"/>
          <w:lang w:eastAsia="it-CH"/>
        </w:rPr>
        <w:t>-Art che produca regole omogenee</w:t>
      </w:r>
    </w:p>
    <w:p w:rsidR="00EC4792" w:rsidRPr="00EC4792" w:rsidRDefault="00EC4792" w:rsidP="00EC47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CH"/>
        </w:rPr>
      </w:pPr>
      <w:bookmarkStart w:id="0" w:name="_GoBack"/>
      <w:r w:rsidRPr="00EC4792">
        <w:rPr>
          <w:rFonts w:ascii="Times New Roman" w:eastAsia="Times New Roman" w:hAnsi="Times New Roman" w:cs="Times New Roman"/>
          <w:noProof/>
          <w:sz w:val="24"/>
          <w:szCs w:val="24"/>
          <w:lang w:eastAsia="it-CH"/>
        </w:rPr>
        <w:drawing>
          <wp:inline distT="0" distB="0" distL="0" distR="0">
            <wp:extent cx="4643557" cy="3098800"/>
            <wp:effectExtent l="0" t="0" r="5080" b="6350"/>
            <wp:docPr id="1" name="Immagine 1" descr="https://telenord.it/img/uploads/2020/11/articolo-22938/luigi_mer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elenord.it/img/uploads/2020/11/articolo-22938/luigi_merl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7280" cy="310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C4792" w:rsidRPr="00EC4792" w:rsidRDefault="00EC4792" w:rsidP="00EC479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CH"/>
        </w:rPr>
      </w:pPr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Interviene sul tema del </w:t>
      </w:r>
      <w:r w:rsidRPr="00EC4792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 xml:space="preserve">Golden </w:t>
      </w:r>
      <w:proofErr w:type="spellStart"/>
      <w:r w:rsidRPr="00EC4792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>Power</w:t>
      </w:r>
      <w:proofErr w:type="spellEnd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 </w:t>
      </w:r>
      <w:r w:rsidRPr="00EC4792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>sulle infrastrutture strategiche</w:t>
      </w:r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 e sull’inclusione di gran parte delle infrastrutture di trasporto, in primis gli scali marittimi e i terminal, il presidente di </w:t>
      </w:r>
      <w:proofErr w:type="spellStart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Federlogistica</w:t>
      </w:r>
      <w:proofErr w:type="spellEnd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 Luigi </w:t>
      </w:r>
      <w:proofErr w:type="spellStart"/>
      <w:proofErr w:type="gramStart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Merlo:“</w:t>
      </w:r>
      <w:proofErr w:type="gramEnd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Il</w:t>
      </w:r>
      <w:proofErr w:type="spellEnd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 Golden </w:t>
      </w:r>
      <w:proofErr w:type="spellStart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Power</w:t>
      </w:r>
      <w:proofErr w:type="spellEnd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 cala il suo scudo protettivo sulle infrastrutture strategiche e quindi anche sui porti - commenta - edificando giustamente quella diga contro i tentativi in atto, di “colonizzazione” da parte della Cina. Ma senza una standardizzazione e quindi il varo di un regolamento che effettivamente uniformi le concessioni portuali, si potrebbe delineare un rischio di isolamento e quindi di emarginazione della portualità italiana che va tenuto in debita considerazione”.</w:t>
      </w:r>
    </w:p>
    <w:p w:rsidR="00EC4792" w:rsidRPr="00EC4792" w:rsidRDefault="00EC4792" w:rsidP="00EC479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CH"/>
        </w:rPr>
      </w:pPr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"La durissima presa di posizione degli Stati Uniti contro la CCC (China Construction Company) - dice ancora - posizione che ha altissime possibilità di trovare conferma anche con la nuova amministrazione, ma anche le preoccupazioni espresse dall’Unione Europea rispetto a una penetrazione cinese sempre più invasiva, non rimettono solo </w:t>
      </w:r>
      <w:r w:rsidRPr="00EC4792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>in discussione la “via della seta”,</w:t>
      </w:r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 ma obbligano il sistema portuale a un ripensamento globale: il mancato completamento della riforma portuale rimasta monca in aspetti determinanti, proprio in questo momento e nella prospettiva del Golden </w:t>
      </w:r>
      <w:proofErr w:type="spellStart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Power</w:t>
      </w:r>
      <w:proofErr w:type="spellEnd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, che certo ha nel mirino la Cina ma anche tutti i Paesi che attraverso Fondi sovrani sono convinti di poter sfruttare come veri raider la debolezza post </w:t>
      </w:r>
      <w:proofErr w:type="spellStart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Covid</w:t>
      </w:r>
      <w:proofErr w:type="spellEnd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 del sistema economico italiano, riaccende i riflettori sulle concessioni e sul mancato regolamento in materia atteso dal 1994".</w:t>
      </w:r>
    </w:p>
    <w:p w:rsidR="00EC4792" w:rsidRPr="00EC4792" w:rsidRDefault="00EC4792" w:rsidP="00EC479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CH"/>
        </w:rPr>
      </w:pPr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lastRenderedPageBreak/>
        <w:t>“Un ritardo – sottolinea Merlo – che ha condizionato e ritardato la capacità e il raggio di azione delle Autorità di Sistema Portuale, lasciando potenzialmente spazio a distorsioni e ai rischi connessi, da un lato con l’esuberanza commerciale della Cina, dall’altro con un sostanziale “</w:t>
      </w:r>
      <w:proofErr w:type="spellStart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close</w:t>
      </w:r>
      <w:proofErr w:type="spellEnd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 shop”, uno scenario in cui si sono verificati sostanzialmente scambi di fondi fra soggetti già presenti, ma non si sono costruite le condizioni per un reale sviluppo del settore”.</w:t>
      </w:r>
    </w:p>
    <w:p w:rsidR="00EC4792" w:rsidRPr="00EC4792" w:rsidRDefault="00EC4792" w:rsidP="00EC479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CH"/>
        </w:rPr>
      </w:pPr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“Il Golden </w:t>
      </w:r>
      <w:proofErr w:type="spellStart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Power</w:t>
      </w:r>
      <w:proofErr w:type="spellEnd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 – conclude il presidente di </w:t>
      </w:r>
      <w:proofErr w:type="spellStart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Federlogistica</w:t>
      </w:r>
      <w:proofErr w:type="spellEnd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 – senza un’immediata definizione di regole uniformi per le concessioni, rischia di cristallizzare una volta di più lo status quo, impedendo ai porti del Paese di spiccare il volo e di diventare, come dovrebbe accadere, il vero motore per il rilancio del Paese”. Da ciò discende la proposta per l’immediata creazione di un tavolo comune Ministero-ART (Autorità regolazione trasporti) per produrre regole omogenee in grado di scongiurare ulteriori distorsioni di mercato, oggi già evidenti fra un porto e l’altro e ancora più gravi se generate da un ente pubblico. Il tutto, senza contare, la probabile proliferazione di contenziosi anche con le Autorità di regolazione del sistema logistico e trasportistico, riducendo ulteriormente la capacità delle AdSP di assumere decisioni, sbloccare i progetti e </w:t>
      </w:r>
      <w:proofErr w:type="spellStart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infrastrutturare</w:t>
      </w:r>
      <w:proofErr w:type="spellEnd"/>
      <w:r w:rsidRPr="00EC4792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 il settore.</w:t>
      </w:r>
    </w:p>
    <w:p w:rsidR="00AE7E09" w:rsidRDefault="00AE7E09"/>
    <w:sectPr w:rsidR="00AE7E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792"/>
    <w:rsid w:val="0011531C"/>
    <w:rsid w:val="006A4389"/>
    <w:rsid w:val="00A375EA"/>
    <w:rsid w:val="00AE7E09"/>
    <w:rsid w:val="00D57EC2"/>
    <w:rsid w:val="00EC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789BE63-AD16-47CA-B392-06FB3C920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EC47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paragraph" w:styleId="Titolo2">
    <w:name w:val="heading 2"/>
    <w:basedOn w:val="Normale"/>
    <w:link w:val="Titolo2Carattere"/>
    <w:uiPriority w:val="9"/>
    <w:qFormat/>
    <w:rsid w:val="00EC47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C4792"/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C4792"/>
    <w:rPr>
      <w:rFonts w:ascii="Times New Roman" w:eastAsia="Times New Roman" w:hAnsi="Times New Roman" w:cs="Times New Roman"/>
      <w:b/>
      <w:bCs/>
      <w:sz w:val="36"/>
      <w:szCs w:val="36"/>
      <w:lang w:eastAsia="it-CH"/>
    </w:rPr>
  </w:style>
  <w:style w:type="paragraph" w:styleId="NormaleWeb">
    <w:name w:val="Normal (Web)"/>
    <w:basedOn w:val="Normale"/>
    <w:uiPriority w:val="99"/>
    <w:semiHidden/>
    <w:unhideWhenUsed/>
    <w:rsid w:val="00EC4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styleId="Collegamentoipertestuale">
    <w:name w:val="Hyperlink"/>
    <w:basedOn w:val="Carpredefinitoparagrafo"/>
    <w:uiPriority w:val="99"/>
    <w:semiHidden/>
    <w:unhideWhenUsed/>
    <w:rsid w:val="00EC4792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EC47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3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telenord.it/autori/redazion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dcterms:created xsi:type="dcterms:W3CDTF">2020-11-16T11:25:00Z</dcterms:created>
  <dcterms:modified xsi:type="dcterms:W3CDTF">2020-11-16T11:26:00Z</dcterms:modified>
</cp:coreProperties>
</file>