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4A6C4502" w14:textId="676554A9" w:rsidR="00B37E41" w:rsidRDefault="002E2E15" w:rsidP="002E2E15">
      <w:pPr>
        <w:ind w:left="709" w:right="707"/>
        <w:jc w:val="center"/>
        <w:rPr>
          <w:rFonts w:asciiTheme="minorHAnsi" w:hAnsiTheme="minorHAnsi" w:cs="Arial"/>
          <w:b/>
          <w:color w:val="222222"/>
          <w:sz w:val="28"/>
          <w:szCs w:val="28"/>
        </w:rPr>
      </w:pPr>
      <w:r w:rsidRPr="002E2E15">
        <w:rPr>
          <w:rFonts w:asciiTheme="minorHAnsi" w:hAnsiTheme="minorHAnsi" w:cs="Arial"/>
          <w:b/>
          <w:color w:val="222222"/>
          <w:sz w:val="28"/>
          <w:szCs w:val="28"/>
        </w:rPr>
        <w:t>MOBY E</w:t>
      </w:r>
      <w:r>
        <w:rPr>
          <w:rFonts w:asciiTheme="minorHAnsi" w:hAnsiTheme="minorHAnsi" w:cs="Arial"/>
          <w:b/>
          <w:color w:val="222222"/>
          <w:sz w:val="28"/>
          <w:szCs w:val="28"/>
        </w:rPr>
        <w:t xml:space="preserve"> TIRRENIA SOSTENGONO IL MEET FOR</w:t>
      </w:r>
      <w:r w:rsidRPr="002E2E15">
        <w:rPr>
          <w:rFonts w:asciiTheme="minorHAnsi" w:hAnsiTheme="minorHAnsi" w:cs="Arial"/>
          <w:b/>
          <w:color w:val="222222"/>
          <w:sz w:val="28"/>
          <w:szCs w:val="28"/>
        </w:rPr>
        <w:t xml:space="preserve">UM </w:t>
      </w:r>
      <w:r w:rsidR="00937F14">
        <w:rPr>
          <w:rFonts w:asciiTheme="minorHAnsi" w:hAnsiTheme="minorHAnsi" w:cs="Arial"/>
          <w:b/>
          <w:color w:val="222222"/>
          <w:sz w:val="28"/>
          <w:szCs w:val="28"/>
        </w:rPr>
        <w:t>2018</w:t>
      </w:r>
    </w:p>
    <w:p w14:paraId="7666B281" w14:textId="77777777" w:rsidR="002E2E15" w:rsidRDefault="002E2E15" w:rsidP="002E2E15">
      <w:pPr>
        <w:ind w:left="709" w:right="707"/>
        <w:jc w:val="center"/>
        <w:rPr>
          <w:rFonts w:asciiTheme="minorHAnsi" w:hAnsiTheme="minorHAnsi" w:cs="Arial"/>
          <w:b/>
          <w:color w:val="222222"/>
          <w:sz w:val="28"/>
          <w:szCs w:val="28"/>
        </w:rPr>
      </w:pPr>
    </w:p>
    <w:p w14:paraId="7E91DD77" w14:textId="18506443" w:rsidR="00A4130B" w:rsidRDefault="002E2E15" w:rsidP="002E2E15">
      <w:pPr>
        <w:ind w:left="709" w:right="707"/>
        <w:jc w:val="both"/>
        <w:rPr>
          <w:rFonts w:asciiTheme="minorHAnsi" w:hAnsiTheme="minorHAnsi" w:cs="Arial"/>
          <w:color w:val="222222"/>
          <w:sz w:val="24"/>
          <w:szCs w:val="24"/>
        </w:rPr>
      </w:pPr>
      <w:r w:rsidRPr="002E2E15">
        <w:rPr>
          <w:rFonts w:asciiTheme="minorHAnsi" w:hAnsiTheme="minorHAnsi" w:cs="Arial"/>
          <w:i/>
          <w:color w:val="222222"/>
          <w:sz w:val="24"/>
          <w:szCs w:val="24"/>
        </w:rPr>
        <w:t xml:space="preserve">Milano, 16 ottobre 2018 </w:t>
      </w:r>
      <w:r>
        <w:rPr>
          <w:rFonts w:asciiTheme="minorHAnsi" w:hAnsiTheme="minorHAnsi" w:cs="Arial"/>
          <w:i/>
          <w:color w:val="222222"/>
          <w:sz w:val="24"/>
          <w:szCs w:val="24"/>
        </w:rPr>
        <w:t>–</w:t>
      </w:r>
      <w:r w:rsidRPr="002E2E15">
        <w:rPr>
          <w:rFonts w:asciiTheme="minorHAnsi" w:hAnsiTheme="minorHAnsi" w:cs="Arial"/>
          <w:i/>
          <w:color w:val="222222"/>
          <w:sz w:val="24"/>
          <w:szCs w:val="24"/>
        </w:rPr>
        <w:t xml:space="preserve"> </w:t>
      </w:r>
      <w:r>
        <w:rPr>
          <w:rFonts w:asciiTheme="minorHAnsi" w:hAnsiTheme="minorHAnsi" w:cs="Arial"/>
          <w:color w:val="222222"/>
          <w:sz w:val="24"/>
          <w:szCs w:val="24"/>
        </w:rPr>
        <w:t>Un appuntamento innovativ</w:t>
      </w:r>
      <w:r w:rsidR="00937F14">
        <w:rPr>
          <w:rFonts w:asciiTheme="minorHAnsi" w:hAnsiTheme="minorHAnsi" w:cs="Arial"/>
          <w:color w:val="222222"/>
          <w:sz w:val="24"/>
          <w:szCs w:val="24"/>
        </w:rPr>
        <w:t>o nel panorama del turismo, non</w:t>
      </w:r>
      <w:r>
        <w:rPr>
          <w:rFonts w:asciiTheme="minorHAnsi" w:hAnsiTheme="minorHAnsi" w:cs="Arial"/>
          <w:color w:val="222222"/>
          <w:sz w:val="24"/>
          <w:szCs w:val="24"/>
        </w:rPr>
        <w:t xml:space="preserve"> un semplice convegno generalista, e neanche un appuntamento specifico per i soli addetti </w:t>
      </w:r>
      <w:r w:rsidR="007A5545">
        <w:rPr>
          <w:rFonts w:asciiTheme="minorHAnsi" w:hAnsiTheme="minorHAnsi" w:cs="Arial"/>
          <w:color w:val="222222"/>
          <w:sz w:val="24"/>
          <w:szCs w:val="24"/>
        </w:rPr>
        <w:t>ai lavori</w:t>
      </w:r>
      <w:r>
        <w:rPr>
          <w:rFonts w:asciiTheme="minorHAnsi" w:hAnsiTheme="minorHAnsi" w:cs="Arial"/>
          <w:color w:val="222222"/>
          <w:sz w:val="24"/>
          <w:szCs w:val="24"/>
        </w:rPr>
        <w:t xml:space="preserve">. </w:t>
      </w:r>
      <w:r w:rsidR="00A4130B">
        <w:rPr>
          <w:rFonts w:asciiTheme="minorHAnsi" w:hAnsiTheme="minorHAnsi" w:cs="Arial"/>
          <w:color w:val="222222"/>
          <w:sz w:val="24"/>
          <w:szCs w:val="24"/>
        </w:rPr>
        <w:t>Il</w:t>
      </w:r>
      <w:r>
        <w:rPr>
          <w:rFonts w:asciiTheme="minorHAnsi" w:hAnsiTheme="minorHAnsi" w:cs="Arial"/>
          <w:color w:val="222222"/>
          <w:sz w:val="24"/>
          <w:szCs w:val="24"/>
        </w:rPr>
        <w:t xml:space="preserve"> </w:t>
      </w:r>
      <w:proofErr w:type="spellStart"/>
      <w:r w:rsidRPr="00937F14">
        <w:rPr>
          <w:rFonts w:asciiTheme="minorHAnsi" w:hAnsiTheme="minorHAnsi" w:cs="Arial"/>
          <w:i/>
          <w:color w:val="222222"/>
          <w:sz w:val="24"/>
          <w:szCs w:val="24"/>
        </w:rPr>
        <w:t>Meet</w:t>
      </w:r>
      <w:proofErr w:type="spellEnd"/>
      <w:r w:rsidRPr="00937F14">
        <w:rPr>
          <w:rFonts w:asciiTheme="minorHAnsi" w:hAnsiTheme="minorHAnsi" w:cs="Arial"/>
          <w:i/>
          <w:color w:val="222222"/>
          <w:sz w:val="24"/>
          <w:szCs w:val="24"/>
        </w:rPr>
        <w:t xml:space="preserve"> Forum</w:t>
      </w:r>
      <w:r w:rsidR="00937F14">
        <w:rPr>
          <w:rFonts w:asciiTheme="minorHAnsi" w:hAnsiTheme="minorHAnsi" w:cs="Arial"/>
          <w:color w:val="222222"/>
          <w:sz w:val="24"/>
          <w:szCs w:val="24"/>
        </w:rPr>
        <w:t xml:space="preserve">, </w:t>
      </w:r>
      <w:r>
        <w:rPr>
          <w:rFonts w:asciiTheme="minorHAnsi" w:hAnsiTheme="minorHAnsi" w:cs="Arial"/>
          <w:color w:val="222222"/>
          <w:sz w:val="24"/>
          <w:szCs w:val="24"/>
        </w:rPr>
        <w:t xml:space="preserve">si propone come </w:t>
      </w:r>
      <w:r w:rsidR="00A4130B">
        <w:rPr>
          <w:rFonts w:asciiTheme="minorHAnsi" w:hAnsiTheme="minorHAnsi" w:cs="Arial"/>
          <w:color w:val="222222"/>
          <w:sz w:val="24"/>
          <w:szCs w:val="24"/>
        </w:rPr>
        <w:t xml:space="preserve">il </w:t>
      </w:r>
      <w:r w:rsidRPr="002E2E15">
        <w:rPr>
          <w:rFonts w:asciiTheme="minorHAnsi" w:hAnsiTheme="minorHAnsi" w:cs="Arial"/>
          <w:color w:val="222222"/>
          <w:sz w:val="24"/>
          <w:szCs w:val="24"/>
        </w:rPr>
        <w:t xml:space="preserve">Laboratorio </w:t>
      </w:r>
      <w:r w:rsidR="003322DD" w:rsidRPr="002E2E15">
        <w:rPr>
          <w:rFonts w:asciiTheme="minorHAnsi" w:hAnsiTheme="minorHAnsi" w:cs="Arial"/>
          <w:color w:val="222222"/>
          <w:sz w:val="24"/>
          <w:szCs w:val="24"/>
        </w:rPr>
        <w:t>d</w:t>
      </w:r>
      <w:r w:rsidR="003322DD">
        <w:rPr>
          <w:rFonts w:asciiTheme="minorHAnsi" w:hAnsiTheme="minorHAnsi" w:cs="Arial"/>
          <w:color w:val="222222"/>
          <w:sz w:val="24"/>
          <w:szCs w:val="24"/>
        </w:rPr>
        <w:t>el</w:t>
      </w:r>
      <w:r w:rsidR="00A4130B">
        <w:rPr>
          <w:rFonts w:asciiTheme="minorHAnsi" w:hAnsiTheme="minorHAnsi" w:cs="Arial"/>
          <w:color w:val="222222"/>
          <w:sz w:val="24"/>
          <w:szCs w:val="24"/>
        </w:rPr>
        <w:t xml:space="preserve"> turismo di domani. Un banco di prova e verifica per idee e analisi sui cambiamenti e le opportunità che avrà una volta di più nel mirino la Sardegna, le sue enormi potenzialità e la possibilità di investire in nuove iniziative.</w:t>
      </w:r>
    </w:p>
    <w:p w14:paraId="78849515" w14:textId="77777777" w:rsidR="003322DD" w:rsidRDefault="003322DD" w:rsidP="002E2E15">
      <w:pPr>
        <w:ind w:left="709" w:right="707"/>
        <w:jc w:val="both"/>
        <w:rPr>
          <w:rFonts w:asciiTheme="minorHAnsi" w:hAnsiTheme="minorHAnsi" w:cs="Arial"/>
          <w:color w:val="222222"/>
          <w:sz w:val="24"/>
          <w:szCs w:val="24"/>
        </w:rPr>
      </w:pPr>
    </w:p>
    <w:p w14:paraId="2B8618C8" w14:textId="67D458B8" w:rsidR="00A4130B" w:rsidRDefault="009F4464" w:rsidP="00A4130B">
      <w:pPr>
        <w:ind w:left="709" w:right="707"/>
        <w:jc w:val="both"/>
        <w:rPr>
          <w:rFonts w:asciiTheme="minorHAnsi" w:hAnsiTheme="minorHAnsi" w:cs="Arial"/>
          <w:color w:val="222222"/>
          <w:sz w:val="24"/>
          <w:szCs w:val="24"/>
        </w:rPr>
      </w:pPr>
      <w:bookmarkStart w:id="0" w:name="_GoBack"/>
      <w:r>
        <w:rPr>
          <w:rFonts w:asciiTheme="minorHAnsi" w:hAnsiTheme="minorHAnsi" w:cs="Arial"/>
          <w:color w:val="222222"/>
          <w:sz w:val="24"/>
          <w:szCs w:val="24"/>
        </w:rPr>
        <w:t>È</w:t>
      </w:r>
      <w:bookmarkEnd w:id="0"/>
      <w:r w:rsidR="00A4130B">
        <w:rPr>
          <w:rFonts w:asciiTheme="minorHAnsi" w:hAnsiTheme="minorHAnsi" w:cs="Arial"/>
          <w:color w:val="222222"/>
          <w:sz w:val="24"/>
          <w:szCs w:val="24"/>
        </w:rPr>
        <w:t xml:space="preserve"> con queste motivazioni, radicate nel loro codice genetico di imprese marittime, che</w:t>
      </w:r>
      <w:r w:rsidR="002E2E15">
        <w:rPr>
          <w:rFonts w:asciiTheme="minorHAnsi" w:hAnsiTheme="minorHAnsi" w:cs="Arial"/>
          <w:color w:val="222222"/>
          <w:sz w:val="24"/>
          <w:szCs w:val="24"/>
        </w:rPr>
        <w:t xml:space="preserve"> Moby e Tirrenia hanno deciso di </w:t>
      </w:r>
      <w:r w:rsidR="00A4130B">
        <w:rPr>
          <w:rFonts w:asciiTheme="minorHAnsi" w:hAnsiTheme="minorHAnsi" w:cs="Arial"/>
          <w:color w:val="222222"/>
          <w:sz w:val="24"/>
          <w:szCs w:val="24"/>
        </w:rPr>
        <w:t>assicurare il loro</w:t>
      </w:r>
      <w:r w:rsidR="002E2E15">
        <w:rPr>
          <w:rFonts w:asciiTheme="minorHAnsi" w:hAnsiTheme="minorHAnsi" w:cs="Arial"/>
          <w:color w:val="222222"/>
          <w:sz w:val="24"/>
          <w:szCs w:val="24"/>
        </w:rPr>
        <w:t xml:space="preserve"> contributo per la buona riuscita della manifestazione, </w:t>
      </w:r>
      <w:r w:rsidR="00A4130B">
        <w:rPr>
          <w:rFonts w:asciiTheme="minorHAnsi" w:hAnsiTheme="minorHAnsi" w:cs="Arial"/>
          <w:color w:val="222222"/>
          <w:sz w:val="24"/>
          <w:szCs w:val="24"/>
        </w:rPr>
        <w:t>garanten</w:t>
      </w:r>
      <w:r w:rsidR="002E2E15">
        <w:rPr>
          <w:rFonts w:asciiTheme="minorHAnsi" w:hAnsiTheme="minorHAnsi" w:cs="Arial"/>
          <w:color w:val="222222"/>
          <w:sz w:val="24"/>
          <w:szCs w:val="24"/>
        </w:rPr>
        <w:t xml:space="preserve">do tutto il sostegno necessario per un evento che coinvolgerà </w:t>
      </w:r>
      <w:r w:rsidR="002E2E15" w:rsidRPr="002E2E15">
        <w:rPr>
          <w:rFonts w:asciiTheme="minorHAnsi" w:hAnsiTheme="minorHAnsi" w:cs="Arial"/>
          <w:color w:val="222222"/>
          <w:sz w:val="24"/>
          <w:szCs w:val="24"/>
        </w:rPr>
        <w:t>pubbliche amministrazioni, operatori, compagnie di trasporto, stakeholder, ricercatori e intermediari finanziari</w:t>
      </w:r>
      <w:r w:rsidR="00A4130B">
        <w:rPr>
          <w:rFonts w:asciiTheme="minorHAnsi" w:hAnsiTheme="minorHAnsi" w:cs="Arial"/>
          <w:color w:val="222222"/>
          <w:sz w:val="24"/>
          <w:szCs w:val="24"/>
        </w:rPr>
        <w:t xml:space="preserve">. </w:t>
      </w:r>
    </w:p>
    <w:p w14:paraId="11584928" w14:textId="77777777" w:rsidR="003322DD" w:rsidRDefault="003322DD" w:rsidP="00A4130B">
      <w:pPr>
        <w:ind w:left="709" w:right="707"/>
        <w:jc w:val="both"/>
        <w:rPr>
          <w:rFonts w:asciiTheme="minorHAnsi" w:hAnsiTheme="minorHAnsi" w:cs="Arial"/>
          <w:color w:val="222222"/>
          <w:sz w:val="24"/>
          <w:szCs w:val="24"/>
        </w:rPr>
      </w:pPr>
    </w:p>
    <w:p w14:paraId="01E43E07" w14:textId="6F49F8BE" w:rsidR="00A4130B" w:rsidRDefault="009A31C6" w:rsidP="00A4130B">
      <w:pPr>
        <w:ind w:left="709" w:right="707"/>
        <w:jc w:val="both"/>
        <w:rPr>
          <w:rFonts w:asciiTheme="minorHAnsi" w:hAnsiTheme="minorHAnsi" w:cs="Arial"/>
          <w:color w:val="222222"/>
          <w:sz w:val="24"/>
          <w:szCs w:val="24"/>
        </w:rPr>
      </w:pPr>
      <w:r>
        <w:rPr>
          <w:rFonts w:asciiTheme="minorHAnsi" w:hAnsiTheme="minorHAnsi" w:cs="Arial"/>
          <w:color w:val="222222"/>
          <w:sz w:val="24"/>
          <w:szCs w:val="24"/>
        </w:rPr>
        <w:t xml:space="preserve">Il </w:t>
      </w:r>
      <w:proofErr w:type="spellStart"/>
      <w:r w:rsidR="00A4130B" w:rsidRPr="009A31C6">
        <w:rPr>
          <w:rFonts w:asciiTheme="minorHAnsi" w:hAnsiTheme="minorHAnsi" w:cs="Arial"/>
          <w:i/>
          <w:color w:val="222222"/>
          <w:sz w:val="24"/>
          <w:szCs w:val="24"/>
        </w:rPr>
        <w:t>Meet</w:t>
      </w:r>
      <w:proofErr w:type="spellEnd"/>
      <w:r w:rsidR="00A4130B" w:rsidRPr="009A31C6">
        <w:rPr>
          <w:rFonts w:asciiTheme="minorHAnsi" w:hAnsiTheme="minorHAnsi" w:cs="Arial"/>
          <w:i/>
          <w:color w:val="222222"/>
          <w:sz w:val="24"/>
          <w:szCs w:val="24"/>
        </w:rPr>
        <w:t xml:space="preserve"> Forum</w:t>
      </w:r>
      <w:r w:rsidR="00A4130B">
        <w:rPr>
          <w:rFonts w:asciiTheme="minorHAnsi" w:hAnsiTheme="minorHAnsi" w:cs="Arial"/>
          <w:color w:val="222222"/>
          <w:sz w:val="24"/>
          <w:szCs w:val="24"/>
        </w:rPr>
        <w:t xml:space="preserve"> affronterà il tema del c</w:t>
      </w:r>
      <w:r w:rsidR="00A4130B" w:rsidRPr="002E2E15">
        <w:rPr>
          <w:rFonts w:asciiTheme="minorHAnsi" w:hAnsiTheme="minorHAnsi" w:cs="Arial"/>
          <w:color w:val="222222"/>
          <w:sz w:val="24"/>
          <w:szCs w:val="24"/>
        </w:rPr>
        <w:t xml:space="preserve">ambiamento, con un taglio multidisciplinare che abbraccia temi sistemici </w:t>
      </w:r>
      <w:r w:rsidR="00A4130B">
        <w:rPr>
          <w:rFonts w:asciiTheme="minorHAnsi" w:hAnsiTheme="minorHAnsi" w:cs="Arial"/>
          <w:color w:val="222222"/>
          <w:sz w:val="24"/>
          <w:szCs w:val="24"/>
        </w:rPr>
        <w:t>ancora non risolti</w:t>
      </w:r>
      <w:r w:rsidR="00A4130B" w:rsidRPr="002E2E15">
        <w:rPr>
          <w:rFonts w:asciiTheme="minorHAnsi" w:hAnsiTheme="minorHAnsi" w:cs="Arial"/>
          <w:color w:val="222222"/>
          <w:sz w:val="24"/>
          <w:szCs w:val="24"/>
        </w:rPr>
        <w:t xml:space="preserve">, criticità del comparto e, per la prima volta quest’anno, </w:t>
      </w:r>
      <w:r w:rsidR="00A4130B">
        <w:rPr>
          <w:rFonts w:asciiTheme="minorHAnsi" w:hAnsiTheme="minorHAnsi" w:cs="Arial"/>
          <w:color w:val="222222"/>
          <w:sz w:val="24"/>
          <w:szCs w:val="24"/>
        </w:rPr>
        <w:t xml:space="preserve">anche </w:t>
      </w:r>
      <w:r w:rsidR="00A4130B" w:rsidRPr="002E2E15">
        <w:rPr>
          <w:rFonts w:asciiTheme="minorHAnsi" w:hAnsiTheme="minorHAnsi" w:cs="Arial"/>
          <w:color w:val="222222"/>
          <w:sz w:val="24"/>
          <w:szCs w:val="24"/>
        </w:rPr>
        <w:t>aspetti finanziari del business</w:t>
      </w:r>
      <w:r w:rsidR="00A4130B">
        <w:rPr>
          <w:rFonts w:asciiTheme="minorHAnsi" w:hAnsiTheme="minorHAnsi" w:cs="Arial"/>
          <w:color w:val="222222"/>
          <w:sz w:val="24"/>
          <w:szCs w:val="24"/>
        </w:rPr>
        <w:t>.</w:t>
      </w:r>
    </w:p>
    <w:p w14:paraId="02FB4732" w14:textId="77777777" w:rsidR="003322DD" w:rsidRDefault="003322DD" w:rsidP="002E2E15">
      <w:pPr>
        <w:ind w:left="709" w:right="707"/>
        <w:jc w:val="both"/>
        <w:rPr>
          <w:rFonts w:asciiTheme="minorHAnsi" w:hAnsiTheme="minorHAnsi" w:cs="Arial"/>
          <w:color w:val="222222"/>
          <w:sz w:val="24"/>
          <w:szCs w:val="24"/>
        </w:rPr>
      </w:pPr>
    </w:p>
    <w:p w14:paraId="6A33B08F" w14:textId="1C0121C3" w:rsidR="002E2E15" w:rsidRDefault="00A4130B" w:rsidP="002E2E15">
      <w:pPr>
        <w:ind w:left="709" w:right="707"/>
        <w:jc w:val="both"/>
        <w:rPr>
          <w:rFonts w:asciiTheme="minorHAnsi" w:hAnsiTheme="minorHAnsi" w:cs="Arial"/>
          <w:color w:val="222222"/>
          <w:sz w:val="24"/>
          <w:szCs w:val="24"/>
        </w:rPr>
      </w:pPr>
      <w:r>
        <w:rPr>
          <w:rFonts w:asciiTheme="minorHAnsi" w:hAnsiTheme="minorHAnsi" w:cs="Arial"/>
          <w:color w:val="222222"/>
          <w:sz w:val="24"/>
          <w:szCs w:val="24"/>
        </w:rPr>
        <w:t xml:space="preserve">La manifestazione che si terrà </w:t>
      </w:r>
      <w:r w:rsidR="002E2E15" w:rsidRPr="002E2E15">
        <w:rPr>
          <w:rFonts w:asciiTheme="minorHAnsi" w:hAnsiTheme="minorHAnsi" w:cs="Arial"/>
          <w:color w:val="222222"/>
          <w:sz w:val="24"/>
          <w:szCs w:val="24"/>
        </w:rPr>
        <w:t>i</w:t>
      </w:r>
      <w:r>
        <w:rPr>
          <w:rFonts w:asciiTheme="minorHAnsi" w:hAnsiTheme="minorHAnsi" w:cs="Arial"/>
          <w:color w:val="222222"/>
          <w:sz w:val="24"/>
          <w:szCs w:val="24"/>
        </w:rPr>
        <w:t xml:space="preserve">l 18 e 19 ottobre prossimi nella straordinaria cornice del </w:t>
      </w:r>
      <w:r w:rsidR="002E2E15" w:rsidRPr="002E2E15">
        <w:rPr>
          <w:rFonts w:asciiTheme="minorHAnsi" w:hAnsiTheme="minorHAnsi" w:cs="Arial"/>
          <w:color w:val="222222"/>
          <w:sz w:val="24"/>
          <w:szCs w:val="24"/>
        </w:rPr>
        <w:t xml:space="preserve">Parco Naturale Regionale dell’Oasi di </w:t>
      </w:r>
      <w:proofErr w:type="spellStart"/>
      <w:r w:rsidR="002E2E15" w:rsidRPr="002E2E15">
        <w:rPr>
          <w:rFonts w:asciiTheme="minorHAnsi" w:hAnsiTheme="minorHAnsi" w:cs="Arial"/>
          <w:color w:val="222222"/>
          <w:sz w:val="24"/>
          <w:szCs w:val="24"/>
        </w:rPr>
        <w:t>Tepilora</w:t>
      </w:r>
      <w:proofErr w:type="spellEnd"/>
      <w:r w:rsidR="002E2E15" w:rsidRPr="002E2E15">
        <w:rPr>
          <w:rFonts w:asciiTheme="minorHAnsi" w:hAnsiTheme="minorHAnsi" w:cs="Arial"/>
          <w:color w:val="222222"/>
          <w:sz w:val="24"/>
          <w:szCs w:val="24"/>
        </w:rPr>
        <w:t xml:space="preserve"> </w:t>
      </w:r>
      <w:r w:rsidR="002E2E15">
        <w:rPr>
          <w:rFonts w:asciiTheme="minorHAnsi" w:hAnsiTheme="minorHAnsi" w:cs="Arial"/>
          <w:color w:val="222222"/>
          <w:sz w:val="24"/>
          <w:szCs w:val="24"/>
        </w:rPr>
        <w:t>(</w:t>
      </w:r>
      <w:r w:rsidR="002E2E15" w:rsidRPr="002E2E15">
        <w:rPr>
          <w:rFonts w:asciiTheme="minorHAnsi" w:hAnsiTheme="minorHAnsi" w:cs="Arial"/>
          <w:color w:val="222222"/>
          <w:sz w:val="24"/>
          <w:szCs w:val="24"/>
        </w:rPr>
        <w:t>che comprende i Comuni di Torpè, Posada, Lodè e Bitti</w:t>
      </w:r>
      <w:r w:rsidR="002E2E15">
        <w:rPr>
          <w:rFonts w:asciiTheme="minorHAnsi" w:hAnsiTheme="minorHAnsi" w:cs="Arial"/>
          <w:color w:val="222222"/>
          <w:sz w:val="24"/>
          <w:szCs w:val="24"/>
        </w:rPr>
        <w:t xml:space="preserve">), </w:t>
      </w:r>
      <w:r>
        <w:rPr>
          <w:rFonts w:asciiTheme="minorHAnsi" w:hAnsiTheme="minorHAnsi" w:cs="Arial"/>
          <w:color w:val="222222"/>
          <w:sz w:val="24"/>
          <w:szCs w:val="24"/>
        </w:rPr>
        <w:t xml:space="preserve">si candida a diventare una </w:t>
      </w:r>
      <w:r w:rsidR="002E2E15" w:rsidRPr="002E2E15">
        <w:rPr>
          <w:rFonts w:asciiTheme="minorHAnsi" w:hAnsiTheme="minorHAnsi" w:cs="Arial"/>
          <w:color w:val="222222"/>
          <w:sz w:val="24"/>
          <w:szCs w:val="24"/>
        </w:rPr>
        <w:t xml:space="preserve">un’occasione </w:t>
      </w:r>
      <w:r>
        <w:rPr>
          <w:rFonts w:asciiTheme="minorHAnsi" w:hAnsiTheme="minorHAnsi" w:cs="Arial"/>
          <w:color w:val="222222"/>
          <w:sz w:val="24"/>
          <w:szCs w:val="24"/>
        </w:rPr>
        <w:t xml:space="preserve">privilegiata </w:t>
      </w:r>
      <w:r w:rsidR="002E2E15" w:rsidRPr="002E2E15">
        <w:rPr>
          <w:rFonts w:asciiTheme="minorHAnsi" w:hAnsiTheme="minorHAnsi" w:cs="Arial"/>
          <w:color w:val="222222"/>
          <w:sz w:val="24"/>
          <w:szCs w:val="24"/>
        </w:rPr>
        <w:t xml:space="preserve">di incontro per tutti gli operatori </w:t>
      </w:r>
      <w:r>
        <w:rPr>
          <w:rFonts w:asciiTheme="minorHAnsi" w:hAnsiTheme="minorHAnsi" w:cs="Arial"/>
          <w:color w:val="222222"/>
          <w:sz w:val="24"/>
          <w:szCs w:val="24"/>
        </w:rPr>
        <w:t xml:space="preserve">del turismo con un preciso obiettivo di diventare anche un centro di promozione del business. </w:t>
      </w:r>
    </w:p>
    <w:p w14:paraId="7CE6FD76" w14:textId="77777777" w:rsidR="003322DD" w:rsidRDefault="003322DD" w:rsidP="003D5444">
      <w:pPr>
        <w:pStyle w:val="Default"/>
        <w:ind w:left="709" w:right="707"/>
        <w:jc w:val="both"/>
        <w:rPr>
          <w:rFonts w:asciiTheme="minorHAnsi" w:hAnsiTheme="minorHAnsi" w:cs="Arial"/>
          <w:color w:val="222222"/>
        </w:rPr>
      </w:pPr>
    </w:p>
    <w:p w14:paraId="08743182" w14:textId="730EB0E4" w:rsidR="003D5444" w:rsidRPr="00745E52" w:rsidRDefault="002E2E15" w:rsidP="003D5444">
      <w:pPr>
        <w:pStyle w:val="Default"/>
        <w:ind w:left="709" w:right="707"/>
        <w:jc w:val="both"/>
        <w:rPr>
          <w:rFonts w:asciiTheme="minorHAnsi" w:hAnsiTheme="minorHAnsi" w:cs="Helvetica"/>
          <w:color w:val="000000" w:themeColor="text1"/>
          <w:shd w:val="clear" w:color="auto" w:fill="FFFFFF"/>
        </w:rPr>
      </w:pPr>
      <w:r>
        <w:rPr>
          <w:rFonts w:asciiTheme="minorHAnsi" w:hAnsiTheme="minorHAnsi" w:cs="Arial"/>
          <w:color w:val="222222"/>
        </w:rPr>
        <w:t xml:space="preserve">Moby e Tirrenia </w:t>
      </w:r>
      <w:r w:rsidR="00A4130B">
        <w:rPr>
          <w:rFonts w:asciiTheme="minorHAnsi" w:hAnsiTheme="minorHAnsi" w:cs="Arial"/>
          <w:color w:val="222222"/>
        </w:rPr>
        <w:t xml:space="preserve">non potevano non esserci: le due compagnie </w:t>
      </w:r>
      <w:r w:rsidR="003D5444" w:rsidRPr="007507AC">
        <w:rPr>
          <w:rFonts w:asciiTheme="minorHAnsi" w:hAnsiTheme="minorHAnsi" w:cs="f8ceimt-tce-fq9-2jq6dj644373d"/>
          <w:bCs/>
          <w:color w:val="343B41"/>
        </w:rPr>
        <w:t>garantiscono</w:t>
      </w:r>
      <w:r w:rsidR="003D5444" w:rsidRPr="00535EE4">
        <w:rPr>
          <w:rFonts w:asciiTheme="minorHAnsi" w:hAnsiTheme="minorHAnsi" w:cs="Helvetica"/>
          <w:color w:val="000000" w:themeColor="text1"/>
          <w:shd w:val="clear" w:color="auto" w:fill="FFFFFF"/>
        </w:rPr>
        <w:t xml:space="preserve"> oltre 4000 partenze da e per la Sardegna, fino a 24 al giorno, che consentono di viaggiare da Genova per Olbia, Porto Torres e Arbatax, da Livorno e Piombino per Olbia, da Civitavecchia per Olbia, Cagliari e Arbatax, da Napoli e Palermo per Cagliari.</w:t>
      </w:r>
    </w:p>
    <w:p w14:paraId="719548E9" w14:textId="77777777" w:rsidR="003D5444" w:rsidRDefault="003D5444" w:rsidP="003D5444">
      <w:pPr>
        <w:pStyle w:val="Default"/>
        <w:ind w:left="709" w:right="707"/>
        <w:jc w:val="both"/>
        <w:rPr>
          <w:rFonts w:asciiTheme="minorHAnsi" w:hAnsiTheme="minorHAnsi" w:cs="Helvetica"/>
          <w:color w:val="000000" w:themeColor="text1"/>
          <w:shd w:val="clear" w:color="auto" w:fill="FFFFFF"/>
        </w:rPr>
      </w:pPr>
      <w:r>
        <w:rPr>
          <w:rFonts w:asciiTheme="minorHAnsi" w:hAnsiTheme="minorHAnsi" w:cs="Helvetica"/>
          <w:b/>
          <w:color w:val="000000" w:themeColor="text1"/>
          <w:shd w:val="clear" w:color="auto" w:fill="FFFFFF"/>
        </w:rPr>
        <w:t>E c</w:t>
      </w:r>
      <w:r w:rsidRPr="00824069">
        <w:rPr>
          <w:rFonts w:asciiTheme="minorHAnsi" w:hAnsiTheme="minorHAnsi" w:cs="Helvetica"/>
          <w:b/>
          <w:color w:val="000000" w:themeColor="text1"/>
          <w:shd w:val="clear" w:color="auto" w:fill="FFFFFF"/>
        </w:rPr>
        <w:t>on la Compagnia della Balena Blu è in vigore la grande novità di ottobre: prezzi a partire da 18 euro</w:t>
      </w:r>
      <w:r>
        <w:rPr>
          <w:rFonts w:asciiTheme="minorHAnsi" w:hAnsiTheme="minorHAnsi" w:cs="Helvetica"/>
          <w:color w:val="000000" w:themeColor="text1"/>
          <w:shd w:val="clear" w:color="auto" w:fill="FFFFFF"/>
        </w:rPr>
        <w:t xml:space="preserve"> (tutto incluso, a persona residente) </w:t>
      </w:r>
      <w:r w:rsidRPr="00824069">
        <w:rPr>
          <w:rFonts w:asciiTheme="minorHAnsi" w:hAnsiTheme="minorHAnsi" w:cs="Helvetica"/>
          <w:b/>
          <w:color w:val="000000" w:themeColor="text1"/>
          <w:shd w:val="clear" w:color="auto" w:fill="FFFFFF"/>
        </w:rPr>
        <w:t>per le linee Olbia-Livorno e Olbia-Piombino.</w:t>
      </w:r>
      <w:r>
        <w:rPr>
          <w:rFonts w:asciiTheme="minorHAnsi" w:hAnsiTheme="minorHAnsi" w:cs="Helvetica"/>
          <w:color w:val="000000" w:themeColor="text1"/>
          <w:shd w:val="clear" w:color="auto" w:fill="FFFFFF"/>
        </w:rPr>
        <w:t xml:space="preserve"> Per maggiori info </w:t>
      </w:r>
      <w:hyperlink r:id="rId8" w:history="1">
        <w:r w:rsidRPr="00243D3F">
          <w:rPr>
            <w:rStyle w:val="Collegamentoipertestuale"/>
            <w:rFonts w:asciiTheme="minorHAnsi" w:hAnsiTheme="minorHAnsi" w:cs="Helvetica"/>
            <w:shd w:val="clear" w:color="auto" w:fill="FFFFFF"/>
          </w:rPr>
          <w:t>www.moby.it</w:t>
        </w:r>
      </w:hyperlink>
      <w:r>
        <w:rPr>
          <w:rFonts w:asciiTheme="minorHAnsi" w:hAnsiTheme="minorHAnsi" w:cs="Helvetica"/>
          <w:color w:val="000000" w:themeColor="text1"/>
          <w:shd w:val="clear" w:color="auto" w:fill="FFFFFF"/>
        </w:rPr>
        <w:t>.</w:t>
      </w:r>
    </w:p>
    <w:p w14:paraId="5C095349" w14:textId="0FE94A5A" w:rsidR="002E2E15" w:rsidRDefault="002E2E15" w:rsidP="002E2E15">
      <w:pPr>
        <w:ind w:left="709" w:right="707"/>
        <w:jc w:val="both"/>
        <w:rPr>
          <w:rFonts w:asciiTheme="minorHAnsi" w:hAnsiTheme="minorHAnsi" w:cs="Arial"/>
          <w:color w:val="222222"/>
          <w:sz w:val="24"/>
          <w:szCs w:val="24"/>
        </w:rPr>
      </w:pPr>
    </w:p>
    <w:p w14:paraId="3C2D8705" w14:textId="77777777" w:rsidR="002E2E15" w:rsidRDefault="002E2E15" w:rsidP="002E2E15">
      <w:pPr>
        <w:ind w:left="709" w:right="707"/>
        <w:jc w:val="both"/>
        <w:rPr>
          <w:rFonts w:asciiTheme="minorHAnsi" w:hAnsiTheme="minorHAnsi" w:cs="Arial"/>
          <w:color w:val="222222"/>
          <w:sz w:val="24"/>
          <w:szCs w:val="24"/>
        </w:rPr>
      </w:pPr>
    </w:p>
    <w:p w14:paraId="093C5273" w14:textId="77777777" w:rsidR="002E2E15" w:rsidRDefault="002E2E15" w:rsidP="002E2E15">
      <w:pPr>
        <w:ind w:left="709" w:right="707"/>
        <w:jc w:val="both"/>
        <w:rPr>
          <w:rFonts w:asciiTheme="minorHAnsi" w:hAnsiTheme="minorHAnsi" w:cs="Arial"/>
          <w:color w:val="222222"/>
          <w:sz w:val="24"/>
          <w:szCs w:val="24"/>
        </w:rPr>
      </w:pPr>
    </w:p>
    <w:p w14:paraId="07770B36" w14:textId="77777777" w:rsidR="002E2E15" w:rsidRDefault="002E2E15" w:rsidP="00723ED2">
      <w:pPr>
        <w:ind w:left="709" w:right="707"/>
        <w:rPr>
          <w:rFonts w:asciiTheme="minorHAnsi" w:hAnsiTheme="minorHAnsi" w:cs="Arial"/>
          <w:color w:val="222222"/>
          <w:sz w:val="24"/>
          <w:szCs w:val="24"/>
        </w:rPr>
      </w:pPr>
    </w:p>
    <w:p w14:paraId="7E733413" w14:textId="77777777" w:rsidR="002E2E15" w:rsidRDefault="002E2E15" w:rsidP="00723ED2">
      <w:pPr>
        <w:ind w:left="709" w:right="707"/>
        <w:rPr>
          <w:rFonts w:asciiTheme="minorHAnsi" w:hAnsiTheme="minorHAnsi" w:cs="Arial"/>
          <w:color w:val="222222"/>
          <w:sz w:val="24"/>
          <w:szCs w:val="24"/>
        </w:rPr>
      </w:pPr>
    </w:p>
    <w:p w14:paraId="24A1B550" w14:textId="77777777" w:rsidR="002E2E15" w:rsidRPr="002E2E15" w:rsidRDefault="002E2E15" w:rsidP="00723ED2">
      <w:pPr>
        <w:ind w:left="709" w:right="707"/>
        <w:rPr>
          <w:rFonts w:asciiTheme="minorHAnsi" w:hAnsiTheme="minorHAnsi" w:cs="Arial"/>
          <w:color w:val="222222"/>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8E746" w14:textId="77777777" w:rsidR="00DE2585" w:rsidRDefault="00DE2585" w:rsidP="004D687C">
      <w:r>
        <w:separator/>
      </w:r>
    </w:p>
  </w:endnote>
  <w:endnote w:type="continuationSeparator" w:id="0">
    <w:p w14:paraId="3967CB9B" w14:textId="77777777" w:rsidR="00DE2585" w:rsidRDefault="00DE2585"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8ceimt-tce-fq9-2jq6dj644373d">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E5DDE" w14:textId="77777777" w:rsidR="00DE2585" w:rsidRDefault="00DE2585" w:rsidP="004D687C">
      <w:r>
        <w:separator/>
      </w:r>
    </w:p>
  </w:footnote>
  <w:footnote w:type="continuationSeparator" w:id="0">
    <w:p w14:paraId="55C4CAD9" w14:textId="77777777" w:rsidR="00DE2585" w:rsidRDefault="00DE2585"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val="it-CH" w:eastAsia="it-CH"/>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val="it-CH" w:eastAsia="it-CH"/>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01189364"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D39A1"/>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2E15"/>
    <w:rsid w:val="002E67B0"/>
    <w:rsid w:val="002F4EE2"/>
    <w:rsid w:val="002F5D90"/>
    <w:rsid w:val="00312E22"/>
    <w:rsid w:val="00320EC8"/>
    <w:rsid w:val="00331122"/>
    <w:rsid w:val="003322DD"/>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5444"/>
    <w:rsid w:val="003D6497"/>
    <w:rsid w:val="003E0AF7"/>
    <w:rsid w:val="003E4639"/>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E4923"/>
    <w:rsid w:val="005F0563"/>
    <w:rsid w:val="005F749B"/>
    <w:rsid w:val="006010A7"/>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33EC3"/>
    <w:rsid w:val="00753211"/>
    <w:rsid w:val="00765F9E"/>
    <w:rsid w:val="0077354F"/>
    <w:rsid w:val="00785C50"/>
    <w:rsid w:val="00796181"/>
    <w:rsid w:val="007A27D1"/>
    <w:rsid w:val="007A5545"/>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37F14"/>
    <w:rsid w:val="009429BD"/>
    <w:rsid w:val="0094688B"/>
    <w:rsid w:val="0095078D"/>
    <w:rsid w:val="00955C9C"/>
    <w:rsid w:val="00962625"/>
    <w:rsid w:val="00966112"/>
    <w:rsid w:val="00971E25"/>
    <w:rsid w:val="00981507"/>
    <w:rsid w:val="00993CD1"/>
    <w:rsid w:val="00997033"/>
    <w:rsid w:val="009A1979"/>
    <w:rsid w:val="009A31C6"/>
    <w:rsid w:val="009A7C37"/>
    <w:rsid w:val="009B2C25"/>
    <w:rsid w:val="009C1412"/>
    <w:rsid w:val="009C6477"/>
    <w:rsid w:val="009D6A76"/>
    <w:rsid w:val="009D77AC"/>
    <w:rsid w:val="009E55A6"/>
    <w:rsid w:val="009E58BC"/>
    <w:rsid w:val="009E5BC2"/>
    <w:rsid w:val="009F3CCF"/>
    <w:rsid w:val="009F4464"/>
    <w:rsid w:val="009F4D08"/>
    <w:rsid w:val="00A15F49"/>
    <w:rsid w:val="00A31C59"/>
    <w:rsid w:val="00A3537D"/>
    <w:rsid w:val="00A4130B"/>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C7BEE"/>
    <w:rsid w:val="00DD5691"/>
    <w:rsid w:val="00DE203C"/>
    <w:rsid w:val="00DE2585"/>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2BCB"/>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0FCE0-784D-4A48-A4DE-EB3349F0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593</Words>
  <Characters>3381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Bruno</cp:lastModifiedBy>
  <cp:revision>3</cp:revision>
  <cp:lastPrinted>2016-02-10T10:02:00Z</cp:lastPrinted>
  <dcterms:created xsi:type="dcterms:W3CDTF">2018-10-15T15:15:00Z</dcterms:created>
  <dcterms:modified xsi:type="dcterms:W3CDTF">2018-10-16T08:03:00Z</dcterms:modified>
</cp:coreProperties>
</file>