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C37" w:rsidRDefault="00483C37" w:rsidP="00483C37">
      <w:pPr>
        <w:rPr>
          <w:rFonts w:ascii="Arial" w:hAnsi="Arial" w:cs="Arial"/>
          <w:sz w:val="40"/>
          <w:szCs w:val="40"/>
        </w:rPr>
      </w:pPr>
    </w:p>
    <w:p w:rsidR="00C931D0" w:rsidRPr="00C931D0" w:rsidRDefault="00C931D0" w:rsidP="00C931D0">
      <w:pPr>
        <w:jc w:val="center"/>
        <w:rPr>
          <w:rFonts w:ascii="Arial" w:hAnsi="Arial" w:cs="Arial"/>
          <w:sz w:val="36"/>
          <w:szCs w:val="40"/>
        </w:rPr>
      </w:pPr>
      <w:r w:rsidRPr="00C931D0">
        <w:rPr>
          <w:rFonts w:ascii="Arial" w:hAnsi="Arial" w:cs="Arial"/>
          <w:sz w:val="36"/>
          <w:szCs w:val="40"/>
        </w:rPr>
        <w:t>LAGHEZZA: SUBITO L’EMERGENZA NAZIONALE</w:t>
      </w:r>
    </w:p>
    <w:p w:rsidR="00C931D0" w:rsidRPr="00C931D0" w:rsidRDefault="00C931D0" w:rsidP="00C931D0">
      <w:pPr>
        <w:jc w:val="center"/>
        <w:rPr>
          <w:rFonts w:ascii="Arial" w:hAnsi="Arial" w:cs="Arial"/>
          <w:sz w:val="36"/>
          <w:szCs w:val="40"/>
        </w:rPr>
      </w:pPr>
      <w:r w:rsidRPr="00C931D0">
        <w:rPr>
          <w:rFonts w:ascii="Arial" w:hAnsi="Arial" w:cs="Arial"/>
          <w:sz w:val="36"/>
          <w:szCs w:val="40"/>
        </w:rPr>
        <w:t>PER IL COLLASSO LOGISTICO DEL NORD OVEST</w:t>
      </w:r>
    </w:p>
    <w:p w:rsidR="00900F9D" w:rsidRDefault="00900F9D" w:rsidP="00EE14C2">
      <w:pPr>
        <w:jc w:val="center"/>
      </w:pPr>
    </w:p>
    <w:p w:rsidR="00A87CB8" w:rsidRDefault="00A87CB8" w:rsidP="00EE14C2">
      <w:pPr>
        <w:jc w:val="center"/>
      </w:pPr>
    </w:p>
    <w:p w:rsidR="00A87CB8" w:rsidRDefault="00A87CB8" w:rsidP="00687DD9"/>
    <w:p w:rsidR="009D5A54" w:rsidRDefault="009D5A54" w:rsidP="009D5A54">
      <w:pPr>
        <w:jc w:val="both"/>
      </w:pPr>
      <w:r>
        <w:t xml:space="preserve">Decine di chilometri di coda ogni giorno, Tir e automobili imprigionati dalla mattina alla sera in autostrada con un conto danni in costante e continua crescita, varchi e terminal portuali bloccati, container che si mischiano al traffico della città e non riescono a raggiungere la destinazione finale. </w:t>
      </w:r>
      <w:r>
        <w:t>È</w:t>
      </w:r>
      <w:r>
        <w:t xml:space="preserve"> questo il girone infernale nel quale sta morendo la logistica del nord ovest italiano e sta affondando il principale porto del Paese, Genova.</w:t>
      </w:r>
    </w:p>
    <w:p w:rsidR="009D5A54" w:rsidRDefault="009D5A54" w:rsidP="009D5A54">
      <w:pPr>
        <w:jc w:val="both"/>
      </w:pPr>
      <w:r>
        <w:t>Quali sono i tempi limite di sopravvivenza? Quanto manca ancora perché anche il sistema produttivo del secondo più importante polo industriale d’Europa collassi a causa del blocco negli approvvigionamenti e dei trasporti?</w:t>
      </w:r>
    </w:p>
    <w:p w:rsidR="009D5A54" w:rsidRDefault="009D5A54" w:rsidP="009D5A54">
      <w:pPr>
        <w:jc w:val="both"/>
      </w:pPr>
      <w:r>
        <w:t xml:space="preserve">Per Alessandro Laghezza, presidente di </w:t>
      </w:r>
      <w:proofErr w:type="spellStart"/>
      <w:r>
        <w:t>Confetra</w:t>
      </w:r>
      <w:proofErr w:type="spellEnd"/>
      <w:r>
        <w:t xml:space="preserve"> Liguria, il limite di guardia sulle autostrade liguri e ormai oltrepassato ed è grottesco che la politica continui a parlare di piani di largo respiro e di lungo periodo mentre si sta assistendo passivamente all’annientamento del sistema logistico su cui si regge il paese e sul quale dovrebbero far conto le aziende che faticosamen</w:t>
      </w:r>
      <w:r>
        <w:t>te tentano di ripartire dopo l’</w:t>
      </w:r>
      <w:r>
        <w:t>emergenza C</w:t>
      </w:r>
      <w:r>
        <w:t>o</w:t>
      </w:r>
      <w:r>
        <w:t>vid19.</w:t>
      </w:r>
    </w:p>
    <w:p w:rsidR="009D5A54" w:rsidRDefault="009D5A54" w:rsidP="009D5A54">
      <w:pPr>
        <w:jc w:val="both"/>
      </w:pPr>
      <w:r>
        <w:t>Bello sentir parlare di Italia veloce, di mobilità green e sostenibile – afferma Laghezza –</w:t>
      </w:r>
      <w:r>
        <w:t xml:space="preserve"> ma la verità è un’altra. Siamo in un’</w:t>
      </w:r>
      <w:r>
        <w:t>emergenza nazionale che va riconosciuta e dichiarata: sono quei 30 chilometri di coda che per prime colpiranno le aziende dell’autotrasporto e della logistic</w:t>
      </w:r>
      <w:r>
        <w:t>a per poi strozzare il rilancio</w:t>
      </w:r>
      <w:r>
        <w:t xml:space="preserve"> industriale del Paese.</w:t>
      </w:r>
    </w:p>
    <w:p w:rsidR="009D5A54" w:rsidRDefault="009D5A54" w:rsidP="009D5A54">
      <w:pPr>
        <w:jc w:val="both"/>
      </w:pPr>
      <w:r>
        <w:t xml:space="preserve">“Le risposte vanno date subito. Non ne possiamo più – sottolinea il Presidente di </w:t>
      </w:r>
      <w:proofErr w:type="spellStart"/>
      <w:r>
        <w:t>Confetra</w:t>
      </w:r>
      <w:proofErr w:type="spellEnd"/>
      <w:r>
        <w:t xml:space="preserve"> Liguria – di tavoli di confronto”: la prima risposta riguarda l’emergenza, ovvero le cause del blocco del sistema autostradale ligure. C’è bisogno subito, immediatamente, di un soggetto istituzionale, si chiami Commissario o Paperino, che sia dotato di pie</w:t>
      </w:r>
      <w:r w:rsidR="006F7BB9">
        <w:t>ni poteri per affrontare quest’</w:t>
      </w:r>
      <w:r>
        <w:t>emergenza e che dia ordini coerenti con la necessità prioritaria di fluidificare il traffico a tutti i soggetti in campo e indennizzi il sistema logistico dei danni subiti. Contestualmente devono essere assunte le scelte, quelle vincolanti, che pongano tutti i soggetti in</w:t>
      </w:r>
      <w:r w:rsidR="006F7BB9">
        <w:t xml:space="preserve"> campo nella condizione e nell’</w:t>
      </w:r>
      <w:r>
        <w:t xml:space="preserve">obbligo di affrontare questa emergenza. Si vuole togliere la concessione ad autostrade? Lo si faccia subito senza esitazioni. Si vuole cambiare il contenuto della concessione non cambiando il concessionario? Subito. Si vogliono imporre obblighi cogenti al concessionario? Subito. </w:t>
      </w:r>
    </w:p>
    <w:p w:rsidR="00C5326E" w:rsidRPr="00232BA0" w:rsidRDefault="009D5A54" w:rsidP="009D5A54">
      <w:pPr>
        <w:jc w:val="both"/>
      </w:pPr>
      <w:r>
        <w:t>Le risposte andavano date ieri nel momento in cui traffico sulla rete non ce n’era. Ora chi non l’ha fatto, ovvero le Istituzioni, devono farsi carico di questi comportamenti irresponsabili e trovare le soluzioni. Da quelle immediate a quelle di prospettiva, che per la Liguria si chiamano: Terzo Valico, Gronda di Genova, Ferrovia con la Francia e Ferrovia Pontremolese, oltre a</w:t>
      </w:r>
      <w:bookmarkStart w:id="0" w:name="_GoBack"/>
      <w:bookmarkEnd w:id="0"/>
      <w:r>
        <w:t xml:space="preserve"> una completa revisione del sistema autostradale con ripristino dell’esistente e realizzazione di nuove tratte capaci di rompere l’isolamento della Liguria.</w:t>
      </w:r>
    </w:p>
    <w:p w:rsidR="00B30779" w:rsidRDefault="00B30779" w:rsidP="005462CB">
      <w:pPr>
        <w:jc w:val="right"/>
        <w:rPr>
          <w:rStyle w:val="Nessuno"/>
          <w:i/>
          <w:iCs/>
        </w:rPr>
      </w:pPr>
    </w:p>
    <w:p w:rsidR="005462CB" w:rsidRDefault="005462CB" w:rsidP="005462CB">
      <w:pPr>
        <w:jc w:val="right"/>
        <w:rPr>
          <w:rStyle w:val="Nessuno"/>
          <w:i/>
          <w:iCs/>
        </w:rPr>
      </w:pPr>
      <w:r w:rsidRPr="002968B7">
        <w:rPr>
          <w:rStyle w:val="Nessuno"/>
          <w:i/>
          <w:iCs/>
        </w:rPr>
        <w:t xml:space="preserve">La Spezia, </w:t>
      </w:r>
      <w:r w:rsidR="00C931D0">
        <w:rPr>
          <w:rStyle w:val="Nessuno"/>
          <w:i/>
          <w:iCs/>
        </w:rPr>
        <w:t>16 giugno</w:t>
      </w:r>
      <w:r w:rsidR="00687DD9">
        <w:rPr>
          <w:rStyle w:val="Nessuno"/>
          <w:i/>
          <w:iCs/>
        </w:rPr>
        <w:t xml:space="preserve"> </w:t>
      </w:r>
      <w:r w:rsidRPr="002968B7">
        <w:rPr>
          <w:rStyle w:val="Nessuno"/>
          <w:i/>
          <w:iCs/>
        </w:rPr>
        <w:t>20</w:t>
      </w:r>
      <w:r w:rsidR="000B5C15">
        <w:rPr>
          <w:rStyle w:val="Nessuno"/>
          <w:i/>
          <w:iCs/>
        </w:rPr>
        <w:t>20</w:t>
      </w:r>
    </w:p>
    <w:p w:rsidR="005462CB" w:rsidRDefault="005462CB">
      <w:pPr>
        <w:jc w:val="both"/>
        <w:rPr>
          <w:rStyle w:val="Nessuno"/>
          <w:i/>
          <w:iCs/>
        </w:rPr>
      </w:pPr>
    </w:p>
    <w:p w:rsidR="00C5326E" w:rsidRDefault="00C5326E">
      <w:pPr>
        <w:jc w:val="both"/>
        <w:rPr>
          <w:rStyle w:val="Nessuno"/>
          <w:i/>
          <w:iCs/>
        </w:rPr>
      </w:pPr>
    </w:p>
    <w:p w:rsidR="00C5326E" w:rsidRDefault="00C5326E">
      <w:pPr>
        <w:jc w:val="both"/>
        <w:rPr>
          <w:rStyle w:val="Nessuno"/>
          <w:i/>
          <w:iCs/>
        </w:rPr>
      </w:pPr>
    </w:p>
    <w:p w:rsidR="005462CB" w:rsidRDefault="005462CB">
      <w:pPr>
        <w:jc w:val="both"/>
        <w:rPr>
          <w:rStyle w:val="Nessuno"/>
          <w:i/>
          <w:iCs/>
        </w:rPr>
      </w:pPr>
    </w:p>
    <w:p w:rsidR="00912FDC" w:rsidRDefault="007802B0">
      <w:pPr>
        <w:jc w:val="both"/>
        <w:rPr>
          <w:rStyle w:val="Nessuno"/>
          <w:i/>
          <w:iCs/>
        </w:rPr>
      </w:pPr>
      <w:r>
        <w:rPr>
          <w:rStyle w:val="Nessuno"/>
          <w:i/>
          <w:iCs/>
        </w:rPr>
        <w:t xml:space="preserve">Per ulteriori informazioni </w:t>
      </w:r>
      <w:r>
        <w:rPr>
          <w:rStyle w:val="Nessuno"/>
          <w:i/>
          <w:iCs/>
        </w:rPr>
        <w:tab/>
      </w:r>
      <w:r>
        <w:rPr>
          <w:rStyle w:val="Nessuno"/>
          <w:i/>
          <w:iCs/>
        </w:rPr>
        <w:tab/>
      </w:r>
      <w:r>
        <w:rPr>
          <w:rStyle w:val="Nessuno"/>
          <w:i/>
          <w:iCs/>
        </w:rPr>
        <w:tab/>
      </w:r>
      <w:r>
        <w:rPr>
          <w:rStyle w:val="Nessuno"/>
          <w:i/>
          <w:iCs/>
        </w:rPr>
        <w:tab/>
      </w:r>
      <w:r>
        <w:rPr>
          <w:rStyle w:val="Nessuno"/>
          <w:i/>
          <w:iCs/>
        </w:rPr>
        <w:tab/>
      </w:r>
      <w:r>
        <w:rPr>
          <w:rStyle w:val="Nessuno"/>
          <w:i/>
          <w:iCs/>
        </w:rPr>
        <w:tab/>
      </w:r>
    </w:p>
    <w:p w:rsidR="00912FDC" w:rsidRDefault="007802B0">
      <w:pPr>
        <w:jc w:val="both"/>
        <w:rPr>
          <w:rStyle w:val="Nessuno"/>
          <w:i/>
          <w:iCs/>
        </w:rPr>
      </w:pPr>
      <w:r>
        <w:rPr>
          <w:rStyle w:val="Nessuno"/>
          <w:i/>
          <w:iCs/>
        </w:rPr>
        <w:t xml:space="preserve">Barbara </w:t>
      </w:r>
      <w:proofErr w:type="spellStart"/>
      <w:r>
        <w:rPr>
          <w:rStyle w:val="Nessuno"/>
          <w:i/>
          <w:iCs/>
        </w:rPr>
        <w:t>Gazzale</w:t>
      </w:r>
      <w:proofErr w:type="spellEnd"/>
    </w:p>
    <w:p w:rsidR="00912FDC" w:rsidRDefault="007802B0">
      <w:pPr>
        <w:jc w:val="both"/>
      </w:pPr>
      <w:r>
        <w:rPr>
          <w:rStyle w:val="Nessuno"/>
          <w:i/>
          <w:iCs/>
        </w:rPr>
        <w:t>348 4144780</w:t>
      </w:r>
    </w:p>
    <w:sectPr w:rsidR="00912FDC">
      <w:headerReference w:type="even" r:id="rId6"/>
      <w:headerReference w:type="default" r:id="rId7"/>
      <w:footerReference w:type="even" r:id="rId8"/>
      <w:footerReference w:type="default" r:id="rId9"/>
      <w:headerReference w:type="first" r:id="rId10"/>
      <w:footerReference w:type="first" r:id="rId11"/>
      <w:pgSz w:w="11900" w:h="16840"/>
      <w:pgMar w:top="1985" w:right="1361" w:bottom="1077" w:left="1361" w:header="709" w:footer="4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0504" w:rsidRDefault="00800504" w:rsidP="00D55698">
      <w:r>
        <w:separator/>
      </w:r>
    </w:p>
  </w:endnote>
  <w:endnote w:type="continuationSeparator" w:id="0">
    <w:p w:rsidR="00800504" w:rsidRDefault="00800504" w:rsidP="00D55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Helvetica Neue">
    <w:panose1 w:val="00000000000000000000"/>
    <w:charset w:val="00"/>
    <w:family w:val="auto"/>
    <w:pitch w:val="variable"/>
    <w:sig w:usb0="A000006F" w:usb1="40000048" w:usb2="000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698" w:rsidRDefault="00D55698" w:rsidP="00D5569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FDC" w:rsidRDefault="00912FDC" w:rsidP="00D55698">
    <w:pPr>
      <w:jc w:val="center"/>
    </w:pPr>
  </w:p>
  <w:p w:rsidR="00D55698" w:rsidRDefault="00D55698" w:rsidP="00D55698">
    <w:pPr>
      <w:jc w:val="center"/>
      <w:rPr>
        <w:rStyle w:val="Nessuno"/>
        <w:rFonts w:ascii="Arial" w:hAnsi="Arial"/>
        <w:b/>
        <w:bCs/>
        <w:color w:val="25358E"/>
        <w:sz w:val="20"/>
        <w:szCs w:val="20"/>
        <w:u w:color="25358E"/>
      </w:rPr>
    </w:pPr>
  </w:p>
  <w:p w:rsidR="00D55698" w:rsidRDefault="00D55698" w:rsidP="00D55698">
    <w:pPr>
      <w:jc w:val="center"/>
      <w:rPr>
        <w:rStyle w:val="Nessuno"/>
        <w:rFonts w:ascii="Arial" w:hAnsi="Arial"/>
        <w:b/>
        <w:bCs/>
        <w:color w:val="25358E"/>
        <w:sz w:val="20"/>
        <w:szCs w:val="20"/>
        <w:u w:color="25358E"/>
      </w:rPr>
    </w:pPr>
  </w:p>
  <w:p w:rsidR="00912FDC" w:rsidRDefault="007802B0" w:rsidP="00D55698">
    <w:pPr>
      <w:jc w:val="center"/>
    </w:pPr>
    <w:r>
      <w:rPr>
        <w:rStyle w:val="Nessuno"/>
        <w:rFonts w:ascii="Arial" w:hAnsi="Arial"/>
        <w:b/>
        <w:bCs/>
        <w:color w:val="25358E"/>
        <w:sz w:val="20"/>
        <w:szCs w:val="20"/>
        <w:u w:color="25358E"/>
      </w:rPr>
      <w:t>CONFETRA LIGURIA</w:t>
    </w:r>
    <w:r>
      <w:rPr>
        <w:rStyle w:val="Nessuno"/>
        <w:rFonts w:ascii="Arial" w:hAnsi="Arial"/>
        <w:color w:val="25358E"/>
        <w:sz w:val="20"/>
        <w:szCs w:val="20"/>
        <w:u w:color="25358E"/>
      </w:rPr>
      <w:t xml:space="preserve"> </w:t>
    </w:r>
    <w:r>
      <w:rPr>
        <w:rStyle w:val="Nessuno"/>
        <w:rFonts w:ascii="Arial Unicode MS" w:eastAsia="Arial Unicode MS" w:hAnsi="Arial Unicode MS" w:cs="Arial Unicode MS"/>
        <w:color w:val="25358E"/>
        <w:sz w:val="17"/>
        <w:szCs w:val="17"/>
        <w:u w:color="25358E"/>
      </w:rPr>
      <w:br/>
    </w:r>
    <w:r>
      <w:rPr>
        <w:rStyle w:val="Nessuno"/>
        <w:rFonts w:ascii="Arial" w:hAnsi="Arial"/>
        <w:color w:val="25358E"/>
        <w:sz w:val="17"/>
        <w:szCs w:val="17"/>
        <w:u w:color="25358E"/>
      </w:rPr>
      <w:t>Sede: Via Roma 9/4 16121 Genova / Tel: +39 010 5451986 / e-mail: confetra.liguria@confetra.com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698" w:rsidRDefault="00D55698" w:rsidP="00D5569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0504" w:rsidRDefault="00800504" w:rsidP="00D55698">
      <w:r>
        <w:separator/>
      </w:r>
    </w:p>
  </w:footnote>
  <w:footnote w:type="continuationSeparator" w:id="0">
    <w:p w:rsidR="00800504" w:rsidRDefault="00800504" w:rsidP="00D556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698" w:rsidRDefault="00D55698" w:rsidP="00D5569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FDC" w:rsidRDefault="007802B0" w:rsidP="00D55698">
    <w:pPr>
      <w:pStyle w:val="Intestazione"/>
      <w:tabs>
        <w:tab w:val="clear" w:pos="9638"/>
        <w:tab w:val="right" w:pos="9158"/>
      </w:tabs>
      <w:spacing w:line="180" w:lineRule="exact"/>
      <w:ind w:firstLine="6662"/>
      <w:rPr>
        <w:rStyle w:val="Nessuno"/>
        <w:rFonts w:ascii="Lucida Handwriting" w:eastAsia="Lucida Handwriting" w:hAnsi="Lucida Handwriting" w:cs="Lucida Handwriting"/>
        <w:b/>
        <w:bCs/>
        <w:color w:val="A6A6A6"/>
        <w:sz w:val="20"/>
        <w:szCs w:val="20"/>
        <w:u w:color="A6A6A6"/>
      </w:rPr>
    </w:pPr>
    <w:r>
      <w:rPr>
        <w:rFonts w:ascii="Lucida Handwriting" w:eastAsia="Lucida Handwriting" w:hAnsi="Lucida Handwriting" w:cs="Lucida Handwriting"/>
        <w:noProof/>
        <w:color w:val="25358E"/>
        <w:sz w:val="22"/>
        <w:szCs w:val="22"/>
        <w:u w:color="25358E"/>
        <w:lang w:eastAsia="it-IT"/>
      </w:rPr>
      <w:drawing>
        <wp:anchor distT="152400" distB="152400" distL="152400" distR="152400" simplePos="0" relativeHeight="251658240" behindDoc="1" locked="0" layoutInCell="1" allowOverlap="1">
          <wp:simplePos x="0" y="0"/>
          <wp:positionH relativeFrom="page">
            <wp:posOffset>4685029</wp:posOffset>
          </wp:positionH>
          <wp:positionV relativeFrom="page">
            <wp:posOffset>392430</wp:posOffset>
          </wp:positionV>
          <wp:extent cx="1911350" cy="918210"/>
          <wp:effectExtent l="0" t="0" r="0" b="0"/>
          <wp:wrapNone/>
          <wp:docPr id="1073741825" name="officeArt object" descr="cartina liguria"/>
          <wp:cNvGraphicFramePr/>
          <a:graphic xmlns:a="http://schemas.openxmlformats.org/drawingml/2006/main">
            <a:graphicData uri="http://schemas.openxmlformats.org/drawingml/2006/picture">
              <pic:pic xmlns:pic="http://schemas.openxmlformats.org/drawingml/2006/picture">
                <pic:nvPicPr>
                  <pic:cNvPr id="1073741825" name="cartina liguria" descr="cartina liguria"/>
                  <pic:cNvPicPr>
                    <a:picLocks noChangeAspect="1"/>
                  </pic:cNvPicPr>
                </pic:nvPicPr>
                <pic:blipFill>
                  <a:blip r:embed="rId1"/>
                  <a:stretch>
                    <a:fillRect/>
                  </a:stretch>
                </pic:blipFill>
                <pic:spPr>
                  <a:xfrm>
                    <a:off x="0" y="0"/>
                    <a:ext cx="1911350" cy="918210"/>
                  </a:xfrm>
                  <a:prstGeom prst="rect">
                    <a:avLst/>
                  </a:prstGeom>
                  <a:ln w="12700" cap="flat">
                    <a:noFill/>
                    <a:miter lim="400000"/>
                  </a:ln>
                  <a:effectLst/>
                </pic:spPr>
              </pic:pic>
            </a:graphicData>
          </a:graphic>
        </wp:anchor>
      </w:drawing>
    </w:r>
    <w:r>
      <w:rPr>
        <w:rFonts w:ascii="Lucida Handwriting" w:eastAsia="Lucida Handwriting" w:hAnsi="Lucida Handwriting" w:cs="Lucida Handwriting"/>
        <w:noProof/>
        <w:color w:val="25358E"/>
        <w:sz w:val="22"/>
        <w:szCs w:val="22"/>
        <w:u w:color="25358E"/>
        <w:lang w:eastAsia="it-IT"/>
      </w:rPr>
      <w:drawing>
        <wp:anchor distT="152400" distB="152400" distL="152400" distR="152400" simplePos="0" relativeHeight="251659264" behindDoc="1" locked="0" layoutInCell="1" allowOverlap="1">
          <wp:simplePos x="0" y="0"/>
          <wp:positionH relativeFrom="page">
            <wp:posOffset>810895</wp:posOffset>
          </wp:positionH>
          <wp:positionV relativeFrom="page">
            <wp:posOffset>561975</wp:posOffset>
          </wp:positionV>
          <wp:extent cx="3016886" cy="748666"/>
          <wp:effectExtent l="0" t="0" r="0" b="0"/>
          <wp:wrapNone/>
          <wp:docPr id="1073741826" name="officeArt object" descr="logo_CONFETRA"/>
          <wp:cNvGraphicFramePr/>
          <a:graphic xmlns:a="http://schemas.openxmlformats.org/drawingml/2006/main">
            <a:graphicData uri="http://schemas.openxmlformats.org/drawingml/2006/picture">
              <pic:pic xmlns:pic="http://schemas.openxmlformats.org/drawingml/2006/picture">
                <pic:nvPicPr>
                  <pic:cNvPr id="1073741826" name="logo_CONFETRA" descr="logo_CONFETRA"/>
                  <pic:cNvPicPr>
                    <a:picLocks noChangeAspect="1"/>
                  </pic:cNvPicPr>
                </pic:nvPicPr>
                <pic:blipFill>
                  <a:blip r:embed="rId2"/>
                  <a:stretch>
                    <a:fillRect/>
                  </a:stretch>
                </pic:blipFill>
                <pic:spPr>
                  <a:xfrm>
                    <a:off x="0" y="0"/>
                    <a:ext cx="3016886" cy="748666"/>
                  </a:xfrm>
                  <a:prstGeom prst="rect">
                    <a:avLst/>
                  </a:prstGeom>
                  <a:ln w="12700" cap="flat">
                    <a:noFill/>
                    <a:miter lim="400000"/>
                  </a:ln>
                  <a:effectLst/>
                </pic:spPr>
              </pic:pic>
            </a:graphicData>
          </a:graphic>
        </wp:anchor>
      </w:drawing>
    </w:r>
  </w:p>
  <w:p w:rsidR="00912FDC" w:rsidRDefault="00912FDC" w:rsidP="00D55698">
    <w:pPr>
      <w:pStyle w:val="Intestazione"/>
      <w:tabs>
        <w:tab w:val="clear" w:pos="9638"/>
        <w:tab w:val="right" w:pos="9158"/>
      </w:tabs>
      <w:spacing w:line="180" w:lineRule="exact"/>
      <w:ind w:firstLine="6662"/>
      <w:rPr>
        <w:rStyle w:val="Nessuno"/>
        <w:rFonts w:ascii="Lucida Handwriting" w:eastAsia="Lucida Handwriting" w:hAnsi="Lucida Handwriting" w:cs="Lucida Handwriting"/>
        <w:b/>
        <w:bCs/>
        <w:color w:val="A6A6A6"/>
        <w:sz w:val="20"/>
        <w:szCs w:val="20"/>
        <w:u w:color="A6A6A6"/>
      </w:rPr>
    </w:pPr>
  </w:p>
  <w:p w:rsidR="00912FDC" w:rsidRDefault="007802B0" w:rsidP="00D55698">
    <w:pPr>
      <w:pStyle w:val="Intestazione"/>
      <w:tabs>
        <w:tab w:val="clear" w:pos="9638"/>
        <w:tab w:val="right" w:pos="9158"/>
      </w:tabs>
      <w:ind w:firstLine="6379"/>
      <w:rPr>
        <w:rStyle w:val="Nessuno"/>
        <w:rFonts w:ascii="Lucida Handwriting" w:eastAsia="Lucida Handwriting" w:hAnsi="Lucida Handwriting" w:cs="Lucida Handwriting"/>
        <w:b/>
        <w:bCs/>
        <w:color w:val="A6A6A6"/>
        <w:sz w:val="48"/>
        <w:szCs w:val="48"/>
        <w:u w:color="A6A6A6"/>
      </w:rPr>
    </w:pPr>
    <w:r>
      <w:rPr>
        <w:rStyle w:val="Nessuno"/>
        <w:rFonts w:ascii="Lucida Handwriting" w:eastAsia="Lucida Handwriting" w:hAnsi="Lucida Handwriting" w:cs="Lucida Handwriting"/>
        <w:b/>
        <w:bCs/>
        <w:color w:val="A6A6A6"/>
        <w:sz w:val="48"/>
        <w:szCs w:val="48"/>
        <w:u w:color="A6A6A6"/>
      </w:rPr>
      <w:t>Liguria</w:t>
    </w:r>
  </w:p>
  <w:p w:rsidR="00912FDC" w:rsidRDefault="00912FDC" w:rsidP="00D55698">
    <w:pPr>
      <w:pStyle w:val="Intestazione"/>
      <w:tabs>
        <w:tab w:val="clear" w:pos="9638"/>
        <w:tab w:val="right" w:pos="9158"/>
      </w:tabs>
      <w:rPr>
        <w:rStyle w:val="Nessuno"/>
        <w:rFonts w:ascii="Arial" w:eastAsia="Arial" w:hAnsi="Arial" w:cs="Arial"/>
        <w:color w:val="25358E"/>
        <w:sz w:val="22"/>
        <w:szCs w:val="22"/>
        <w:u w:color="25358E"/>
      </w:rPr>
    </w:pPr>
  </w:p>
  <w:p w:rsidR="00912FDC" w:rsidRDefault="00912FDC" w:rsidP="00D55698">
    <w:pPr>
      <w:pStyle w:val="Intestazione"/>
      <w:tabs>
        <w:tab w:val="clear" w:pos="9638"/>
        <w:tab w:val="right" w:pos="9158"/>
      </w:tabs>
      <w:rPr>
        <w:rStyle w:val="Nessuno"/>
        <w:rFonts w:ascii="Arial" w:eastAsia="Arial" w:hAnsi="Arial" w:cs="Arial"/>
        <w:color w:val="25358E"/>
        <w:sz w:val="22"/>
        <w:szCs w:val="22"/>
        <w:u w:color="25358E"/>
      </w:rPr>
    </w:pPr>
  </w:p>
  <w:p w:rsidR="00912FDC" w:rsidRDefault="00912FDC" w:rsidP="00D55698">
    <w:pPr>
      <w:pStyle w:val="Intestazione"/>
      <w:tabs>
        <w:tab w:val="clear" w:pos="9638"/>
        <w:tab w:val="right" w:pos="9158"/>
      </w:tabs>
      <w:rPr>
        <w:rStyle w:val="Nessuno"/>
        <w:rFonts w:ascii="Lucida Handwriting" w:eastAsia="Lucida Handwriting" w:hAnsi="Lucida Handwriting" w:cs="Lucida Handwriting"/>
        <w:color w:val="25358E"/>
        <w:sz w:val="22"/>
        <w:szCs w:val="22"/>
        <w:u w:color="25358E"/>
      </w:rPr>
    </w:pPr>
  </w:p>
  <w:p w:rsidR="00912FDC" w:rsidRDefault="00912FDC" w:rsidP="00D55698">
    <w:pPr>
      <w:pStyle w:val="Intestazione"/>
      <w:tabs>
        <w:tab w:val="clear" w:pos="9638"/>
        <w:tab w:val="right" w:pos="915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698" w:rsidRDefault="00D55698" w:rsidP="00D55698">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FDC"/>
    <w:rsid w:val="00051A22"/>
    <w:rsid w:val="000745EA"/>
    <w:rsid w:val="000B5C15"/>
    <w:rsid w:val="000D0F9B"/>
    <w:rsid w:val="00132099"/>
    <w:rsid w:val="00291207"/>
    <w:rsid w:val="002968B7"/>
    <w:rsid w:val="002B1627"/>
    <w:rsid w:val="002B6308"/>
    <w:rsid w:val="002D3A4C"/>
    <w:rsid w:val="002F1218"/>
    <w:rsid w:val="00361EC8"/>
    <w:rsid w:val="0037182A"/>
    <w:rsid w:val="00373390"/>
    <w:rsid w:val="00393527"/>
    <w:rsid w:val="003E5FE8"/>
    <w:rsid w:val="00483C37"/>
    <w:rsid w:val="00497A43"/>
    <w:rsid w:val="004B6094"/>
    <w:rsid w:val="005462CB"/>
    <w:rsid w:val="0056382F"/>
    <w:rsid w:val="005731ED"/>
    <w:rsid w:val="0059292A"/>
    <w:rsid w:val="005D4D64"/>
    <w:rsid w:val="00647461"/>
    <w:rsid w:val="00687DD9"/>
    <w:rsid w:val="006A42C8"/>
    <w:rsid w:val="006D00F0"/>
    <w:rsid w:val="006F7BB9"/>
    <w:rsid w:val="00735DCD"/>
    <w:rsid w:val="00742485"/>
    <w:rsid w:val="007452B9"/>
    <w:rsid w:val="007802B0"/>
    <w:rsid w:val="007C5CE2"/>
    <w:rsid w:val="007D16F9"/>
    <w:rsid w:val="00800504"/>
    <w:rsid w:val="00815469"/>
    <w:rsid w:val="00840911"/>
    <w:rsid w:val="00856D89"/>
    <w:rsid w:val="0087033A"/>
    <w:rsid w:val="00895968"/>
    <w:rsid w:val="008D53AB"/>
    <w:rsid w:val="00900F9D"/>
    <w:rsid w:val="00912FDC"/>
    <w:rsid w:val="009704E9"/>
    <w:rsid w:val="009D5A54"/>
    <w:rsid w:val="009E3B94"/>
    <w:rsid w:val="00A2536D"/>
    <w:rsid w:val="00A8129D"/>
    <w:rsid w:val="00A86C50"/>
    <w:rsid w:val="00A87CB8"/>
    <w:rsid w:val="00AE5619"/>
    <w:rsid w:val="00B257B7"/>
    <w:rsid w:val="00B30779"/>
    <w:rsid w:val="00B64B7C"/>
    <w:rsid w:val="00BB6421"/>
    <w:rsid w:val="00BC4D84"/>
    <w:rsid w:val="00BD631A"/>
    <w:rsid w:val="00C0148F"/>
    <w:rsid w:val="00C16269"/>
    <w:rsid w:val="00C5326E"/>
    <w:rsid w:val="00C931D0"/>
    <w:rsid w:val="00CE2FF0"/>
    <w:rsid w:val="00D06FA0"/>
    <w:rsid w:val="00D20591"/>
    <w:rsid w:val="00D55698"/>
    <w:rsid w:val="00D57D42"/>
    <w:rsid w:val="00D81BA2"/>
    <w:rsid w:val="00D97A8E"/>
    <w:rsid w:val="00DC04D6"/>
    <w:rsid w:val="00DC28DD"/>
    <w:rsid w:val="00DE719A"/>
    <w:rsid w:val="00E55C82"/>
    <w:rsid w:val="00E721A3"/>
    <w:rsid w:val="00E815D5"/>
    <w:rsid w:val="00EB38AD"/>
    <w:rsid w:val="00EB7E3D"/>
    <w:rsid w:val="00ED553A"/>
    <w:rsid w:val="00EE14C2"/>
    <w:rsid w:val="00EF00C3"/>
    <w:rsid w:val="00F0285F"/>
    <w:rsid w:val="00F24F1C"/>
    <w:rsid w:val="00F4098E"/>
    <w:rsid w:val="00FA519F"/>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41C8DF-EBFD-4152-87F6-0EB9B6072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CH" w:eastAsia="it-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Pr>
      <w:rFonts w:eastAsia="Times New Roman"/>
      <w:color w:val="000000"/>
      <w:sz w:val="24"/>
      <w:szCs w:val="24"/>
      <w:u w:color="000000"/>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cs="Arial Unicode MS"/>
      <w:color w:val="000000"/>
      <w:sz w:val="24"/>
      <w:szCs w:val="24"/>
      <w:u w:color="000000"/>
      <w:lang w:val="it-IT"/>
      <w14:textOutline w14:w="0" w14:cap="flat" w14:cmpd="sng" w14:algn="ctr">
        <w14:noFill/>
        <w14:prstDash w14:val="solid"/>
        <w14:bevel/>
      </w14:textOutline>
    </w:rPr>
  </w:style>
  <w:style w:type="character" w:customStyle="1" w:styleId="Nessuno">
    <w:name w:val="Nessuno"/>
  </w:style>
  <w:style w:type="paragraph" w:styleId="Pidipagina">
    <w:name w:val="footer"/>
    <w:basedOn w:val="Normale"/>
    <w:link w:val="PidipaginaCarattere"/>
    <w:uiPriority w:val="99"/>
    <w:unhideWhenUsed/>
    <w:rsid w:val="00D55698"/>
    <w:pPr>
      <w:tabs>
        <w:tab w:val="center" w:pos="4819"/>
        <w:tab w:val="right" w:pos="9638"/>
      </w:tabs>
    </w:pPr>
  </w:style>
  <w:style w:type="character" w:customStyle="1" w:styleId="PidipaginaCarattere">
    <w:name w:val="Piè di pagina Carattere"/>
    <w:basedOn w:val="Carpredefinitoparagrafo"/>
    <w:link w:val="Pidipagina"/>
    <w:uiPriority w:val="99"/>
    <w:rsid w:val="00D55698"/>
    <w:rPr>
      <w:rFonts w:eastAsia="Times New Roman"/>
      <w:color w:val="000000"/>
      <w:sz w:val="24"/>
      <w:szCs w:val="24"/>
      <w:u w:color="00000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61170">
      <w:bodyDiv w:val="1"/>
      <w:marLeft w:val="0"/>
      <w:marRight w:val="0"/>
      <w:marTop w:val="0"/>
      <w:marBottom w:val="0"/>
      <w:divBdr>
        <w:top w:val="none" w:sz="0" w:space="0" w:color="auto"/>
        <w:left w:val="none" w:sz="0" w:space="0" w:color="auto"/>
        <w:bottom w:val="none" w:sz="0" w:space="0" w:color="auto"/>
        <w:right w:val="none" w:sz="0" w:space="0" w:color="auto"/>
      </w:divBdr>
    </w:div>
    <w:div w:id="176508078">
      <w:bodyDiv w:val="1"/>
      <w:marLeft w:val="0"/>
      <w:marRight w:val="0"/>
      <w:marTop w:val="0"/>
      <w:marBottom w:val="0"/>
      <w:divBdr>
        <w:top w:val="none" w:sz="0" w:space="0" w:color="auto"/>
        <w:left w:val="none" w:sz="0" w:space="0" w:color="auto"/>
        <w:bottom w:val="none" w:sz="0" w:space="0" w:color="auto"/>
        <w:right w:val="none" w:sz="0" w:space="0" w:color="auto"/>
      </w:divBdr>
    </w:div>
    <w:div w:id="513811210">
      <w:bodyDiv w:val="1"/>
      <w:marLeft w:val="0"/>
      <w:marRight w:val="0"/>
      <w:marTop w:val="0"/>
      <w:marBottom w:val="0"/>
      <w:divBdr>
        <w:top w:val="none" w:sz="0" w:space="0" w:color="auto"/>
        <w:left w:val="none" w:sz="0" w:space="0" w:color="auto"/>
        <w:bottom w:val="none" w:sz="0" w:space="0" w:color="auto"/>
        <w:right w:val="none" w:sz="0" w:space="0" w:color="auto"/>
      </w:divBdr>
    </w:div>
    <w:div w:id="535312333">
      <w:bodyDiv w:val="1"/>
      <w:marLeft w:val="0"/>
      <w:marRight w:val="0"/>
      <w:marTop w:val="0"/>
      <w:marBottom w:val="0"/>
      <w:divBdr>
        <w:top w:val="none" w:sz="0" w:space="0" w:color="auto"/>
        <w:left w:val="none" w:sz="0" w:space="0" w:color="auto"/>
        <w:bottom w:val="none" w:sz="0" w:space="0" w:color="auto"/>
        <w:right w:val="none" w:sz="0" w:space="0" w:color="auto"/>
      </w:divBdr>
    </w:div>
    <w:div w:id="928275579">
      <w:bodyDiv w:val="1"/>
      <w:marLeft w:val="0"/>
      <w:marRight w:val="0"/>
      <w:marTop w:val="0"/>
      <w:marBottom w:val="0"/>
      <w:divBdr>
        <w:top w:val="none" w:sz="0" w:space="0" w:color="auto"/>
        <w:left w:val="none" w:sz="0" w:space="0" w:color="auto"/>
        <w:bottom w:val="none" w:sz="0" w:space="0" w:color="auto"/>
        <w:right w:val="none" w:sz="0" w:space="0" w:color="auto"/>
      </w:divBdr>
    </w:div>
    <w:div w:id="964123857">
      <w:bodyDiv w:val="1"/>
      <w:marLeft w:val="0"/>
      <w:marRight w:val="0"/>
      <w:marTop w:val="0"/>
      <w:marBottom w:val="0"/>
      <w:divBdr>
        <w:top w:val="none" w:sz="0" w:space="0" w:color="auto"/>
        <w:left w:val="none" w:sz="0" w:space="0" w:color="auto"/>
        <w:bottom w:val="none" w:sz="0" w:space="0" w:color="auto"/>
        <w:right w:val="none" w:sz="0" w:space="0" w:color="auto"/>
      </w:divBdr>
    </w:div>
    <w:div w:id="1810517664">
      <w:bodyDiv w:val="1"/>
      <w:marLeft w:val="0"/>
      <w:marRight w:val="0"/>
      <w:marTop w:val="0"/>
      <w:marBottom w:val="0"/>
      <w:divBdr>
        <w:top w:val="none" w:sz="0" w:space="0" w:color="auto"/>
        <w:left w:val="none" w:sz="0" w:space="0" w:color="auto"/>
        <w:bottom w:val="none" w:sz="0" w:space="0" w:color="auto"/>
        <w:right w:val="none" w:sz="0" w:space="0" w:color="auto"/>
      </w:divBdr>
    </w:div>
    <w:div w:id="1816413843">
      <w:bodyDiv w:val="1"/>
      <w:marLeft w:val="0"/>
      <w:marRight w:val="0"/>
      <w:marTop w:val="0"/>
      <w:marBottom w:val="0"/>
      <w:divBdr>
        <w:top w:val="none" w:sz="0" w:space="0" w:color="auto"/>
        <w:left w:val="none" w:sz="0" w:space="0" w:color="auto"/>
        <w:bottom w:val="none" w:sz="0" w:space="0" w:color="auto"/>
        <w:right w:val="none" w:sz="0" w:space="0" w:color="auto"/>
      </w:divBdr>
    </w:div>
    <w:div w:id="1831216541">
      <w:bodyDiv w:val="1"/>
      <w:marLeft w:val="0"/>
      <w:marRight w:val="0"/>
      <w:marTop w:val="0"/>
      <w:marBottom w:val="0"/>
      <w:divBdr>
        <w:top w:val="none" w:sz="0" w:space="0" w:color="auto"/>
        <w:left w:val="none" w:sz="0" w:space="0" w:color="auto"/>
        <w:bottom w:val="none" w:sz="0" w:space="0" w:color="auto"/>
        <w:right w:val="none" w:sz="0" w:space="0" w:color="auto"/>
      </w:divBdr>
    </w:div>
    <w:div w:id="1943950374">
      <w:bodyDiv w:val="1"/>
      <w:marLeft w:val="0"/>
      <w:marRight w:val="0"/>
      <w:marTop w:val="0"/>
      <w:marBottom w:val="0"/>
      <w:divBdr>
        <w:top w:val="none" w:sz="0" w:space="0" w:color="auto"/>
        <w:left w:val="none" w:sz="0" w:space="0" w:color="auto"/>
        <w:bottom w:val="none" w:sz="0" w:space="0" w:color="auto"/>
        <w:right w:val="none" w:sz="0" w:space="0" w:color="auto"/>
      </w:divBdr>
    </w:div>
    <w:div w:id="2083486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464</Words>
  <Characters>2651</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2020-06-16T08:31:00Z</dcterms:created>
  <dcterms:modified xsi:type="dcterms:W3CDTF">2020-06-16T08:41:00Z</dcterms:modified>
</cp:coreProperties>
</file>