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49183" w14:textId="77777777" w:rsidR="00D877DC" w:rsidRPr="00D877DC" w:rsidRDefault="00D877DC" w:rsidP="001E1B0E">
      <w:pPr>
        <w:spacing w:line="276" w:lineRule="auto"/>
        <w:rPr>
          <w:rFonts w:ascii="Arial" w:hAnsi="Arial" w:cs="Arial"/>
          <w:sz w:val="18"/>
          <w:szCs w:val="18"/>
          <w:u w:val="single"/>
        </w:rPr>
      </w:pPr>
    </w:p>
    <w:p w14:paraId="2722D3FF" w14:textId="77777777" w:rsidR="005A7FE0" w:rsidRDefault="005A7FE0" w:rsidP="005A7FE0">
      <w:pPr>
        <w:shd w:val="clear" w:color="auto" w:fill="FFFFFF"/>
        <w:spacing w:line="253" w:lineRule="atLeast"/>
        <w:jc w:val="center"/>
        <w:rPr>
          <w:rFonts w:ascii="Arial" w:eastAsia="Times New Roman" w:hAnsi="Arial" w:cs="Arial"/>
          <w:b/>
          <w:bCs/>
          <w:color w:val="222222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lang w:eastAsia="it-IT"/>
        </w:rPr>
        <w:t>COMUNICATO STAMPA</w:t>
      </w:r>
    </w:p>
    <w:p w14:paraId="7E2B93CE" w14:textId="77777777" w:rsidR="005A7FE0" w:rsidRDefault="005A7FE0" w:rsidP="005A7FE0">
      <w:pPr>
        <w:shd w:val="clear" w:color="auto" w:fill="FFFFFF"/>
        <w:spacing w:line="253" w:lineRule="atLeast"/>
        <w:jc w:val="center"/>
        <w:rPr>
          <w:rFonts w:ascii="Calibri" w:eastAsia="Times New Roman" w:hAnsi="Calibri" w:cs="Calibri"/>
          <w:color w:val="222222"/>
          <w:lang w:eastAsia="it-IT"/>
        </w:rPr>
      </w:pPr>
    </w:p>
    <w:p w14:paraId="68D2528D" w14:textId="77777777" w:rsidR="005A7FE0" w:rsidRDefault="005A7FE0" w:rsidP="005A7F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lang w:eastAsia="it-IT"/>
        </w:rPr>
        <w:t>Palermo diventa polo mediterraneo</w:t>
      </w:r>
    </w:p>
    <w:p w14:paraId="67B5C9DB" w14:textId="77777777" w:rsidR="005A7FE0" w:rsidRDefault="005A7FE0" w:rsidP="005A7F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it-IT"/>
        </w:rPr>
      </w:pPr>
      <w:proofErr w:type="gramStart"/>
      <w:r>
        <w:rPr>
          <w:rFonts w:ascii="Arial" w:eastAsia="Times New Roman" w:hAnsi="Arial" w:cs="Arial"/>
          <w:b/>
          <w:bCs/>
          <w:color w:val="222222"/>
          <w:lang w:eastAsia="it-IT"/>
        </w:rPr>
        <w:t>per</w:t>
      </w:r>
      <w:proofErr w:type="gramEnd"/>
      <w:r>
        <w:rPr>
          <w:rFonts w:ascii="Arial" w:eastAsia="Times New Roman" w:hAnsi="Arial" w:cs="Arial"/>
          <w:b/>
          <w:bCs/>
          <w:color w:val="222222"/>
          <w:lang w:eastAsia="it-IT"/>
        </w:rPr>
        <w:t xml:space="preserve"> la cantieristica navale</w:t>
      </w:r>
    </w:p>
    <w:p w14:paraId="440DC035" w14:textId="77777777" w:rsidR="005A7FE0" w:rsidRDefault="005A7FE0" w:rsidP="005A7F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it-IT"/>
        </w:rPr>
      </w:pPr>
    </w:p>
    <w:p w14:paraId="5E938F70" w14:textId="77777777" w:rsidR="005A7FE0" w:rsidRDefault="005A7FE0" w:rsidP="005A7F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lang w:eastAsia="it-IT"/>
        </w:rPr>
        <w:t>Formalizzata l’intesa fra AdSP del Mare di Sicilia occidentale e Fincantieri</w:t>
      </w:r>
    </w:p>
    <w:p w14:paraId="5DF2A1E3" w14:textId="77777777" w:rsidR="005A7FE0" w:rsidRDefault="005A7FE0" w:rsidP="005A7F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lang w:eastAsia="it-IT"/>
        </w:rPr>
        <w:t>Monti: “120 milioni già sbloccati per il bacino di carenaggio”</w:t>
      </w:r>
    </w:p>
    <w:p w14:paraId="40397860" w14:textId="77777777" w:rsidR="005A7FE0" w:rsidRDefault="005A7FE0" w:rsidP="005A7FE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it-IT"/>
        </w:rPr>
      </w:pPr>
      <w:r>
        <w:rPr>
          <w:rFonts w:ascii="Arial" w:eastAsia="Times New Roman" w:hAnsi="Arial" w:cs="Arial"/>
          <w:color w:val="222222"/>
          <w:lang w:eastAsia="it-IT"/>
        </w:rPr>
        <w:t> </w:t>
      </w:r>
    </w:p>
    <w:p w14:paraId="77CBDED4" w14:textId="77777777" w:rsidR="005A7FE0" w:rsidRPr="001D1996" w:rsidRDefault="005A7FE0" w:rsidP="005A7F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it-IT"/>
        </w:rPr>
      </w:pPr>
      <w:r w:rsidRPr="001D1996">
        <w:rPr>
          <w:rFonts w:ascii="Arial" w:eastAsia="Times New Roman" w:hAnsi="Arial" w:cs="Arial"/>
          <w:color w:val="222222"/>
          <w:lang w:eastAsia="it-IT"/>
        </w:rPr>
        <w:t> </w:t>
      </w:r>
    </w:p>
    <w:p w14:paraId="633050B1" w14:textId="77777777" w:rsidR="005A7FE0" w:rsidRPr="001D1996" w:rsidRDefault="005A7FE0" w:rsidP="005A7F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it-IT"/>
        </w:rPr>
      </w:pPr>
      <w:r w:rsidRPr="001D1996">
        <w:rPr>
          <w:rFonts w:ascii="Arial" w:eastAsia="Times New Roman" w:hAnsi="Arial" w:cs="Arial"/>
          <w:color w:val="222222"/>
          <w:lang w:eastAsia="it-IT"/>
        </w:rPr>
        <w:t>Luce verde a Palermo per il rilancio dell’industria cantieristica. È stato firmato ieri, nella sede di Fincantieri a Roma, da </w:t>
      </w:r>
      <w:r w:rsidRPr="001D1996">
        <w:rPr>
          <w:rFonts w:ascii="Arial" w:eastAsia="Times New Roman" w:hAnsi="Arial" w:cs="Arial"/>
          <w:b/>
          <w:bCs/>
          <w:color w:val="222222"/>
          <w:lang w:eastAsia="it-IT"/>
        </w:rPr>
        <w:t>Pasqualino Monti</w:t>
      </w:r>
      <w:r w:rsidRPr="001D1996">
        <w:rPr>
          <w:rFonts w:ascii="Arial" w:eastAsia="Times New Roman" w:hAnsi="Arial" w:cs="Arial"/>
          <w:color w:val="222222"/>
          <w:lang w:eastAsia="it-IT"/>
        </w:rPr>
        <w:t>, presidente dell’Autorità di Sistema Portuale del Mare di Sicilia occidentale, e </w:t>
      </w:r>
      <w:r w:rsidRPr="001D1996">
        <w:rPr>
          <w:rFonts w:ascii="Arial" w:eastAsia="Times New Roman" w:hAnsi="Arial" w:cs="Arial"/>
          <w:b/>
          <w:bCs/>
          <w:color w:val="222222"/>
          <w:lang w:eastAsia="it-IT"/>
        </w:rPr>
        <w:t>Giuseppe Bono</w:t>
      </w:r>
      <w:r w:rsidRPr="001D1996">
        <w:rPr>
          <w:rFonts w:ascii="Arial" w:eastAsia="Times New Roman" w:hAnsi="Arial" w:cs="Arial"/>
          <w:color w:val="222222"/>
          <w:lang w:eastAsia="it-IT"/>
        </w:rPr>
        <w:t>, amministratore delegato di Fincantieri, l’atto di concessione demaniale in favore di Fincantieri che ha come obiettivo la creazione nello scalo siciliano di uno dei poli navalmeccanici più importanti del Mediterraneo.</w:t>
      </w:r>
    </w:p>
    <w:p w14:paraId="4F9482DF" w14:textId="49E6A1BC" w:rsidR="005A7FE0" w:rsidRDefault="005A7FE0" w:rsidP="005A7F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it-IT"/>
        </w:rPr>
      </w:pPr>
      <w:r w:rsidRPr="001D1996">
        <w:rPr>
          <w:rFonts w:ascii="Arial" w:eastAsia="Times New Roman" w:hAnsi="Arial" w:cs="Arial"/>
          <w:color w:val="222222"/>
          <w:lang w:eastAsia="it-IT"/>
        </w:rPr>
        <w:t>L’accordo genererà una vera e propria rivoluzione anche nell’assetto infrastrutturale, oltre che operativo, del porto di Palermo, destinando un’area estesa, oggi composta da un bacino d’acqua e piazzali, a un moderno stabilimento da adibire alla costruzione di navi, accanto alle riparazioni e alle grandi trasformazioni navali, settore nel quale Fincantieri ha maturato notevole esperienza negli ultimi ann</w:t>
      </w:r>
      <w:r w:rsidRPr="00521F9F">
        <w:rPr>
          <w:rFonts w:ascii="Arial" w:eastAsia="Times New Roman" w:hAnsi="Arial" w:cs="Arial"/>
          <w:color w:val="222222"/>
          <w:lang w:eastAsia="it-IT"/>
        </w:rPr>
        <w:t>i.</w:t>
      </w:r>
      <w:r w:rsidR="001D1996" w:rsidRPr="00521F9F">
        <w:rPr>
          <w:rFonts w:ascii="Arial" w:hAnsi="Arial" w:cs="Arial"/>
        </w:rPr>
        <w:t xml:space="preserve"> L’accordo </w:t>
      </w:r>
      <w:r w:rsidR="001D1996" w:rsidRPr="00521F9F">
        <w:rPr>
          <w:rFonts w:ascii="Arial" w:eastAsia="Times New Roman" w:hAnsi="Arial" w:cs="Arial"/>
          <w:color w:val="222222"/>
          <w:lang w:eastAsia="it-IT"/>
        </w:rPr>
        <w:t>rappresenta un’eccezione nel quadro dei rappo</w:t>
      </w:r>
      <w:r w:rsidR="00521F9F" w:rsidRPr="00521F9F">
        <w:rPr>
          <w:rFonts w:ascii="Arial" w:eastAsia="Times New Roman" w:hAnsi="Arial" w:cs="Arial"/>
          <w:color w:val="222222"/>
          <w:lang w:eastAsia="it-IT"/>
        </w:rPr>
        <w:t xml:space="preserve">rti fra impresa e istituzioni, </w:t>
      </w:r>
      <w:r w:rsidR="001D1996" w:rsidRPr="00521F9F">
        <w:rPr>
          <w:rFonts w:ascii="Arial" w:eastAsia="Times New Roman" w:hAnsi="Arial" w:cs="Arial"/>
          <w:color w:val="222222"/>
          <w:lang w:eastAsia="it-IT"/>
        </w:rPr>
        <w:t>imponendo quel cambio di passo che Palermo attendeva da anni.</w:t>
      </w:r>
    </w:p>
    <w:p w14:paraId="0507D2F1" w14:textId="77777777" w:rsidR="001D1996" w:rsidRDefault="001D1996" w:rsidP="005A7F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it-IT"/>
        </w:rPr>
      </w:pPr>
    </w:p>
    <w:p w14:paraId="0F6D866C" w14:textId="23C7EDB0" w:rsidR="005A7FE0" w:rsidRDefault="005A7FE0" w:rsidP="005A7F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it-IT"/>
        </w:rPr>
      </w:pPr>
      <w:r>
        <w:rPr>
          <w:rFonts w:ascii="Arial" w:eastAsia="Times New Roman" w:hAnsi="Arial" w:cs="Arial"/>
          <w:color w:val="222222"/>
          <w:lang w:eastAsia="it-IT"/>
        </w:rPr>
        <w:t xml:space="preserve">“Giungiamo al traguardo di un importantissimo percorso – ha commentato il presidente </w:t>
      </w:r>
      <w:proofErr w:type="spellStart"/>
      <w:r>
        <w:rPr>
          <w:rFonts w:ascii="Arial" w:eastAsia="Times New Roman" w:hAnsi="Arial" w:cs="Arial"/>
          <w:color w:val="222222"/>
          <w:lang w:eastAsia="it-IT"/>
        </w:rPr>
        <w:t>dell’AdSP</w:t>
      </w:r>
      <w:proofErr w:type="spellEnd"/>
      <w:r>
        <w:rPr>
          <w:rFonts w:ascii="Arial" w:eastAsia="Times New Roman" w:hAnsi="Arial" w:cs="Arial"/>
          <w:color w:val="222222"/>
          <w:lang w:eastAsia="it-IT"/>
        </w:rPr>
        <w:t>, </w:t>
      </w:r>
      <w:r>
        <w:rPr>
          <w:rFonts w:ascii="Arial" w:eastAsia="Times New Roman" w:hAnsi="Arial" w:cs="Arial"/>
          <w:b/>
          <w:bCs/>
          <w:color w:val="222222"/>
          <w:lang w:eastAsia="it-IT"/>
        </w:rPr>
        <w:t>Pasqualino Monti</w:t>
      </w:r>
      <w:r>
        <w:rPr>
          <w:rFonts w:ascii="Arial" w:eastAsia="Times New Roman" w:hAnsi="Arial" w:cs="Arial"/>
          <w:color w:val="222222"/>
          <w:lang w:eastAsia="it-IT"/>
        </w:rPr>
        <w:t xml:space="preserve"> – </w:t>
      </w:r>
      <w:bookmarkStart w:id="0" w:name="_GoBack"/>
      <w:bookmarkEnd w:id="0"/>
      <w:r>
        <w:rPr>
          <w:rFonts w:ascii="Arial" w:eastAsia="Times New Roman" w:hAnsi="Arial" w:cs="Arial"/>
          <w:color w:val="222222"/>
          <w:lang w:eastAsia="it-IT"/>
        </w:rPr>
        <w:t xml:space="preserve">dato che l’atto di concessione non solo legherà Fincantieri e </w:t>
      </w:r>
      <w:proofErr w:type="spellStart"/>
      <w:r>
        <w:rPr>
          <w:rFonts w:ascii="Arial" w:eastAsia="Times New Roman" w:hAnsi="Arial" w:cs="Arial"/>
          <w:color w:val="222222"/>
          <w:lang w:eastAsia="it-IT"/>
        </w:rPr>
        <w:t>l’AdSP</w:t>
      </w:r>
      <w:proofErr w:type="spellEnd"/>
      <w:r>
        <w:rPr>
          <w:rFonts w:ascii="Arial" w:eastAsia="Times New Roman" w:hAnsi="Arial" w:cs="Arial"/>
          <w:color w:val="222222"/>
          <w:lang w:eastAsia="it-IT"/>
        </w:rPr>
        <w:t xml:space="preserve"> fino al 2057, ma consentirà, con la costruzione del bacino da </w:t>
      </w:r>
      <w:r w:rsidRPr="004F4941">
        <w:rPr>
          <w:rFonts w:ascii="Arial" w:eastAsia="Times New Roman" w:hAnsi="Arial" w:cs="Arial"/>
          <w:color w:val="222222"/>
          <w:lang w:eastAsia="it-IT"/>
        </w:rPr>
        <w:t>150 mila tonnellate per la cui realizzazione l’Authority ha già assegnato uno stanziamento di 120 milioni di euro, di centrare un vecchio sogno di Palermo: quello di tornare a essere un centro cantieristico anche per la costruzione di nuove navi. Disponiamo oggi di una darsena industriale totalmente liberata da vecchie servitù e completamente affrancata dal degrado in cui versava, stiamo conse</w:t>
      </w:r>
      <w:r>
        <w:rPr>
          <w:rFonts w:ascii="Arial" w:eastAsia="Times New Roman" w:hAnsi="Arial" w:cs="Arial"/>
          <w:color w:val="222222"/>
          <w:lang w:eastAsia="it-IT"/>
        </w:rPr>
        <w:t xml:space="preserve">gnando la cassa di colmata e anche il dragaggio è quasi ultimato. In grande sintesi, abbiamo compiuto tutte le mosse necessarie per industrializzare un’area che potrà finalmente competere a livello internazionale. Ora la sfida contro il tempo, che per me ha riguardato tutto l’assetto del porto, si concentra sul bacino di carenaggio da 150 mila tonnellate: a termini di concessione, Fincantieri si è impegnata a utilizzarlo in funzione </w:t>
      </w:r>
      <w:r>
        <w:rPr>
          <w:rFonts w:ascii="Arial" w:eastAsia="Times New Roman" w:hAnsi="Arial" w:cs="Arial"/>
          <w:i/>
          <w:iCs/>
          <w:color w:val="222222"/>
          <w:lang w:eastAsia="it-IT"/>
        </w:rPr>
        <w:t>dual use</w:t>
      </w:r>
      <w:r>
        <w:rPr>
          <w:rFonts w:ascii="Arial" w:eastAsia="Times New Roman" w:hAnsi="Arial" w:cs="Arial"/>
          <w:color w:val="222222"/>
          <w:lang w:eastAsia="it-IT"/>
        </w:rPr>
        <w:t>, cioè anche per le nuove costruzioni, e ora spetta a noi mettere a disposizione del gruppo cantieristico la nuova infrastruttura nel più breve tempo possibile: a questo fine auspichiamo, dunque, che il Governo ci dia la possibilità di costruirlo in modo rapido e veloce</w:t>
      </w:r>
      <w:r w:rsidR="008E5B26">
        <w:rPr>
          <w:rFonts w:ascii="Arial" w:eastAsia="Times New Roman" w:hAnsi="Arial" w:cs="Arial"/>
          <w:color w:val="222222"/>
          <w:lang w:eastAsia="it-IT"/>
        </w:rPr>
        <w:t>”</w:t>
      </w:r>
      <w:r>
        <w:rPr>
          <w:rFonts w:ascii="Arial" w:eastAsia="Times New Roman" w:hAnsi="Arial" w:cs="Arial"/>
          <w:color w:val="222222"/>
          <w:lang w:eastAsia="it-IT"/>
        </w:rPr>
        <w:t>.</w:t>
      </w:r>
    </w:p>
    <w:p w14:paraId="77CA95CD" w14:textId="77777777" w:rsidR="005A7FE0" w:rsidRDefault="005A7FE0" w:rsidP="005A7F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it-IT"/>
        </w:rPr>
      </w:pPr>
    </w:p>
    <w:p w14:paraId="31E1DEFF" w14:textId="77777777" w:rsidR="005A7FE0" w:rsidRDefault="005A7FE0" w:rsidP="005A7F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it-IT"/>
        </w:rPr>
      </w:pPr>
      <w:r>
        <w:rPr>
          <w:rFonts w:ascii="Arial" w:eastAsia="Times New Roman" w:hAnsi="Arial" w:cs="Arial"/>
          <w:color w:val="222222"/>
          <w:lang w:eastAsia="it-IT"/>
        </w:rPr>
        <w:t xml:space="preserve">“Con l’intesa di oggi – ha proseguito </w:t>
      </w:r>
      <w:r w:rsidRPr="00AD008C">
        <w:rPr>
          <w:rFonts w:ascii="Arial" w:eastAsia="Times New Roman" w:hAnsi="Arial" w:cs="Arial"/>
          <w:b/>
          <w:color w:val="222222"/>
          <w:lang w:eastAsia="it-IT"/>
        </w:rPr>
        <w:t>Monti</w:t>
      </w:r>
      <w:r>
        <w:rPr>
          <w:rFonts w:ascii="Arial" w:eastAsia="Times New Roman" w:hAnsi="Arial" w:cs="Arial"/>
          <w:color w:val="222222"/>
          <w:lang w:eastAsia="it-IT"/>
        </w:rPr>
        <w:t xml:space="preserve"> – abbiamo collocato un tassello determinante per la realizzazione del più importante </w:t>
      </w:r>
      <w:r>
        <w:rPr>
          <w:rFonts w:ascii="Arial" w:eastAsia="Times New Roman" w:hAnsi="Arial" w:cs="Arial"/>
          <w:i/>
          <w:iCs/>
          <w:color w:val="222222"/>
          <w:lang w:eastAsia="it-IT"/>
        </w:rPr>
        <w:t>asset</w:t>
      </w:r>
      <w:r>
        <w:rPr>
          <w:rFonts w:ascii="Arial" w:eastAsia="Times New Roman" w:hAnsi="Arial" w:cs="Arial"/>
          <w:color w:val="222222"/>
          <w:lang w:eastAsia="it-IT"/>
        </w:rPr>
        <w:t> industriale della Sicilia con una straordinaria ricaduta in termini occupazionali sulla città. La rivoluzione del bacino industriale permetterà la trasformazione di quell’area in ciò per cui è nata, cioè in un cantiere moderno in grado di consentire a Fincantieri di realizzare le tante commesse che sarà chiamata a gestire nei prossimi anni”.</w:t>
      </w:r>
    </w:p>
    <w:p w14:paraId="4134AA7D" w14:textId="77777777" w:rsidR="005A7FE0" w:rsidRDefault="005A7FE0" w:rsidP="005A7F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lang w:eastAsia="it-IT"/>
        </w:rPr>
      </w:pPr>
    </w:p>
    <w:p w14:paraId="0DF3B629" w14:textId="77777777" w:rsidR="005A7FE0" w:rsidRDefault="005A7FE0" w:rsidP="005A7F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it-IT"/>
        </w:rPr>
      </w:pPr>
      <w:r>
        <w:rPr>
          <w:rFonts w:ascii="Arial" w:eastAsia="Times New Roman" w:hAnsi="Arial" w:cs="Arial"/>
          <w:color w:val="222222"/>
          <w:lang w:eastAsia="it-IT"/>
        </w:rPr>
        <w:t> </w:t>
      </w:r>
    </w:p>
    <w:p w14:paraId="599FFB8A" w14:textId="77777777" w:rsidR="005A7FE0" w:rsidRDefault="005A7FE0" w:rsidP="005A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</w:p>
    <w:p w14:paraId="6981C342" w14:textId="77777777" w:rsidR="005A7FE0" w:rsidRDefault="005A7FE0" w:rsidP="005A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</w:p>
    <w:p w14:paraId="322CAAEC" w14:textId="77777777" w:rsidR="005A7FE0" w:rsidRDefault="005A7FE0" w:rsidP="005A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</w:p>
    <w:p w14:paraId="76A5E172" w14:textId="77777777" w:rsidR="005A7FE0" w:rsidRDefault="005A7FE0" w:rsidP="005A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</w:pPr>
    </w:p>
    <w:p w14:paraId="034596D9" w14:textId="77777777" w:rsidR="005A7FE0" w:rsidRPr="00AD008C" w:rsidRDefault="005A7FE0" w:rsidP="005A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AD008C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Fincantieri</w:t>
      </w:r>
      <w:r w:rsidRPr="00AD008C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è uno dei più importanti complessi cantieristici al mondo e il primo per diversificazione e innovazione. È leader nella progettazione e costruzione di navi da crociera e operatore di riferimento in tutti i settori della navalmeccanica ad alta tecnologia, dalle navi militari all’offshore, dalle navi speciali e traghetti a elevata complessità ai mega-yacht, nonché nelle riparazioni e trasformazioni navali, produzione di sistemi e componenti meccanici ed elettrici e nell’offerta di servizi post vendita.</w:t>
      </w:r>
    </w:p>
    <w:p w14:paraId="1FB8B244" w14:textId="77777777" w:rsidR="005A7FE0" w:rsidRPr="00AD008C" w:rsidRDefault="005A7FE0" w:rsidP="005A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AD008C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</w:t>
      </w:r>
    </w:p>
    <w:p w14:paraId="0B9B8D5C" w14:textId="77777777" w:rsidR="005A7FE0" w:rsidRPr="00AD008C" w:rsidRDefault="005A7FE0" w:rsidP="005A7F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AD008C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L’Autorità di sistema portuale del Mare di Sicilia occidentale</w:t>
      </w:r>
      <w:r w:rsidRPr="00AD008C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 gestisce e coordina i porti di Palermo, Termini Imerese, Trapani e Porto Empedocle che insieme costituiscono un nodo centrale del </w:t>
      </w:r>
      <w:r w:rsidRPr="00AD008C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corridoio Scandinavo – Mediterraneo.</w:t>
      </w:r>
    </w:p>
    <w:p w14:paraId="698AC4CE" w14:textId="77777777" w:rsidR="005A7FE0" w:rsidRPr="00AD008C" w:rsidRDefault="005A7FE0" w:rsidP="005A7FE0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AD008C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it-IT"/>
        </w:rPr>
        <w:t> </w:t>
      </w:r>
    </w:p>
    <w:p w14:paraId="0BAD107F" w14:textId="77777777" w:rsidR="005A7FE0" w:rsidRDefault="005A7FE0" w:rsidP="005A7FE0"/>
    <w:p w14:paraId="095E7CB5" w14:textId="77777777" w:rsidR="005A7FE0" w:rsidRDefault="005A7FE0" w:rsidP="005A7FE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</w:p>
    <w:p w14:paraId="08E2D172" w14:textId="77777777" w:rsidR="005A7FE0" w:rsidRDefault="005A7FE0" w:rsidP="005A7FE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Roma, 15</w:t>
      </w:r>
      <w:r w:rsidRPr="004D782C">
        <w:rPr>
          <w:rFonts w:ascii="Arial" w:hAnsi="Arial" w:cs="Arial"/>
          <w:b/>
        </w:rPr>
        <w:t xml:space="preserve"> dicembre 2020</w:t>
      </w:r>
    </w:p>
    <w:p w14:paraId="0089C3E8" w14:textId="77777777" w:rsidR="005A7FE0" w:rsidRPr="004D782C" w:rsidRDefault="005A7FE0" w:rsidP="005A7FE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</w:p>
    <w:p w14:paraId="402D4551" w14:textId="77777777" w:rsidR="005A7FE0" w:rsidRPr="004D782C" w:rsidRDefault="005A7FE0" w:rsidP="005A7FE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</w:p>
    <w:p w14:paraId="23C90A72" w14:textId="77777777" w:rsidR="005A7FE0" w:rsidRPr="002F649B" w:rsidRDefault="005A7FE0" w:rsidP="005A7FE0">
      <w:pPr>
        <w:pStyle w:val="Nessunaspaziatura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Per ulteriori </w:t>
      </w:r>
      <w:proofErr w:type="gramStart"/>
      <w:r w:rsidRPr="002F649B">
        <w:rPr>
          <w:rFonts w:ascii="Arial" w:hAnsi="Arial" w:cs="Arial"/>
          <w:b/>
        </w:rPr>
        <w:t xml:space="preserve">informazioni:   </w:t>
      </w:r>
      <w:proofErr w:type="gramEnd"/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 xml:space="preserve">Ufficio stampa AdSP </w:t>
      </w:r>
    </w:p>
    <w:p w14:paraId="72A28A6F" w14:textId="77777777" w:rsidR="005A7FE0" w:rsidRPr="002F649B" w:rsidRDefault="005A7FE0" w:rsidP="005A7FE0">
      <w:pPr>
        <w:pStyle w:val="Nessunaspaziatura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Star Comunicazione in Movimento   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 xml:space="preserve">      del Mare di Sicilia Occidentale</w:t>
      </w:r>
    </w:p>
    <w:p w14:paraId="60A5A80D" w14:textId="77777777" w:rsidR="005A7FE0" w:rsidRPr="002F649B" w:rsidRDefault="005A7FE0" w:rsidP="005A7FE0">
      <w:pPr>
        <w:pStyle w:val="Nessunaspaziatura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Barbara </w:t>
      </w:r>
      <w:proofErr w:type="spellStart"/>
      <w:r w:rsidRPr="002F649B">
        <w:rPr>
          <w:rFonts w:ascii="Arial" w:hAnsi="Arial" w:cs="Arial"/>
          <w:b/>
        </w:rPr>
        <w:t>Gazzale</w:t>
      </w:r>
      <w:proofErr w:type="spellEnd"/>
      <w:r w:rsidRPr="002F649B">
        <w:rPr>
          <w:rFonts w:ascii="Arial" w:hAnsi="Arial" w:cs="Arial"/>
          <w:b/>
        </w:rPr>
        <w:t xml:space="preserve"> - +39 3484144780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 xml:space="preserve">     Antonella Filippi - +39 339.4242177</w:t>
      </w:r>
    </w:p>
    <w:p w14:paraId="1306A7A0" w14:textId="77777777" w:rsidR="00630EA4" w:rsidRDefault="00630EA4" w:rsidP="005A7FE0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sectPr w:rsidR="00630EA4" w:rsidSect="006F1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56" w:right="1416" w:bottom="1560" w:left="709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5727E" w14:textId="77777777" w:rsidR="00133074" w:rsidRDefault="00133074">
      <w:pPr>
        <w:spacing w:after="0" w:line="240" w:lineRule="auto"/>
      </w:pPr>
      <w:r>
        <w:separator/>
      </w:r>
    </w:p>
  </w:endnote>
  <w:endnote w:type="continuationSeparator" w:id="0">
    <w:p w14:paraId="0F8B8580" w14:textId="77777777" w:rsidR="00133074" w:rsidRDefault="00133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F994E" w14:textId="77777777" w:rsidR="00C153DC" w:rsidRDefault="0013307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C4D54" w14:textId="77777777" w:rsidR="00C153DC" w:rsidRPr="00DF37C1" w:rsidRDefault="004912A1" w:rsidP="00C153DC">
    <w:pPr>
      <w:pStyle w:val="Pidipagina"/>
      <w:ind w:left="1843"/>
      <w:rPr>
        <w:rFonts w:ascii="Museo Sans 500" w:hAnsi="Museo Sans 500" w:cs="Arial"/>
        <w:color w:val="868789"/>
        <w:sz w:val="16"/>
        <w:szCs w:val="18"/>
      </w:rPr>
    </w:pPr>
    <w:r w:rsidRPr="00DF37C1">
      <w:rPr>
        <w:rFonts w:ascii="Museo Sans 500" w:hAnsi="Museo Sans 500" w:cs="Arial"/>
        <w:color w:val="868789"/>
        <w:sz w:val="16"/>
        <w:szCs w:val="18"/>
      </w:rPr>
      <w:t xml:space="preserve">Via Piano dell’Ucciardone, 4 </w:t>
    </w:r>
  </w:p>
  <w:p w14:paraId="72CF7364" w14:textId="77777777" w:rsidR="00C153DC" w:rsidRPr="00DF37C1" w:rsidRDefault="004912A1" w:rsidP="00C153DC">
    <w:pPr>
      <w:pStyle w:val="Pidipagina"/>
      <w:ind w:left="1843"/>
      <w:rPr>
        <w:rFonts w:ascii="Museo Sans 500" w:hAnsi="Museo Sans 500" w:cs="Arial"/>
        <w:color w:val="868789"/>
        <w:sz w:val="16"/>
        <w:szCs w:val="18"/>
      </w:rPr>
    </w:pPr>
    <w:r w:rsidRPr="00DF37C1">
      <w:rPr>
        <w:rFonts w:ascii="Museo Sans 500" w:hAnsi="Museo Sans 500" w:cs="Arial"/>
        <w:color w:val="868789"/>
        <w:sz w:val="16"/>
        <w:szCs w:val="18"/>
      </w:rPr>
      <w:t>90139 Palermo</w:t>
    </w:r>
  </w:p>
  <w:p w14:paraId="1B8AC867" w14:textId="77777777" w:rsidR="00C153DC" w:rsidRPr="00DF37C1" w:rsidRDefault="004912A1" w:rsidP="00C153DC">
    <w:pPr>
      <w:pStyle w:val="Pidipagina"/>
      <w:ind w:left="1843"/>
      <w:rPr>
        <w:rFonts w:ascii="Museo Sans 500" w:hAnsi="Museo Sans 500" w:cs="Arial"/>
        <w:color w:val="868789"/>
        <w:sz w:val="16"/>
        <w:szCs w:val="18"/>
      </w:rPr>
    </w:pPr>
    <w:r w:rsidRPr="00DF37C1">
      <w:rPr>
        <w:rFonts w:ascii="Museo Sans 500" w:hAnsi="Museo Sans 500"/>
        <w:color w:val="868789"/>
        <w:sz w:val="16"/>
        <w:szCs w:val="18"/>
      </w:rPr>
      <w:t xml:space="preserve">T+39 </w:t>
    </w:r>
    <w:proofErr w:type="gramStart"/>
    <w:r w:rsidRPr="00DF37C1">
      <w:rPr>
        <w:rFonts w:ascii="Museo Sans 500" w:hAnsi="Museo Sans 500"/>
        <w:color w:val="868789"/>
        <w:sz w:val="16"/>
        <w:szCs w:val="18"/>
      </w:rPr>
      <w:t>0916277111  F</w:t>
    </w:r>
    <w:proofErr w:type="gramEnd"/>
    <w:r w:rsidRPr="00DF37C1">
      <w:rPr>
        <w:rFonts w:ascii="Museo Sans 500" w:hAnsi="Museo Sans 500"/>
        <w:color w:val="868789"/>
        <w:sz w:val="16"/>
        <w:szCs w:val="18"/>
      </w:rPr>
      <w:t>+39 0916374291</w:t>
    </w:r>
  </w:p>
  <w:p w14:paraId="3636E1AC" w14:textId="77777777" w:rsidR="00C153DC" w:rsidRPr="004B2481" w:rsidRDefault="00133074" w:rsidP="00C153DC">
    <w:pPr>
      <w:pStyle w:val="Pidipagina"/>
      <w:ind w:left="1843"/>
      <w:rPr>
        <w:rFonts w:ascii="Museo Sans 500" w:hAnsi="Museo Sans 500" w:cs="Arial"/>
        <w:color w:val="808080"/>
        <w:sz w:val="16"/>
        <w:szCs w:val="18"/>
      </w:rPr>
    </w:pPr>
    <w:hyperlink r:id="rId1" w:history="1">
      <w:r w:rsidR="004912A1" w:rsidRPr="004B2481">
        <w:rPr>
          <w:rStyle w:val="Collegamentoipertestuale"/>
          <w:rFonts w:ascii="Museo Sans 500" w:hAnsi="Museo Sans 500"/>
          <w:color w:val="808080"/>
          <w:sz w:val="16"/>
          <w:szCs w:val="18"/>
        </w:rPr>
        <w:t>info@pec.portpalermo.it</w:t>
      </w:r>
    </w:hyperlink>
  </w:p>
  <w:p w14:paraId="727C5D8C" w14:textId="77777777" w:rsidR="00C153DC" w:rsidRPr="00DF37C1" w:rsidRDefault="004912A1" w:rsidP="00C153DC">
    <w:pPr>
      <w:pStyle w:val="Pidipagina"/>
      <w:ind w:left="1843"/>
      <w:rPr>
        <w:rFonts w:ascii="Museo Sans 500" w:hAnsi="Museo Sans 500" w:cs="Arial"/>
        <w:color w:val="868789"/>
        <w:sz w:val="16"/>
        <w:szCs w:val="18"/>
      </w:rPr>
    </w:pPr>
    <w:proofErr w:type="spellStart"/>
    <w:r w:rsidRPr="00DF37C1">
      <w:rPr>
        <w:rFonts w:ascii="Museo Sans 500" w:hAnsi="Museo Sans 500" w:cs="Arial"/>
        <w:color w:val="868789"/>
        <w:sz w:val="16"/>
        <w:szCs w:val="18"/>
      </w:rPr>
      <w:t>P.Iva</w:t>
    </w:r>
    <w:proofErr w:type="spellEnd"/>
    <w:r w:rsidRPr="00DF37C1">
      <w:rPr>
        <w:rFonts w:ascii="Museo Sans 500" w:hAnsi="Museo Sans 500" w:cs="Arial"/>
        <w:color w:val="868789"/>
        <w:sz w:val="16"/>
        <w:szCs w:val="18"/>
      </w:rPr>
      <w:t xml:space="preserve"> 00117040824</w:t>
    </w:r>
  </w:p>
  <w:p w14:paraId="281DAA70" w14:textId="77777777" w:rsidR="00002E79" w:rsidRDefault="00133074" w:rsidP="00C153DC">
    <w:pPr>
      <w:pStyle w:val="Pidipagina"/>
      <w:ind w:left="184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067C5" w14:textId="77777777" w:rsidR="00C153DC" w:rsidRDefault="0013307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18B51" w14:textId="77777777" w:rsidR="00133074" w:rsidRDefault="00133074">
      <w:pPr>
        <w:spacing w:after="0" w:line="240" w:lineRule="auto"/>
      </w:pPr>
      <w:r>
        <w:separator/>
      </w:r>
    </w:p>
  </w:footnote>
  <w:footnote w:type="continuationSeparator" w:id="0">
    <w:p w14:paraId="54697F34" w14:textId="77777777" w:rsidR="00133074" w:rsidRDefault="00133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94E7B" w14:textId="77777777" w:rsidR="00C153DC" w:rsidRDefault="0013307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D3EE7" w14:textId="77777777" w:rsidR="00002E79" w:rsidRDefault="004912A1" w:rsidP="00002E79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2005EF2C" wp14:editId="1EB5408E">
          <wp:simplePos x="0" y="0"/>
          <wp:positionH relativeFrom="column">
            <wp:posOffset>-31115</wp:posOffset>
          </wp:positionH>
          <wp:positionV relativeFrom="topMargin">
            <wp:posOffset>452756</wp:posOffset>
          </wp:positionV>
          <wp:extent cx="3143250" cy="1087394"/>
          <wp:effectExtent l="0" t="0" r="6350" b="508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stazione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349" cy="10874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D4B6B4" w14:textId="77777777" w:rsidR="00C153DC" w:rsidRDefault="0013307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72"/>
    <w:rsid w:val="000C6C70"/>
    <w:rsid w:val="00133074"/>
    <w:rsid w:val="00184EEC"/>
    <w:rsid w:val="001C7608"/>
    <w:rsid w:val="001D1996"/>
    <w:rsid w:val="001E1B0E"/>
    <w:rsid w:val="00265DF5"/>
    <w:rsid w:val="003B27DB"/>
    <w:rsid w:val="003D35C1"/>
    <w:rsid w:val="003F2A2B"/>
    <w:rsid w:val="00405DBA"/>
    <w:rsid w:val="004528FD"/>
    <w:rsid w:val="004912A1"/>
    <w:rsid w:val="00521F9F"/>
    <w:rsid w:val="005A66C0"/>
    <w:rsid w:val="005A7FE0"/>
    <w:rsid w:val="00630EA4"/>
    <w:rsid w:val="006431D7"/>
    <w:rsid w:val="006A5DBC"/>
    <w:rsid w:val="006E227C"/>
    <w:rsid w:val="00731499"/>
    <w:rsid w:val="00733AD8"/>
    <w:rsid w:val="00762F10"/>
    <w:rsid w:val="007F027C"/>
    <w:rsid w:val="007F0679"/>
    <w:rsid w:val="00876DFB"/>
    <w:rsid w:val="008959AB"/>
    <w:rsid w:val="008E5B26"/>
    <w:rsid w:val="0090667A"/>
    <w:rsid w:val="009E5D05"/>
    <w:rsid w:val="00A305CB"/>
    <w:rsid w:val="00A34D89"/>
    <w:rsid w:val="00AB6F98"/>
    <w:rsid w:val="00AF2566"/>
    <w:rsid w:val="00B44C1B"/>
    <w:rsid w:val="00B551CD"/>
    <w:rsid w:val="00B75C72"/>
    <w:rsid w:val="00BE7EF4"/>
    <w:rsid w:val="00C16358"/>
    <w:rsid w:val="00C44837"/>
    <w:rsid w:val="00C51B95"/>
    <w:rsid w:val="00C93BE7"/>
    <w:rsid w:val="00D168DA"/>
    <w:rsid w:val="00D33AA8"/>
    <w:rsid w:val="00D719D0"/>
    <w:rsid w:val="00D877DC"/>
    <w:rsid w:val="00DC5F42"/>
    <w:rsid w:val="00DF58AF"/>
    <w:rsid w:val="00E2667C"/>
    <w:rsid w:val="00E93B0E"/>
    <w:rsid w:val="00F37271"/>
    <w:rsid w:val="00FA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B6C9C6"/>
  <w15:docId w15:val="{0C0AEF43-B1E5-4C9C-B63E-DA3ABD586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7F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75C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C72"/>
  </w:style>
  <w:style w:type="paragraph" w:styleId="Pidipagina">
    <w:name w:val="footer"/>
    <w:basedOn w:val="Normale"/>
    <w:link w:val="PidipaginaCarattere"/>
    <w:uiPriority w:val="99"/>
    <w:unhideWhenUsed/>
    <w:rsid w:val="00B75C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C72"/>
  </w:style>
  <w:style w:type="character" w:styleId="Collegamentoipertestuale">
    <w:name w:val="Hyperlink"/>
    <w:uiPriority w:val="99"/>
    <w:unhideWhenUsed/>
    <w:rsid w:val="00B75C72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B75C7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6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66C0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630E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3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ec.portpalerm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D87BF-4AE7-45C8-BB6D-934D4397B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AF. Filippi</dc:creator>
  <cp:keywords/>
  <dc:description/>
  <cp:lastModifiedBy>Bruno</cp:lastModifiedBy>
  <cp:revision>4</cp:revision>
  <cp:lastPrinted>2020-10-29T09:21:00Z</cp:lastPrinted>
  <dcterms:created xsi:type="dcterms:W3CDTF">2020-12-15T13:02:00Z</dcterms:created>
  <dcterms:modified xsi:type="dcterms:W3CDTF">2020-12-15T13:07:00Z</dcterms:modified>
</cp:coreProperties>
</file>