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9526" w14:textId="16F945BD" w:rsidR="008F7D92" w:rsidRDefault="00AB412B" w:rsidP="00E34AC2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AB412B">
        <w:rPr>
          <w:rFonts w:ascii="Arial" w:hAnsi="Arial" w:cs="Arial"/>
          <w:b/>
          <w:color w:val="00B0F0"/>
          <w:sz w:val="28"/>
          <w:szCs w:val="28"/>
        </w:rPr>
        <w:t>COMUNICATO STAMPA</w:t>
      </w:r>
    </w:p>
    <w:p w14:paraId="7293A150" w14:textId="5E82EC8F" w:rsidR="00AB412B" w:rsidRPr="00686F0B" w:rsidRDefault="00686F0B" w:rsidP="00E34AC2">
      <w:pPr>
        <w:spacing w:before="240" w:line="480" w:lineRule="auto"/>
        <w:jc w:val="center"/>
        <w:rPr>
          <w:bCs/>
          <w:sz w:val="32"/>
          <w:szCs w:val="32"/>
          <w:u w:val="single"/>
        </w:rPr>
      </w:pPr>
      <w:r w:rsidRPr="00686F0B">
        <w:rPr>
          <w:bCs/>
          <w:sz w:val="32"/>
          <w:szCs w:val="32"/>
          <w:u w:val="single"/>
        </w:rPr>
        <w:t xml:space="preserve">A Roma l’Assemblea </w:t>
      </w:r>
      <w:r w:rsidR="003D4FC0">
        <w:rPr>
          <w:bCs/>
          <w:sz w:val="32"/>
          <w:szCs w:val="32"/>
          <w:u w:val="single"/>
        </w:rPr>
        <w:t>pubblica</w:t>
      </w:r>
      <w:r w:rsidRPr="00686F0B">
        <w:rPr>
          <w:bCs/>
          <w:sz w:val="32"/>
          <w:szCs w:val="32"/>
          <w:u w:val="single"/>
        </w:rPr>
        <w:t xml:space="preserve"> degli agenti e raccomandatari marittimi</w:t>
      </w:r>
    </w:p>
    <w:p w14:paraId="32809CBE" w14:textId="24108A33" w:rsidR="003D4FC0" w:rsidRPr="00E34AC2" w:rsidRDefault="00686F0B" w:rsidP="00E34AC2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  <w:r w:rsidRPr="00686F0B">
        <w:rPr>
          <w:bCs/>
          <w:iCs/>
          <w:color w:val="000000" w:themeColor="text1"/>
          <w:sz w:val="40"/>
          <w:szCs w:val="40"/>
        </w:rPr>
        <w:t>Federagenti riaccende i riflettor</w:t>
      </w:r>
      <w:r w:rsidR="00E34AC2">
        <w:rPr>
          <w:bCs/>
          <w:iCs/>
          <w:color w:val="000000" w:themeColor="text1"/>
          <w:sz w:val="40"/>
          <w:szCs w:val="40"/>
        </w:rPr>
        <w:t>i</w:t>
      </w:r>
      <w:r w:rsidR="00E34AC2">
        <w:rPr>
          <w:bCs/>
          <w:iCs/>
          <w:color w:val="000000" w:themeColor="text1"/>
          <w:sz w:val="40"/>
          <w:szCs w:val="40"/>
        </w:rPr>
        <w:br/>
      </w:r>
      <w:r w:rsidRPr="00686F0B">
        <w:rPr>
          <w:bCs/>
          <w:iCs/>
          <w:color w:val="000000" w:themeColor="text1"/>
          <w:sz w:val="40"/>
          <w:szCs w:val="40"/>
        </w:rPr>
        <w:t>sull</w:t>
      </w:r>
      <w:r w:rsidR="003D4FC0" w:rsidRPr="00686F0B">
        <w:rPr>
          <w:bCs/>
          <w:iCs/>
          <w:color w:val="000000" w:themeColor="text1"/>
          <w:sz w:val="40"/>
          <w:szCs w:val="40"/>
        </w:rPr>
        <w:t>’</w:t>
      </w:r>
      <w:r w:rsidR="003D4FC0">
        <w:rPr>
          <w:bCs/>
          <w:iCs/>
          <w:color w:val="000000" w:themeColor="text1"/>
          <w:sz w:val="40"/>
          <w:szCs w:val="40"/>
        </w:rPr>
        <w:t xml:space="preserve"> “altra</w:t>
      </w:r>
      <w:r w:rsidRPr="00686F0B">
        <w:rPr>
          <w:bCs/>
          <w:iCs/>
          <w:color w:val="000000" w:themeColor="text1"/>
          <w:sz w:val="40"/>
          <w:szCs w:val="40"/>
        </w:rPr>
        <w:t xml:space="preserve"> costa” del Mediterraneo</w:t>
      </w:r>
      <w:r w:rsidR="00E34AC2">
        <w:rPr>
          <w:bCs/>
          <w:iCs/>
          <w:color w:val="000000" w:themeColor="text1"/>
          <w:sz w:val="40"/>
          <w:szCs w:val="40"/>
        </w:rPr>
        <w:br/>
      </w:r>
      <w:r w:rsidR="00E34AC2">
        <w:rPr>
          <w:bCs/>
          <w:iCs/>
          <w:color w:val="000000" w:themeColor="text1"/>
          <w:sz w:val="40"/>
          <w:szCs w:val="40"/>
        </w:rPr>
        <w:br/>
      </w:r>
      <w:r w:rsidRPr="003D4FC0">
        <w:rPr>
          <w:bCs/>
          <w:iCs/>
          <w:color w:val="000000" w:themeColor="text1"/>
          <w:sz w:val="31"/>
          <w:szCs w:val="31"/>
          <w:u w:val="single"/>
        </w:rPr>
        <w:t xml:space="preserve">Marocco, Egitto, Turchia investono su mega infrastrutture e industrializzazione, mentre l’Europa continua a guardare a </w:t>
      </w:r>
      <w:r w:rsidR="003D4FC0" w:rsidRPr="003D4FC0">
        <w:rPr>
          <w:bCs/>
          <w:iCs/>
          <w:color w:val="000000" w:themeColor="text1"/>
          <w:sz w:val="31"/>
          <w:szCs w:val="31"/>
          <w:u w:val="single"/>
        </w:rPr>
        <w:t>N</w:t>
      </w:r>
      <w:r w:rsidRPr="003D4FC0">
        <w:rPr>
          <w:bCs/>
          <w:iCs/>
          <w:color w:val="000000" w:themeColor="text1"/>
          <w:sz w:val="31"/>
          <w:szCs w:val="31"/>
          <w:u w:val="single"/>
        </w:rPr>
        <w:t>ord.</w:t>
      </w:r>
    </w:p>
    <w:p w14:paraId="377A42C0" w14:textId="159DC2D6" w:rsidR="00AB412B" w:rsidRDefault="00686F0B" w:rsidP="003D4FC0">
      <w:pPr>
        <w:spacing w:after="120"/>
        <w:jc w:val="center"/>
        <w:rPr>
          <w:bCs/>
          <w:iCs/>
          <w:color w:val="000000" w:themeColor="text1"/>
          <w:sz w:val="31"/>
          <w:szCs w:val="31"/>
          <w:u w:val="single"/>
        </w:rPr>
      </w:pPr>
      <w:r w:rsidRPr="003D4FC0">
        <w:rPr>
          <w:bCs/>
          <w:iCs/>
          <w:color w:val="000000" w:themeColor="text1"/>
          <w:sz w:val="31"/>
          <w:szCs w:val="31"/>
          <w:u w:val="single"/>
        </w:rPr>
        <w:t xml:space="preserve">Risultati choc dell’analisi del Centro Giuseppe Bono sullo sviluppo di Nord Africa e Medio Oriente dai quali emerge con forza la nuova centralità del Mediterraneo. E il </w:t>
      </w:r>
      <w:r w:rsidR="003D4FC0" w:rsidRPr="003D4FC0">
        <w:rPr>
          <w:bCs/>
          <w:iCs/>
          <w:color w:val="000000" w:themeColor="text1"/>
          <w:sz w:val="31"/>
          <w:szCs w:val="31"/>
          <w:u w:val="single"/>
        </w:rPr>
        <w:t>M</w:t>
      </w:r>
      <w:r w:rsidRPr="003D4FC0">
        <w:rPr>
          <w:bCs/>
          <w:iCs/>
          <w:color w:val="000000" w:themeColor="text1"/>
          <w:sz w:val="31"/>
          <w:szCs w:val="31"/>
          <w:u w:val="single"/>
        </w:rPr>
        <w:t xml:space="preserve">inistro Musumeci: “L’Italia conta nel mondo se conta nel Mediterraneo”. “L’Europa non </w:t>
      </w:r>
      <w:r w:rsidR="003D4FC0" w:rsidRPr="003D4FC0">
        <w:rPr>
          <w:bCs/>
          <w:iCs/>
          <w:color w:val="000000" w:themeColor="text1"/>
          <w:sz w:val="31"/>
          <w:szCs w:val="31"/>
          <w:u w:val="single"/>
        </w:rPr>
        <w:t>può</w:t>
      </w:r>
      <w:r w:rsidRPr="003D4FC0">
        <w:rPr>
          <w:bCs/>
          <w:iCs/>
          <w:color w:val="000000" w:themeColor="text1"/>
          <w:sz w:val="31"/>
          <w:szCs w:val="31"/>
          <w:u w:val="single"/>
        </w:rPr>
        <w:t xml:space="preserve"> guardare solo ai ghiacci del Nord”</w:t>
      </w:r>
    </w:p>
    <w:p w14:paraId="60484955" w14:textId="77777777" w:rsidR="003D4FC0" w:rsidRPr="003D4FC0" w:rsidRDefault="003D4FC0" w:rsidP="003D4FC0">
      <w:pPr>
        <w:spacing w:after="120"/>
        <w:jc w:val="center"/>
        <w:rPr>
          <w:bCs/>
          <w:iCs/>
          <w:color w:val="000000" w:themeColor="text1"/>
          <w:sz w:val="31"/>
          <w:szCs w:val="31"/>
          <w:u w:val="single"/>
        </w:rPr>
      </w:pPr>
    </w:p>
    <w:p w14:paraId="54CE7584" w14:textId="74A9DB29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L’Assemblea </w:t>
      </w:r>
      <w:r w:rsidR="003D4FC0" w:rsidRPr="00E34AC2">
        <w:rPr>
          <w:bCs/>
          <w:iCs/>
          <w:color w:val="000000" w:themeColor="text1"/>
        </w:rPr>
        <w:t>pubblica</w:t>
      </w:r>
      <w:r w:rsidRPr="00E34AC2">
        <w:rPr>
          <w:bCs/>
          <w:iCs/>
          <w:color w:val="000000" w:themeColor="text1"/>
        </w:rPr>
        <w:t xml:space="preserve"> della Federazione agenti e raccomandatari marittimi italiani, svoltasi questa mattina a Roma sotto la Presidenza di Alessandro Santi, ha probabilmente segnato una svolta nell’approccio alle problematiche, in continua evoluzione</w:t>
      </w:r>
      <w:r w:rsidR="003D4FC0" w:rsidRPr="00E34AC2">
        <w:rPr>
          <w:bCs/>
          <w:iCs/>
          <w:color w:val="000000" w:themeColor="text1"/>
        </w:rPr>
        <w:t>,</w:t>
      </w:r>
      <w:r w:rsidRPr="00E34AC2">
        <w:rPr>
          <w:bCs/>
          <w:iCs/>
          <w:color w:val="000000" w:themeColor="text1"/>
        </w:rPr>
        <w:t xml:space="preserve"> dell’interscambio mondiale via mare evidenziando (attraverso l’analisi affidata al Centro di analisi e consulenza strategica Giuseppe Bono) alcuni fenomeni, poco noti o sottovalutati, che rendono per la prima volta credibile e concreto uno spostamento verso il Mediterraneo dell’asse di gravitazione dei traffici europei, schiudendo all’Italia e alla sua portualità orizzonti che tuttavia sono tutti da conquistare.</w:t>
      </w:r>
    </w:p>
    <w:p w14:paraId="0F7F2A97" w14:textId="13BBAD13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>Non è tanto la flessione di traffico che registrano i porti del Nord Europa, quanto l’attivismo industriale, logistico e commerciale dei Paesi dell’area MENA (Medio Oriente e specialmente Nord Africa) a contrassegnare un momento di trasformazione probabilmente epocale, innescato dal Covid, dal tracollo della globalizzazione e sfociato in un fenomeno di reshoring di attività industriali che Paesi come il Marocco o l’Egitto</w:t>
      </w:r>
      <w:r w:rsidR="003D4FC0" w:rsidRPr="00E34AC2">
        <w:rPr>
          <w:bCs/>
          <w:iCs/>
          <w:color w:val="000000" w:themeColor="text1"/>
        </w:rPr>
        <w:t xml:space="preserve"> </w:t>
      </w:r>
      <w:r w:rsidRPr="00E34AC2">
        <w:rPr>
          <w:bCs/>
          <w:iCs/>
          <w:color w:val="000000" w:themeColor="text1"/>
        </w:rPr>
        <w:t>stanno sfruttando con una velocità di reazione che non ha precedenti.</w:t>
      </w:r>
    </w:p>
    <w:p w14:paraId="1C9189F8" w14:textId="5F3240A9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Occasione storica quindi per i porti italiani che devono comunque conquistarsi il futuro combattendo due fattori avversi: da un lato, una Unione europea che persevera nella sua impostazione nord centrica, dall’altro la lentezza e farraginosità di un sistema burocratico e decisionale che non si concilia con lo sviluppo in atto nella sponda Sud. E non è un caso che il </w:t>
      </w:r>
      <w:r w:rsidR="003D4FC0" w:rsidRPr="00E34AC2">
        <w:rPr>
          <w:bCs/>
          <w:iCs/>
          <w:color w:val="000000" w:themeColor="text1"/>
        </w:rPr>
        <w:t>P</w:t>
      </w:r>
      <w:r w:rsidRPr="00E34AC2">
        <w:rPr>
          <w:bCs/>
          <w:iCs/>
          <w:color w:val="000000" w:themeColor="text1"/>
        </w:rPr>
        <w:t xml:space="preserve">residente del Consiglio, Giorgia Meloni, abbia rimarcato con un suo messaggio al </w:t>
      </w:r>
      <w:r w:rsidR="003D4FC0" w:rsidRPr="00E34AC2">
        <w:rPr>
          <w:bCs/>
          <w:iCs/>
          <w:color w:val="000000" w:themeColor="text1"/>
        </w:rPr>
        <w:t>P</w:t>
      </w:r>
      <w:r w:rsidRPr="00E34AC2">
        <w:rPr>
          <w:bCs/>
          <w:iCs/>
          <w:color w:val="000000" w:themeColor="text1"/>
        </w:rPr>
        <w:t>residente Santi, l’importanza di questo momento per un</w:t>
      </w:r>
      <w:r w:rsidR="003D4FC0" w:rsidRPr="00E34AC2">
        <w:rPr>
          <w:bCs/>
          <w:iCs/>
          <w:color w:val="000000" w:themeColor="text1"/>
        </w:rPr>
        <w:t>’</w:t>
      </w:r>
      <w:r w:rsidRPr="00E34AC2">
        <w:rPr>
          <w:bCs/>
          <w:iCs/>
          <w:color w:val="000000" w:themeColor="text1"/>
        </w:rPr>
        <w:t>Italia che si candida al ruolo di hub mediterraneo non solo dell’energia, ma anche dei traffici e dei rapporti commerciali e industriali.</w:t>
      </w:r>
    </w:p>
    <w:p w14:paraId="1666C1E4" w14:textId="7079710F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Lo studio presentato oggi da Massimo Ponzellini, </w:t>
      </w:r>
      <w:r w:rsidR="003D4FC0" w:rsidRPr="00E34AC2">
        <w:rPr>
          <w:bCs/>
          <w:iCs/>
          <w:color w:val="000000" w:themeColor="text1"/>
        </w:rPr>
        <w:t>P</w:t>
      </w:r>
      <w:r w:rsidRPr="00E34AC2">
        <w:rPr>
          <w:bCs/>
          <w:iCs/>
          <w:color w:val="000000" w:themeColor="text1"/>
        </w:rPr>
        <w:t xml:space="preserve">residente e </w:t>
      </w:r>
      <w:r w:rsidR="003D4FC0" w:rsidRPr="00E34AC2">
        <w:rPr>
          <w:bCs/>
          <w:iCs/>
          <w:color w:val="000000" w:themeColor="text1"/>
        </w:rPr>
        <w:t>A</w:t>
      </w:r>
      <w:r w:rsidRPr="00E34AC2">
        <w:rPr>
          <w:bCs/>
          <w:iCs/>
          <w:color w:val="000000" w:themeColor="text1"/>
        </w:rPr>
        <w:t xml:space="preserve">mministratore del Centro Giuseppe Bono, non evidenzia in effetti solo le potenzialità che deriveranno a breve dai processi di ricostruzione </w:t>
      </w:r>
      <w:r w:rsidRPr="00E34AC2">
        <w:rPr>
          <w:bCs/>
          <w:iCs/>
          <w:color w:val="000000" w:themeColor="text1"/>
        </w:rPr>
        <w:lastRenderedPageBreak/>
        <w:t>di interi Paesi come Libano, Libia, Siria o Iraq, ma anche e specialmente la rapidità con cui in Nord Africa si sta investendo sulle nuove infrastrutture, destinate a radicare attività industriali in zone franche efficienti, traffici e produzione di energia verde (in particolare idrogeno). Gli esempi del Marocco, dell’Egitto e della Turchia sono emblematici.</w:t>
      </w:r>
    </w:p>
    <w:p w14:paraId="6656E1CD" w14:textId="5FADF40C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In Marocco la logistica sta diventando la chiave di penetrazione e sviluppo di nuovi mercati compreso quello dell’Africa subsahariana considerato non più come terra di nessuno ma come un potenziale mercato di consumo.  Il progetto di punta dell'impegno del Marocco è il porto Tanger Med sulla costa mediterranea del Paese, a circa 40 km a est di Tangeri diventato il porto più grande del Mediterraneo, </w:t>
      </w:r>
      <w:bookmarkStart w:id="0" w:name="_Hlk129772628"/>
      <w:r w:rsidRPr="00E34AC2">
        <w:rPr>
          <w:bCs/>
          <w:iCs/>
          <w:color w:val="000000" w:themeColor="text1"/>
        </w:rPr>
        <w:t xml:space="preserve">superando i porti spagnoli di Algeciras e Valencia in termini di capacità di container 9 milioni di unità di venti piedi equivalenti (TEU). </w:t>
      </w:r>
      <w:bookmarkEnd w:id="0"/>
      <w:r w:rsidRPr="00E34AC2">
        <w:rPr>
          <w:bCs/>
          <w:iCs/>
          <w:color w:val="000000" w:themeColor="text1"/>
        </w:rPr>
        <w:t>M</w:t>
      </w:r>
      <w:r w:rsidR="003D4FC0" w:rsidRPr="00E34AC2">
        <w:rPr>
          <w:bCs/>
          <w:iCs/>
          <w:color w:val="000000" w:themeColor="text1"/>
        </w:rPr>
        <w:t>a</w:t>
      </w:r>
      <w:r w:rsidRPr="00E34AC2">
        <w:rPr>
          <w:bCs/>
          <w:iCs/>
          <w:color w:val="000000" w:themeColor="text1"/>
        </w:rPr>
        <w:t xml:space="preserve"> significativa anche la costruzione da parte del Marocco della linea ferroviaria ad alta velocità </w:t>
      </w:r>
      <w:r w:rsidR="001D1141" w:rsidRPr="00E34AC2">
        <w:rPr>
          <w:bCs/>
          <w:iCs/>
          <w:color w:val="000000" w:themeColor="text1"/>
        </w:rPr>
        <w:t>A</w:t>
      </w:r>
      <w:r w:rsidRPr="00E34AC2">
        <w:rPr>
          <w:bCs/>
          <w:iCs/>
          <w:color w:val="000000" w:themeColor="text1"/>
        </w:rPr>
        <w:t>l-Boraq, la prima in Africa a collegare la costa mediterranea con l’Africa subsahariana (Mauritania) e destinata a diventare la spina dorsale di trasporto di una nuova catena di valore. E una porzione importante della produzione automotive si è già spostata proprio in Marocco.</w:t>
      </w:r>
    </w:p>
    <w:p w14:paraId="2E216D49" w14:textId="4A206381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>Per parte sua l’Egitto che ha già polarizzato tessile e manifattura, sta realizzando forse la più importante zona franca del mondo (450 km</w:t>
      </w:r>
      <w:r w:rsidR="001D1141" w:rsidRPr="00E34AC2">
        <w:rPr>
          <w:bCs/>
          <w:iCs/>
          <w:color w:val="000000" w:themeColor="text1"/>
        </w:rPr>
        <w:t>²</w:t>
      </w:r>
      <w:r w:rsidRPr="00E34AC2">
        <w:rPr>
          <w:bCs/>
          <w:iCs/>
          <w:color w:val="000000" w:themeColor="text1"/>
        </w:rPr>
        <w:t>) sulle due sponde del Canale di Suez, sta progettando e realizzando 6 tunnel sotto Suez, nuovi terminal e un fast train che connette il Mediterraneo al Mar Rosso.</w:t>
      </w:r>
    </w:p>
    <w:p w14:paraId="536A4E01" w14:textId="43A3A6E4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>La Turchia, nonostante una situazione economica fragile, sta attirando un numero crescente di imprese che parevano intenzionate a disinvestire in Far East e investire in un est europeo, diventato con la guerra in Ucraina, a rischio.</w:t>
      </w:r>
    </w:p>
    <w:p w14:paraId="303F56F4" w14:textId="3EBB6653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“Numeri e progetti che – secondo il </w:t>
      </w:r>
      <w:r w:rsidR="00420061" w:rsidRPr="00E34AC2">
        <w:rPr>
          <w:bCs/>
          <w:iCs/>
          <w:color w:val="000000" w:themeColor="text1"/>
        </w:rPr>
        <w:t>P</w:t>
      </w:r>
      <w:r w:rsidRPr="00E34AC2">
        <w:rPr>
          <w:bCs/>
          <w:iCs/>
          <w:color w:val="000000" w:themeColor="text1"/>
        </w:rPr>
        <w:t>residente di Federagenti, Alessandro Santi – sono il vero riferimento sul quale costruire una politica marittima del Mediterraneo”.</w:t>
      </w:r>
    </w:p>
    <w:p w14:paraId="08F79946" w14:textId="79EAE3BA" w:rsidR="00686F0B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E dal </w:t>
      </w:r>
      <w:r w:rsidR="00420061" w:rsidRPr="00E34AC2">
        <w:rPr>
          <w:bCs/>
          <w:iCs/>
          <w:color w:val="000000" w:themeColor="text1"/>
        </w:rPr>
        <w:t>M</w:t>
      </w:r>
      <w:r w:rsidRPr="00E34AC2">
        <w:rPr>
          <w:bCs/>
          <w:iCs/>
          <w:color w:val="000000" w:themeColor="text1"/>
        </w:rPr>
        <w:t xml:space="preserve">inistro </w:t>
      </w:r>
      <w:r w:rsidR="00420061" w:rsidRPr="00E34AC2">
        <w:rPr>
          <w:bCs/>
          <w:iCs/>
          <w:color w:val="000000" w:themeColor="text1"/>
        </w:rPr>
        <w:t>per la</w:t>
      </w:r>
      <w:r w:rsidRPr="00E34AC2">
        <w:rPr>
          <w:bCs/>
          <w:iCs/>
          <w:color w:val="000000" w:themeColor="text1"/>
        </w:rPr>
        <w:t xml:space="preserve"> Protezione </w:t>
      </w:r>
      <w:r w:rsidR="00420061" w:rsidRPr="00E34AC2">
        <w:rPr>
          <w:bCs/>
          <w:iCs/>
          <w:color w:val="000000" w:themeColor="text1"/>
        </w:rPr>
        <w:t>c</w:t>
      </w:r>
      <w:r w:rsidRPr="00E34AC2">
        <w:rPr>
          <w:bCs/>
          <w:iCs/>
          <w:color w:val="000000" w:themeColor="text1"/>
        </w:rPr>
        <w:t xml:space="preserve">ivile e </w:t>
      </w:r>
      <w:r w:rsidR="00420061" w:rsidRPr="00E34AC2">
        <w:rPr>
          <w:bCs/>
          <w:iCs/>
          <w:color w:val="000000" w:themeColor="text1"/>
        </w:rPr>
        <w:t>le Politiche del mare</w:t>
      </w:r>
      <w:r w:rsidRPr="00E34AC2">
        <w:rPr>
          <w:bCs/>
          <w:iCs/>
          <w:color w:val="000000" w:themeColor="text1"/>
        </w:rPr>
        <w:t xml:space="preserve">, Nello Musumeci, è arrivata una dichiarazione di intenti quantomai netta: “L’Italia conta nel mondo se conta nel Mediterraneo”. Criticando un’Europa che continua a guardare ai ghiacci del nord non rendendosi conto che il futuro è </w:t>
      </w:r>
      <w:r w:rsidR="00420061" w:rsidRPr="00E34AC2">
        <w:rPr>
          <w:bCs/>
          <w:iCs/>
          <w:color w:val="000000" w:themeColor="text1"/>
        </w:rPr>
        <w:t>M</w:t>
      </w:r>
      <w:r w:rsidRPr="00E34AC2">
        <w:rPr>
          <w:bCs/>
          <w:iCs/>
          <w:color w:val="000000" w:themeColor="text1"/>
        </w:rPr>
        <w:t xml:space="preserve">editerraneo, il </w:t>
      </w:r>
      <w:r w:rsidR="00420061" w:rsidRPr="00E34AC2">
        <w:rPr>
          <w:bCs/>
          <w:iCs/>
          <w:color w:val="000000" w:themeColor="text1"/>
        </w:rPr>
        <w:t>M</w:t>
      </w:r>
      <w:r w:rsidRPr="00E34AC2">
        <w:rPr>
          <w:bCs/>
          <w:iCs/>
          <w:color w:val="000000" w:themeColor="text1"/>
        </w:rPr>
        <w:t>inistro ha sollecitato una visione strategica nuova di Bruxelles, ma anche un rilancio del Mezzogiorno come chiave di lettura (pubblica e privata) per un futuro che comunque avanza”.</w:t>
      </w:r>
    </w:p>
    <w:p w14:paraId="0A806ACA" w14:textId="432F3E1F" w:rsidR="0023052F" w:rsidRPr="00E34AC2" w:rsidRDefault="00686F0B" w:rsidP="00686F0B">
      <w:pPr>
        <w:spacing w:after="120"/>
        <w:jc w:val="both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Massimo Ponzellini, </w:t>
      </w:r>
      <w:r w:rsidR="00420061" w:rsidRPr="00E34AC2">
        <w:rPr>
          <w:bCs/>
          <w:iCs/>
          <w:color w:val="000000" w:themeColor="text1"/>
        </w:rPr>
        <w:t>P</w:t>
      </w:r>
      <w:r w:rsidRPr="00E34AC2">
        <w:rPr>
          <w:bCs/>
          <w:iCs/>
          <w:color w:val="000000" w:themeColor="text1"/>
        </w:rPr>
        <w:t>residente del Centro Giuseppe Bono, lo ha ribadito con forza sottolineando come il destino del Mediterraneo dipenda in gran parte dalla capacità dell’Italia di generare dialogo e sfruttare le potenzialità senza riporre troppe speranze nel sostegno, che non è mai stato e mai sarà, convinto dell’Europa.</w:t>
      </w:r>
    </w:p>
    <w:p w14:paraId="458E5CD2" w14:textId="028104D8" w:rsidR="00AB412B" w:rsidRPr="00E34AC2" w:rsidRDefault="00AB412B" w:rsidP="00AB412B">
      <w:pPr>
        <w:spacing w:after="120"/>
        <w:jc w:val="right"/>
        <w:rPr>
          <w:bCs/>
          <w:iCs/>
          <w:color w:val="000000" w:themeColor="text1"/>
        </w:rPr>
      </w:pPr>
      <w:r w:rsidRPr="00E34AC2">
        <w:rPr>
          <w:bCs/>
          <w:iCs/>
          <w:color w:val="000000" w:themeColor="text1"/>
        </w:rPr>
        <w:t xml:space="preserve">Roma, </w:t>
      </w:r>
      <w:r w:rsidR="0023052F" w:rsidRPr="00E34AC2">
        <w:rPr>
          <w:bCs/>
          <w:iCs/>
          <w:color w:val="000000" w:themeColor="text1"/>
        </w:rPr>
        <w:t>1</w:t>
      </w:r>
      <w:r w:rsidR="00686F0B" w:rsidRPr="00E34AC2">
        <w:rPr>
          <w:bCs/>
          <w:iCs/>
          <w:color w:val="000000" w:themeColor="text1"/>
        </w:rPr>
        <w:t>5</w:t>
      </w:r>
      <w:r w:rsidR="0023052F" w:rsidRPr="00E34AC2">
        <w:rPr>
          <w:bCs/>
          <w:iCs/>
          <w:color w:val="000000" w:themeColor="text1"/>
        </w:rPr>
        <w:t xml:space="preserve"> marzo</w:t>
      </w:r>
      <w:r w:rsidRPr="00E34AC2">
        <w:rPr>
          <w:bCs/>
          <w:iCs/>
          <w:color w:val="000000" w:themeColor="text1"/>
        </w:rPr>
        <w:t xml:space="preserve"> 2023</w:t>
      </w:r>
    </w:p>
    <w:p w14:paraId="1C2B9888" w14:textId="4F874E28" w:rsidR="00AB412B" w:rsidRPr="00E34AC2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2BA74E7B" w14:textId="77777777" w:rsidR="00AB412B" w:rsidRPr="00E34AC2" w:rsidRDefault="00AB412B" w:rsidP="00AB412B">
      <w:pPr>
        <w:widowControl w:val="0"/>
        <w:jc w:val="both"/>
        <w:rPr>
          <w:color w:val="222222"/>
        </w:rPr>
      </w:pPr>
      <w:r w:rsidRPr="00E34AC2">
        <w:rPr>
          <w:color w:val="222222"/>
        </w:rPr>
        <w:t>Per ulteriori informazioni</w:t>
      </w:r>
    </w:p>
    <w:p w14:paraId="4C7A8BA4" w14:textId="77777777" w:rsidR="00AB412B" w:rsidRPr="00E34AC2" w:rsidRDefault="00AB412B" w:rsidP="00AB412B">
      <w:pPr>
        <w:widowControl w:val="0"/>
        <w:jc w:val="both"/>
        <w:rPr>
          <w:color w:val="222222"/>
        </w:rPr>
      </w:pPr>
      <w:r w:rsidRPr="00E34AC2">
        <w:rPr>
          <w:color w:val="222222"/>
        </w:rPr>
        <w:t>Barbara Gazzale</w:t>
      </w:r>
    </w:p>
    <w:p w14:paraId="144BECF2" w14:textId="77777777" w:rsidR="00AB412B" w:rsidRPr="00E34AC2" w:rsidRDefault="00AB412B" w:rsidP="00AB412B">
      <w:pPr>
        <w:widowControl w:val="0"/>
        <w:jc w:val="both"/>
        <w:rPr>
          <w:color w:val="222222"/>
        </w:rPr>
      </w:pPr>
      <w:r w:rsidRPr="00E34AC2">
        <w:rPr>
          <w:color w:val="222222"/>
        </w:rPr>
        <w:t>+39 348 4144780</w:t>
      </w:r>
    </w:p>
    <w:p w14:paraId="3FCDB5A3" w14:textId="77777777" w:rsidR="00AB412B" w:rsidRPr="00E34AC2" w:rsidRDefault="00AB412B" w:rsidP="00AB412B">
      <w:pPr>
        <w:widowControl w:val="0"/>
        <w:jc w:val="both"/>
        <w:rPr>
          <w:rFonts w:eastAsia="Batang"/>
          <w:u w:val="single"/>
        </w:rPr>
      </w:pPr>
      <w:r w:rsidRPr="00E34AC2">
        <w:rPr>
          <w:rFonts w:eastAsia="Batang"/>
        </w:rPr>
        <w:t>+41 786433361</w:t>
      </w:r>
    </w:p>
    <w:p w14:paraId="46399F76" w14:textId="77777777" w:rsidR="00AB412B" w:rsidRP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sectPr w:rsidR="00AB412B" w:rsidRPr="00AB412B" w:rsidSect="00E34AC2">
      <w:headerReference w:type="default" r:id="rId7"/>
      <w:footerReference w:type="default" r:id="rId8"/>
      <w:pgSz w:w="11906" w:h="16838"/>
      <w:pgMar w:top="2977" w:right="1134" w:bottom="0" w:left="1134" w:header="426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C9A7" w14:textId="77777777" w:rsidR="00304211" w:rsidRDefault="00304211" w:rsidP="00BC75E9">
      <w:r>
        <w:separator/>
      </w:r>
    </w:p>
  </w:endnote>
  <w:endnote w:type="continuationSeparator" w:id="0">
    <w:p w14:paraId="0874840E" w14:textId="77777777" w:rsidR="00304211" w:rsidRDefault="00304211" w:rsidP="00B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6086" w14:textId="4066C36E" w:rsidR="00671490" w:rsidRDefault="00B3713D" w:rsidP="00930DED">
    <w:pPr>
      <w:pStyle w:val="Pidipagina"/>
      <w:jc w:val="center"/>
    </w:pPr>
    <w:r>
      <w:rPr>
        <w:noProof/>
      </w:rPr>
      <w:drawing>
        <wp:inline distT="0" distB="0" distL="0" distR="0" wp14:anchorId="4934096C" wp14:editId="41643019">
          <wp:extent cx="3352800" cy="733659"/>
          <wp:effectExtent l="0" t="0" r="0" b="9525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45"/>
                  <a:stretch/>
                </pic:blipFill>
                <pic:spPr bwMode="auto">
                  <a:xfrm>
                    <a:off x="0" y="0"/>
                    <a:ext cx="3366039" cy="736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57EA" w14:textId="77777777" w:rsidR="00304211" w:rsidRDefault="00304211" w:rsidP="00BC75E9">
      <w:r>
        <w:separator/>
      </w:r>
    </w:p>
  </w:footnote>
  <w:footnote w:type="continuationSeparator" w:id="0">
    <w:p w14:paraId="6FF9E076" w14:textId="77777777" w:rsidR="00304211" w:rsidRDefault="00304211" w:rsidP="00BC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3B60" w14:textId="2E21125A" w:rsidR="00BC75E9" w:rsidRDefault="005C3BF6" w:rsidP="005C3BF6">
    <w:pPr>
      <w:pStyle w:val="Intestazione"/>
      <w:ind w:left="-709"/>
      <w:jc w:val="center"/>
    </w:pPr>
    <w:r>
      <w:rPr>
        <w:noProof/>
      </w:rPr>
      <w:drawing>
        <wp:inline distT="0" distB="0" distL="0" distR="0" wp14:anchorId="45C9E375" wp14:editId="79A67373">
          <wp:extent cx="7217022" cy="1373315"/>
          <wp:effectExtent l="0" t="0" r="3175" b="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1834" cy="1385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657F"/>
    <w:multiLevelType w:val="hybridMultilevel"/>
    <w:tmpl w:val="EE109500"/>
    <w:lvl w:ilvl="0" w:tplc="08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543E14DD"/>
    <w:multiLevelType w:val="hybridMultilevel"/>
    <w:tmpl w:val="2634F786"/>
    <w:lvl w:ilvl="0" w:tplc="0DC21540">
      <w:start w:val="1"/>
      <w:numFmt w:val="bullet"/>
      <w:lvlText w:val="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92EB3"/>
    <w:multiLevelType w:val="hybridMultilevel"/>
    <w:tmpl w:val="0FF0CC3A"/>
    <w:lvl w:ilvl="0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1BC8"/>
    <w:multiLevelType w:val="hybridMultilevel"/>
    <w:tmpl w:val="F0AEEE70"/>
    <w:lvl w:ilvl="0" w:tplc="6FF238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11C9C"/>
    <w:multiLevelType w:val="hybridMultilevel"/>
    <w:tmpl w:val="91D89D32"/>
    <w:lvl w:ilvl="0" w:tplc="0DC21540">
      <w:start w:val="1"/>
      <w:numFmt w:val="bullet"/>
      <w:lvlText w:val=""/>
      <w:lvlJc w:val="left"/>
      <w:pPr>
        <w:ind w:left="356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num w:numId="1" w16cid:durableId="1940410567">
    <w:abstractNumId w:val="0"/>
  </w:num>
  <w:num w:numId="2" w16cid:durableId="1019818829">
    <w:abstractNumId w:val="1"/>
  </w:num>
  <w:num w:numId="3" w16cid:durableId="732434595">
    <w:abstractNumId w:val="4"/>
  </w:num>
  <w:num w:numId="4" w16cid:durableId="1484393605">
    <w:abstractNumId w:val="3"/>
  </w:num>
  <w:num w:numId="5" w16cid:durableId="22322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9"/>
    <w:rsid w:val="00007E3D"/>
    <w:rsid w:val="0001211F"/>
    <w:rsid w:val="00022EE4"/>
    <w:rsid w:val="00027547"/>
    <w:rsid w:val="00034A8C"/>
    <w:rsid w:val="00045270"/>
    <w:rsid w:val="000642F6"/>
    <w:rsid w:val="00081936"/>
    <w:rsid w:val="00082E52"/>
    <w:rsid w:val="0009167B"/>
    <w:rsid w:val="000B3257"/>
    <w:rsid w:val="000B4EA0"/>
    <w:rsid w:val="000C1F21"/>
    <w:rsid w:val="000E3775"/>
    <w:rsid w:val="000F2DF1"/>
    <w:rsid w:val="000F7E7E"/>
    <w:rsid w:val="001079EB"/>
    <w:rsid w:val="001531AD"/>
    <w:rsid w:val="001B77AD"/>
    <w:rsid w:val="001C1A7C"/>
    <w:rsid w:val="001D1141"/>
    <w:rsid w:val="001D179E"/>
    <w:rsid w:val="001D646C"/>
    <w:rsid w:val="001E3036"/>
    <w:rsid w:val="001F6523"/>
    <w:rsid w:val="00217456"/>
    <w:rsid w:val="00220CAA"/>
    <w:rsid w:val="00225044"/>
    <w:rsid w:val="0023052F"/>
    <w:rsid w:val="00241331"/>
    <w:rsid w:val="00244476"/>
    <w:rsid w:val="00271F6B"/>
    <w:rsid w:val="002C2C8E"/>
    <w:rsid w:val="002C7F1B"/>
    <w:rsid w:val="002D626D"/>
    <w:rsid w:val="002D767B"/>
    <w:rsid w:val="0030065F"/>
    <w:rsid w:val="00304211"/>
    <w:rsid w:val="00312D40"/>
    <w:rsid w:val="00313271"/>
    <w:rsid w:val="00313C30"/>
    <w:rsid w:val="00325FF3"/>
    <w:rsid w:val="00334DE4"/>
    <w:rsid w:val="00335C2B"/>
    <w:rsid w:val="00335EB6"/>
    <w:rsid w:val="00361E8C"/>
    <w:rsid w:val="00374518"/>
    <w:rsid w:val="00384972"/>
    <w:rsid w:val="003B3A3A"/>
    <w:rsid w:val="003B55A3"/>
    <w:rsid w:val="003D1EBA"/>
    <w:rsid w:val="003D4FC0"/>
    <w:rsid w:val="003E60A0"/>
    <w:rsid w:val="003F0148"/>
    <w:rsid w:val="003F3F16"/>
    <w:rsid w:val="004174B4"/>
    <w:rsid w:val="00420061"/>
    <w:rsid w:val="004420F1"/>
    <w:rsid w:val="00452EC9"/>
    <w:rsid w:val="00456F2A"/>
    <w:rsid w:val="00456F55"/>
    <w:rsid w:val="00471702"/>
    <w:rsid w:val="0048474F"/>
    <w:rsid w:val="0049759D"/>
    <w:rsid w:val="0049761D"/>
    <w:rsid w:val="004A03A4"/>
    <w:rsid w:val="004A6673"/>
    <w:rsid w:val="004D5371"/>
    <w:rsid w:val="004D6C34"/>
    <w:rsid w:val="00520345"/>
    <w:rsid w:val="005371E1"/>
    <w:rsid w:val="00537AF1"/>
    <w:rsid w:val="005459CA"/>
    <w:rsid w:val="0054681D"/>
    <w:rsid w:val="005476A1"/>
    <w:rsid w:val="00575463"/>
    <w:rsid w:val="005924FE"/>
    <w:rsid w:val="005A7108"/>
    <w:rsid w:val="005B40FD"/>
    <w:rsid w:val="005B495B"/>
    <w:rsid w:val="005C1041"/>
    <w:rsid w:val="005C34B1"/>
    <w:rsid w:val="005C3AEE"/>
    <w:rsid w:val="005C3BF6"/>
    <w:rsid w:val="005E7285"/>
    <w:rsid w:val="00630F3C"/>
    <w:rsid w:val="00640612"/>
    <w:rsid w:val="00651CF6"/>
    <w:rsid w:val="00663FC7"/>
    <w:rsid w:val="00671490"/>
    <w:rsid w:val="0067211A"/>
    <w:rsid w:val="00680078"/>
    <w:rsid w:val="00686F0B"/>
    <w:rsid w:val="006916A7"/>
    <w:rsid w:val="006A4E8F"/>
    <w:rsid w:val="006B4028"/>
    <w:rsid w:val="006C56D0"/>
    <w:rsid w:val="006F1C4B"/>
    <w:rsid w:val="00716692"/>
    <w:rsid w:val="00751A16"/>
    <w:rsid w:val="0075255B"/>
    <w:rsid w:val="00754576"/>
    <w:rsid w:val="00760440"/>
    <w:rsid w:val="007871CA"/>
    <w:rsid w:val="007A4187"/>
    <w:rsid w:val="007A5C50"/>
    <w:rsid w:val="007A6B40"/>
    <w:rsid w:val="007B6FB2"/>
    <w:rsid w:val="007D7024"/>
    <w:rsid w:val="007F0FE4"/>
    <w:rsid w:val="007F61BD"/>
    <w:rsid w:val="0081055B"/>
    <w:rsid w:val="00811736"/>
    <w:rsid w:val="00823678"/>
    <w:rsid w:val="00825737"/>
    <w:rsid w:val="00837731"/>
    <w:rsid w:val="0084510A"/>
    <w:rsid w:val="00855548"/>
    <w:rsid w:val="008555F3"/>
    <w:rsid w:val="00857012"/>
    <w:rsid w:val="008578FD"/>
    <w:rsid w:val="00864938"/>
    <w:rsid w:val="008C6149"/>
    <w:rsid w:val="008D04CC"/>
    <w:rsid w:val="008E0159"/>
    <w:rsid w:val="008E1770"/>
    <w:rsid w:val="008E621B"/>
    <w:rsid w:val="008F7CCE"/>
    <w:rsid w:val="008F7D92"/>
    <w:rsid w:val="00904BCE"/>
    <w:rsid w:val="00930DED"/>
    <w:rsid w:val="00942FBF"/>
    <w:rsid w:val="00996341"/>
    <w:rsid w:val="009A2800"/>
    <w:rsid w:val="009A2BB8"/>
    <w:rsid w:val="009C1CB4"/>
    <w:rsid w:val="009C4B6C"/>
    <w:rsid w:val="009D715E"/>
    <w:rsid w:val="009E1C23"/>
    <w:rsid w:val="009F7031"/>
    <w:rsid w:val="009F7C99"/>
    <w:rsid w:val="00A0539F"/>
    <w:rsid w:val="00A31100"/>
    <w:rsid w:val="00A46A1C"/>
    <w:rsid w:val="00A50685"/>
    <w:rsid w:val="00A530C8"/>
    <w:rsid w:val="00A57898"/>
    <w:rsid w:val="00A73DFF"/>
    <w:rsid w:val="00AA17BC"/>
    <w:rsid w:val="00AA4B63"/>
    <w:rsid w:val="00AB412B"/>
    <w:rsid w:val="00AD4D8C"/>
    <w:rsid w:val="00AD7B02"/>
    <w:rsid w:val="00B02163"/>
    <w:rsid w:val="00B04C55"/>
    <w:rsid w:val="00B05E10"/>
    <w:rsid w:val="00B124F0"/>
    <w:rsid w:val="00B22370"/>
    <w:rsid w:val="00B23E3F"/>
    <w:rsid w:val="00B3713D"/>
    <w:rsid w:val="00B44409"/>
    <w:rsid w:val="00B56B6F"/>
    <w:rsid w:val="00B648CE"/>
    <w:rsid w:val="00B70595"/>
    <w:rsid w:val="00B95FF3"/>
    <w:rsid w:val="00BA0BAC"/>
    <w:rsid w:val="00BA5223"/>
    <w:rsid w:val="00BB06CA"/>
    <w:rsid w:val="00BB1DD3"/>
    <w:rsid w:val="00BC75E9"/>
    <w:rsid w:val="00BE12BD"/>
    <w:rsid w:val="00BE1C1F"/>
    <w:rsid w:val="00BF2E09"/>
    <w:rsid w:val="00BF3107"/>
    <w:rsid w:val="00BF42FE"/>
    <w:rsid w:val="00BF6CB6"/>
    <w:rsid w:val="00C00310"/>
    <w:rsid w:val="00C36978"/>
    <w:rsid w:val="00C4437C"/>
    <w:rsid w:val="00C450EF"/>
    <w:rsid w:val="00C45713"/>
    <w:rsid w:val="00C86AA1"/>
    <w:rsid w:val="00CB5E04"/>
    <w:rsid w:val="00CD14E3"/>
    <w:rsid w:val="00D103C0"/>
    <w:rsid w:val="00D30A6B"/>
    <w:rsid w:val="00D51217"/>
    <w:rsid w:val="00D622F5"/>
    <w:rsid w:val="00D66321"/>
    <w:rsid w:val="00D729B5"/>
    <w:rsid w:val="00D773F8"/>
    <w:rsid w:val="00D77C59"/>
    <w:rsid w:val="00D814B8"/>
    <w:rsid w:val="00D84D27"/>
    <w:rsid w:val="00D96DC1"/>
    <w:rsid w:val="00DA155A"/>
    <w:rsid w:val="00DA1B19"/>
    <w:rsid w:val="00DB62B8"/>
    <w:rsid w:val="00E14C00"/>
    <w:rsid w:val="00E24AA2"/>
    <w:rsid w:val="00E26C66"/>
    <w:rsid w:val="00E34AC2"/>
    <w:rsid w:val="00E5271E"/>
    <w:rsid w:val="00E629F1"/>
    <w:rsid w:val="00E8414D"/>
    <w:rsid w:val="00E857D9"/>
    <w:rsid w:val="00E91F32"/>
    <w:rsid w:val="00E94D03"/>
    <w:rsid w:val="00EA0C2D"/>
    <w:rsid w:val="00EB0C72"/>
    <w:rsid w:val="00ED725D"/>
    <w:rsid w:val="00EF3BD3"/>
    <w:rsid w:val="00EF4585"/>
    <w:rsid w:val="00F106F8"/>
    <w:rsid w:val="00F2376E"/>
    <w:rsid w:val="00F41CDC"/>
    <w:rsid w:val="00F4283D"/>
    <w:rsid w:val="00F46D87"/>
    <w:rsid w:val="00F667EE"/>
    <w:rsid w:val="00F66F42"/>
    <w:rsid w:val="00F8474C"/>
    <w:rsid w:val="00FA7E62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1DB0F"/>
  <w15:chartTrackingRefBased/>
  <w15:docId w15:val="{72738417-8FA8-4A50-8D0F-7398A07E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0C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75E9"/>
  </w:style>
  <w:style w:type="paragraph" w:styleId="Pidipagina">
    <w:name w:val="footer"/>
    <w:basedOn w:val="Normale"/>
    <w:link w:val="Pidipagina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75E9"/>
  </w:style>
  <w:style w:type="paragraph" w:styleId="Nessunaspaziatura">
    <w:name w:val="No Spacing"/>
    <w:uiPriority w:val="1"/>
    <w:qFormat/>
    <w:rsid w:val="00F8474C"/>
    <w:pPr>
      <w:spacing w:after="0" w:line="240" w:lineRule="auto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C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77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452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info starcomunicazione</cp:lastModifiedBy>
  <cp:revision>6</cp:revision>
  <cp:lastPrinted>2023-02-17T10:17:00Z</cp:lastPrinted>
  <dcterms:created xsi:type="dcterms:W3CDTF">2023-03-15T10:26:00Z</dcterms:created>
  <dcterms:modified xsi:type="dcterms:W3CDTF">2023-03-15T10:52:00Z</dcterms:modified>
</cp:coreProperties>
</file>