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D7B" w:rsidRDefault="00C72D7B">
      <w:pPr>
        <w:shd w:val="clear" w:color="auto" w:fill="FFFFFF"/>
        <w:jc w:val="center"/>
        <w:rPr>
          <w:rFonts w:ascii="Calibri" w:eastAsia="Calibri" w:hAnsi="Calibri" w:cs="Calibri"/>
          <w:color w:val="222222"/>
          <w:sz w:val="28"/>
          <w:szCs w:val="28"/>
        </w:rPr>
      </w:pPr>
    </w:p>
    <w:p w:rsidR="00C72D7B" w:rsidRDefault="00C72D7B">
      <w:pPr>
        <w:shd w:val="clear" w:color="auto" w:fill="FFFFFF"/>
        <w:jc w:val="center"/>
        <w:rPr>
          <w:rFonts w:ascii="Calibri" w:eastAsia="Calibri" w:hAnsi="Calibri" w:cs="Calibri"/>
          <w:color w:val="222222"/>
          <w:sz w:val="28"/>
          <w:szCs w:val="28"/>
        </w:rPr>
      </w:pPr>
    </w:p>
    <w:p w:rsidR="00C72D7B" w:rsidRDefault="00A1069C">
      <w:pPr>
        <w:shd w:val="clear" w:color="auto" w:fill="FFFFFF"/>
        <w:jc w:val="center"/>
        <w:rPr>
          <w:rFonts w:ascii="Calibri" w:eastAsia="Calibri" w:hAnsi="Calibri" w:cs="Calibri"/>
          <w:color w:val="222222"/>
          <w:sz w:val="28"/>
          <w:szCs w:val="28"/>
        </w:rPr>
      </w:pPr>
      <w:r>
        <w:rPr>
          <w:rFonts w:ascii="Calibri" w:eastAsia="Calibri" w:hAnsi="Calibri" w:cs="Calibri"/>
          <w:color w:val="222222"/>
          <w:sz w:val="28"/>
          <w:szCs w:val="28"/>
        </w:rPr>
        <w:t xml:space="preserve">Comunicato stampa --- Milano, </w:t>
      </w:r>
      <w:r w:rsidR="00B23F15">
        <w:rPr>
          <w:rFonts w:ascii="Calibri" w:eastAsia="Calibri" w:hAnsi="Calibri" w:cs="Calibri"/>
          <w:color w:val="222222"/>
          <w:sz w:val="28"/>
          <w:szCs w:val="28"/>
        </w:rPr>
        <w:t>14</w:t>
      </w:r>
      <w:r>
        <w:rPr>
          <w:rFonts w:ascii="Calibri" w:eastAsia="Calibri" w:hAnsi="Calibri" w:cs="Calibri"/>
          <w:color w:val="222222"/>
          <w:sz w:val="28"/>
          <w:szCs w:val="28"/>
        </w:rPr>
        <w:t xml:space="preserve"> dicembre 2020</w:t>
      </w:r>
    </w:p>
    <w:p w:rsidR="00C72D7B" w:rsidRDefault="00C72D7B">
      <w:pPr>
        <w:shd w:val="clear" w:color="auto" w:fill="FFFFFF"/>
        <w:jc w:val="center"/>
        <w:rPr>
          <w:rFonts w:ascii="Calibri" w:eastAsia="Calibri" w:hAnsi="Calibri" w:cs="Calibri"/>
          <w:color w:val="222222"/>
          <w:sz w:val="28"/>
          <w:szCs w:val="28"/>
        </w:rPr>
      </w:pPr>
    </w:p>
    <w:p w:rsidR="00C72D7B" w:rsidRDefault="00C72D7B">
      <w:pPr>
        <w:shd w:val="clear" w:color="auto" w:fill="FFFFFF"/>
        <w:rPr>
          <w:color w:val="222222"/>
        </w:rPr>
      </w:pPr>
    </w:p>
    <w:p w:rsidR="00C72D7B" w:rsidRDefault="00C72D7B">
      <w:pPr>
        <w:shd w:val="clear" w:color="auto" w:fill="FFFFFF"/>
        <w:rPr>
          <w:color w:val="222222"/>
        </w:rPr>
      </w:pPr>
    </w:p>
    <w:p w:rsidR="00C72D7B" w:rsidRDefault="00C72D7B">
      <w:pPr>
        <w:shd w:val="clear" w:color="auto" w:fill="FFFFFF"/>
        <w:jc w:val="center"/>
        <w:rPr>
          <w:color w:val="222222"/>
        </w:rPr>
      </w:pPr>
    </w:p>
    <w:p w:rsidR="00C72D7B" w:rsidRDefault="00A1069C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BUREAU VERITAS VERIFICA</w:t>
      </w:r>
    </w:p>
    <w:p w:rsidR="00C72D7B" w:rsidRDefault="00A1069C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FILM E FICTION “SOSTENIBILI”</w:t>
      </w:r>
    </w:p>
    <w:p w:rsidR="00C72D7B" w:rsidRDefault="00C72D7B">
      <w:pPr>
        <w:jc w:val="center"/>
        <w:rPr>
          <w:rFonts w:ascii="Arial" w:eastAsia="Arial" w:hAnsi="Arial" w:cs="Arial"/>
          <w:b/>
        </w:rPr>
      </w:pPr>
    </w:p>
    <w:p w:rsidR="00C72D7B" w:rsidRDefault="00C72D7B">
      <w:pPr>
        <w:jc w:val="center"/>
        <w:rPr>
          <w:rFonts w:ascii="Arial" w:eastAsia="Arial" w:hAnsi="Arial" w:cs="Arial"/>
          <w:b/>
        </w:rPr>
      </w:pPr>
    </w:p>
    <w:p w:rsidR="00C72D7B" w:rsidRDefault="00A1069C">
      <w:pPr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ACCORDO PER UN’ATTIVITÀ DI AUDIT SECONDO IL PROTOCOLLO GREEN FILM</w:t>
      </w:r>
    </w:p>
    <w:p w:rsidR="00C72D7B" w:rsidRDefault="00C72D7B">
      <w:pPr>
        <w:jc w:val="center"/>
        <w:rPr>
          <w:rFonts w:ascii="Arial" w:eastAsia="Arial" w:hAnsi="Arial" w:cs="Arial"/>
          <w:u w:val="single"/>
        </w:rPr>
      </w:pPr>
    </w:p>
    <w:p w:rsidR="00C72D7B" w:rsidRDefault="00C72D7B">
      <w:pPr>
        <w:jc w:val="center"/>
        <w:rPr>
          <w:rFonts w:ascii="Arial" w:eastAsia="Arial" w:hAnsi="Arial" w:cs="Arial"/>
          <w:u w:val="single"/>
        </w:rPr>
      </w:pPr>
    </w:p>
    <w:p w:rsidR="00C72D7B" w:rsidRDefault="00C72D7B">
      <w:pPr>
        <w:rPr>
          <w:rFonts w:ascii="Arial" w:eastAsia="Arial" w:hAnsi="Arial" w:cs="Arial"/>
        </w:rPr>
      </w:pPr>
    </w:p>
    <w:p w:rsidR="00C72D7B" w:rsidRDefault="00A1069C">
      <w:pPr>
        <w:jc w:val="both"/>
      </w:pPr>
      <w:r>
        <w:rPr>
          <w:rFonts w:ascii="Arial" w:eastAsia="Arial" w:hAnsi="Arial" w:cs="Arial"/>
        </w:rPr>
        <w:t xml:space="preserve">Cosa accade dietro alle quinte, ad esempio nel back stage di una serie tv thriller caratterizzata da esplosioni, scontri a fuoco o azioni di guerra? Quali conseguenze queste riprese generano sull’ambiente, sulle aree in cui le riprese vengono effettuate? Quali cautele vanno adottate quando si gira in luoghi storici o d’arte? </w:t>
      </w:r>
    </w:p>
    <w:p w:rsidR="00C72D7B" w:rsidRDefault="00C72D7B">
      <w:pPr>
        <w:jc w:val="both"/>
        <w:rPr>
          <w:rFonts w:ascii="Arial" w:eastAsia="Arial" w:hAnsi="Arial" w:cs="Arial"/>
        </w:rPr>
      </w:pPr>
    </w:p>
    <w:p w:rsidR="00C72D7B" w:rsidRDefault="00A1069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Sono solo alcuni degli interrogativi all’origine di Green Film, uno strumento voluto da Trentino Sviluppo e da Trentino Film </w:t>
      </w:r>
      <w:proofErr w:type="spellStart"/>
      <w:r>
        <w:rPr>
          <w:rFonts w:ascii="Arial" w:eastAsia="Arial" w:hAnsi="Arial" w:cs="Arial"/>
        </w:rPr>
        <w:t>Commission</w:t>
      </w:r>
      <w:proofErr w:type="spellEnd"/>
      <w:r>
        <w:rPr>
          <w:rFonts w:ascii="Arial" w:eastAsia="Arial" w:hAnsi="Arial" w:cs="Arial"/>
        </w:rPr>
        <w:t xml:space="preserve"> per incoraggiare i produttori cinematografici e televisivi a lavorare nel rispetto dell’ambiente. Una “</w:t>
      </w:r>
      <w:proofErr w:type="spellStart"/>
      <w:r>
        <w:rPr>
          <w:rFonts w:ascii="Arial" w:eastAsia="Arial" w:hAnsi="Arial" w:cs="Arial"/>
        </w:rPr>
        <w:t>mission</w:t>
      </w:r>
      <w:proofErr w:type="spellEnd"/>
      <w:r>
        <w:rPr>
          <w:rFonts w:ascii="Arial" w:eastAsia="Arial" w:hAnsi="Arial" w:cs="Arial"/>
        </w:rPr>
        <w:t>” che Bureau Veritas ha fatto propria</w:t>
      </w:r>
      <w:r w:rsidR="00B23F15">
        <w:rPr>
          <w:rFonts w:ascii="Arial" w:eastAsia="Arial" w:hAnsi="Arial" w:cs="Arial"/>
        </w:rPr>
        <w:t>, ottenendo il riconoscimento a</w:t>
      </w:r>
      <w:r>
        <w:rPr>
          <w:rFonts w:ascii="Arial" w:eastAsia="Arial" w:hAnsi="Arial" w:cs="Arial"/>
        </w:rPr>
        <w:t xml:space="preserve"> operare quale organismo di verifica ai fini del rilascio della certificazione Green Film.</w:t>
      </w:r>
    </w:p>
    <w:p w:rsidR="00C72D7B" w:rsidRDefault="00A1069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tratta di una certificazione del tutto innovativa per un settore come quello della produzione di film o serie tv, che sino al</w:t>
      </w:r>
      <w:r w:rsidR="00B23F15">
        <w:rPr>
          <w:rFonts w:ascii="Arial" w:eastAsia="Arial" w:hAnsi="Arial" w:cs="Arial"/>
        </w:rPr>
        <w:t>la nascita dell’idea Green Film</w:t>
      </w:r>
      <w:r>
        <w:rPr>
          <w:rFonts w:ascii="Arial" w:eastAsia="Arial" w:hAnsi="Arial" w:cs="Arial"/>
        </w:rPr>
        <w:t xml:space="preserve"> era stato scarsamente ingaggiato dalle sfide della sostenibilità.</w:t>
      </w:r>
    </w:p>
    <w:p w:rsidR="00C72D7B" w:rsidRDefault="00A1069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Grazie al sistema Green Film, i produttori vengono guidati a lavorare in maniera maggiormente sostenibile, mettendo a fuoco e mitigando gli impatti più rilevanti della loro attività, sino a ottenere un marchio che ne certifica la sostenibilità ambientale, valorizzando la produzione agli occhi di un mercato sempre più sensibile e attento. </w:t>
      </w:r>
    </w:p>
    <w:p w:rsidR="00C72D7B" w:rsidRDefault="00A1069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 sistema Green Film richiede la predisposizione di un Piano di Sostenibilità̀, che dovrà̀ comprendere riferimenti precisi alle azioni da compiere sul set, per rispettare ciascun requisito del Pro</w:t>
      </w:r>
      <w:r w:rsidR="003E47EC">
        <w:rPr>
          <w:rFonts w:ascii="Arial" w:eastAsia="Arial" w:hAnsi="Arial" w:cs="Arial"/>
        </w:rPr>
        <w:t>to</w:t>
      </w:r>
      <w:bookmarkStart w:id="0" w:name="_GoBack"/>
      <w:bookmarkEnd w:id="0"/>
      <w:r>
        <w:rPr>
          <w:rFonts w:ascii="Arial" w:eastAsia="Arial" w:hAnsi="Arial" w:cs="Arial"/>
        </w:rPr>
        <w:t>collo. Il Piano è finalizzato a coinvolgere tutto lo staff e la troupe nell’adozione delle buone pratiche ambientali. Elementi cardine del sistema Green Film sono il risparmio energetico, la riduzione delle emissioni inquinanti relative</w:t>
      </w:r>
      <w:r w:rsidR="006A63CA">
        <w:rPr>
          <w:rFonts w:ascii="Arial" w:eastAsia="Arial" w:hAnsi="Arial" w:cs="Arial"/>
        </w:rPr>
        <w:t xml:space="preserve"> agli spostamenti e ai trasporti</w:t>
      </w:r>
      <w:r>
        <w:rPr>
          <w:rFonts w:ascii="Arial" w:eastAsia="Arial" w:hAnsi="Arial" w:cs="Arial"/>
        </w:rPr>
        <w:t>, la ristorazione ovvero l’utilizzo di cibi ma anche di imballaggi compatibili con le esigenze di riciclo dei rifiuti, la riduzione negli sprechi di materiali sino all’attività di promozione ch</w:t>
      </w:r>
      <w:r w:rsidR="00582CC6">
        <w:rPr>
          <w:rFonts w:ascii="Arial" w:eastAsia="Arial" w:hAnsi="Arial" w:cs="Arial"/>
        </w:rPr>
        <w:t>e deve essere sempre e comunque mirata a comunicare</w:t>
      </w:r>
      <w:r>
        <w:rPr>
          <w:rFonts w:ascii="Arial" w:eastAsia="Arial" w:hAnsi="Arial" w:cs="Arial"/>
        </w:rPr>
        <w:t xml:space="preserve"> criteri di sostenibilità.</w:t>
      </w:r>
    </w:p>
    <w:p w:rsidR="00582CC6" w:rsidRDefault="00582CC6">
      <w:pPr>
        <w:jc w:val="both"/>
        <w:rPr>
          <w:rFonts w:ascii="Arial" w:eastAsia="Arial" w:hAnsi="Arial" w:cs="Arial"/>
        </w:rPr>
      </w:pPr>
    </w:p>
    <w:p w:rsidR="00582CC6" w:rsidRDefault="00582CC6" w:rsidP="00582CC6">
      <w:pPr>
        <w:rPr>
          <w:rFonts w:ascii="Arial" w:eastAsia="Arial" w:hAnsi="Arial" w:cs="Arial"/>
        </w:rPr>
      </w:pPr>
    </w:p>
    <w:p w:rsidR="00582CC6" w:rsidRPr="00582CC6" w:rsidRDefault="00582CC6" w:rsidP="00B23F1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“</w:t>
      </w:r>
      <w:r w:rsidRPr="00582CC6">
        <w:rPr>
          <w:rFonts w:ascii="Arial" w:eastAsia="Arial" w:hAnsi="Arial" w:cs="Arial"/>
        </w:rPr>
        <w:t xml:space="preserve">La sostenibilità ambientale dei film è importante, non solo </w:t>
      </w:r>
      <w:proofErr w:type="spellStart"/>
      <w:r w:rsidRPr="00582CC6">
        <w:rPr>
          <w:rFonts w:ascii="Arial" w:eastAsia="Arial" w:hAnsi="Arial" w:cs="Arial"/>
        </w:rPr>
        <w:t>perchè</w:t>
      </w:r>
      <w:proofErr w:type="spellEnd"/>
      <w:r w:rsidRPr="00582CC6">
        <w:rPr>
          <w:rFonts w:ascii="Arial" w:eastAsia="Arial" w:hAnsi="Arial" w:cs="Arial"/>
        </w:rPr>
        <w:t xml:space="preserve"> nel settore ci sono ampi margini di miglioramento, ma per il grande potere comunicativo e l’influenza che il cinema può avere su una </w:t>
      </w:r>
      <w:r>
        <w:rPr>
          <w:rFonts w:ascii="Arial" w:eastAsia="Arial" w:hAnsi="Arial" w:cs="Arial"/>
        </w:rPr>
        <w:t xml:space="preserve">vastissima platea di spettatori” commenta </w:t>
      </w:r>
      <w:r w:rsidRPr="00582CC6">
        <w:rPr>
          <w:rFonts w:ascii="Arial" w:eastAsia="Arial" w:hAnsi="Arial" w:cs="Arial"/>
        </w:rPr>
        <w:t xml:space="preserve">Luca </w:t>
      </w:r>
      <w:r>
        <w:rPr>
          <w:rFonts w:ascii="Arial" w:eastAsia="Arial" w:hAnsi="Arial" w:cs="Arial"/>
        </w:rPr>
        <w:t xml:space="preserve">Ferrario, </w:t>
      </w:r>
      <w:r w:rsidRPr="00582CC6">
        <w:rPr>
          <w:rFonts w:ascii="Arial" w:eastAsia="Arial" w:hAnsi="Arial" w:cs="Arial"/>
        </w:rPr>
        <w:t xml:space="preserve">Responsabile area Film </w:t>
      </w:r>
      <w:proofErr w:type="spellStart"/>
      <w:r w:rsidRPr="00582CC6">
        <w:rPr>
          <w:rFonts w:ascii="Arial" w:eastAsia="Arial" w:hAnsi="Arial" w:cs="Arial"/>
        </w:rPr>
        <w:t>Commission</w:t>
      </w:r>
      <w:proofErr w:type="spellEnd"/>
      <w:r w:rsidRPr="00582CC6">
        <w:rPr>
          <w:rFonts w:ascii="Arial" w:eastAsia="Arial" w:hAnsi="Arial" w:cs="Arial"/>
        </w:rPr>
        <w:t xml:space="preserve"> di Trentino Sviluppo e vicepresidente della </w:t>
      </w:r>
      <w:proofErr w:type="spellStart"/>
      <w:r w:rsidRPr="00582CC6">
        <w:rPr>
          <w:rFonts w:ascii="Arial" w:eastAsia="Arial" w:hAnsi="Arial" w:cs="Arial"/>
        </w:rPr>
        <w:t>Italian</w:t>
      </w:r>
      <w:proofErr w:type="spellEnd"/>
      <w:r w:rsidRPr="00582CC6">
        <w:rPr>
          <w:rFonts w:ascii="Arial" w:eastAsia="Arial" w:hAnsi="Arial" w:cs="Arial"/>
        </w:rPr>
        <w:t xml:space="preserve"> Film </w:t>
      </w:r>
      <w:proofErr w:type="spellStart"/>
      <w:r w:rsidR="00B23F15">
        <w:rPr>
          <w:rFonts w:ascii="Arial" w:eastAsia="Arial" w:hAnsi="Arial" w:cs="Arial"/>
        </w:rPr>
        <w:t>C</w:t>
      </w:r>
      <w:r w:rsidRPr="00582CC6">
        <w:rPr>
          <w:rFonts w:ascii="Arial" w:eastAsia="Arial" w:hAnsi="Arial" w:cs="Arial"/>
        </w:rPr>
        <w:t>ommission</w:t>
      </w:r>
      <w:proofErr w:type="spellEnd"/>
      <w:r w:rsidR="00B23F15">
        <w:rPr>
          <w:rFonts w:ascii="Arial" w:eastAsia="Arial" w:hAnsi="Arial" w:cs="Arial"/>
        </w:rPr>
        <w:t>.</w:t>
      </w:r>
      <w:r w:rsidRPr="00582CC6">
        <w:rPr>
          <w:rFonts w:ascii="Arial" w:eastAsia="Arial" w:hAnsi="Arial" w:cs="Arial"/>
        </w:rPr>
        <w:t xml:space="preserve"> </w:t>
      </w:r>
      <w:r w:rsidR="00B23F15">
        <w:rPr>
          <w:rFonts w:ascii="Arial" w:eastAsia="Arial" w:hAnsi="Arial" w:cs="Arial"/>
        </w:rPr>
        <w:t>“È</w:t>
      </w:r>
      <w:r w:rsidRPr="00582CC6">
        <w:rPr>
          <w:rFonts w:ascii="Arial" w:eastAsia="Arial" w:hAnsi="Arial" w:cs="Arial"/>
        </w:rPr>
        <w:t xml:space="preserve"> importante che le istituzioni promuovano e sostengano questo passaggio a un'in</w:t>
      </w:r>
      <w:r>
        <w:rPr>
          <w:rFonts w:ascii="Arial" w:eastAsia="Arial" w:hAnsi="Arial" w:cs="Arial"/>
        </w:rPr>
        <w:t>dustria audiovisiva sostenibile” sottolinea Ferrario.</w:t>
      </w:r>
    </w:p>
    <w:p w:rsidR="00C72D7B" w:rsidRDefault="00C72D7B" w:rsidP="00B23F15">
      <w:pPr>
        <w:jc w:val="both"/>
        <w:rPr>
          <w:rFonts w:ascii="Arial" w:eastAsia="Arial" w:hAnsi="Arial" w:cs="Arial"/>
        </w:rPr>
      </w:pPr>
    </w:p>
    <w:p w:rsidR="00C72D7B" w:rsidRDefault="00A1069C" w:rsidP="00B23F1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“Bureau Veritas ha apprezzato subito l’approccio Green Film, riconoscendone la g</w:t>
      </w:r>
      <w:r w:rsidR="00582CC6">
        <w:rPr>
          <w:rFonts w:ascii="Arial" w:eastAsia="Arial" w:hAnsi="Arial" w:cs="Arial"/>
        </w:rPr>
        <w:t>rande potenzialità e valenza”, sottolinea</w:t>
      </w:r>
      <w:r>
        <w:rPr>
          <w:rFonts w:ascii="Arial" w:eastAsia="Arial" w:hAnsi="Arial" w:cs="Arial"/>
        </w:rPr>
        <w:t xml:space="preserve"> Claudia Strasserra, </w:t>
      </w:r>
      <w:proofErr w:type="spellStart"/>
      <w:r>
        <w:rPr>
          <w:rFonts w:ascii="Arial" w:eastAsia="Arial" w:hAnsi="Arial" w:cs="Arial"/>
        </w:rPr>
        <w:t>Sustainability</w:t>
      </w:r>
      <w:proofErr w:type="spellEnd"/>
      <w:r>
        <w:rPr>
          <w:rFonts w:ascii="Arial" w:eastAsia="Arial" w:hAnsi="Arial" w:cs="Arial"/>
        </w:rPr>
        <w:t xml:space="preserve"> Sector manager di Bureau Veritas.  “L’auspicio è che il modello tracciato da Trentino Sviluppo e dalla Trentino Film </w:t>
      </w:r>
      <w:proofErr w:type="spellStart"/>
      <w:r>
        <w:rPr>
          <w:rFonts w:ascii="Arial" w:eastAsia="Arial" w:hAnsi="Arial" w:cs="Arial"/>
        </w:rPr>
        <w:t>Commission</w:t>
      </w:r>
      <w:proofErr w:type="spellEnd"/>
      <w:r>
        <w:rPr>
          <w:rFonts w:ascii="Arial" w:eastAsia="Arial" w:hAnsi="Arial" w:cs="Arial"/>
        </w:rPr>
        <w:t xml:space="preserve"> sia adottato da analoghe strutture di altre Regioni e Stati. Bureau Veritas, con la sua rete di auditor diffusa capillarmente in 140 Paesi, è pronta ad accompagnare questa evoluzione verde delle produzioni cinematografiche e televisive”.</w:t>
      </w:r>
    </w:p>
    <w:p w:rsidR="00C72D7B" w:rsidRDefault="00C72D7B">
      <w:pPr>
        <w:rPr>
          <w:rFonts w:ascii="Arial" w:eastAsia="Arial" w:hAnsi="Arial" w:cs="Arial"/>
        </w:rPr>
      </w:pPr>
    </w:p>
    <w:p w:rsidR="00C72D7B" w:rsidRDefault="00C72D7B">
      <w:pPr>
        <w:rPr>
          <w:rFonts w:ascii="Arial" w:eastAsia="Arial" w:hAnsi="Arial" w:cs="Arial"/>
          <w:sz w:val="18"/>
          <w:szCs w:val="18"/>
        </w:rPr>
      </w:pPr>
    </w:p>
    <w:p w:rsidR="00C72D7B" w:rsidRDefault="00A1069C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BUREAU VERITAS ITALIA</w:t>
      </w:r>
    </w:p>
    <w:p w:rsidR="00C72D7B" w:rsidRDefault="00A1069C">
      <w:pP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Sul mercato italiano dal 1839</w:t>
      </w:r>
    </w:p>
    <w:p w:rsidR="00C72D7B" w:rsidRDefault="00C72D7B">
      <w:pPr>
        <w:rPr>
          <w:rFonts w:ascii="Arial" w:eastAsia="Arial" w:hAnsi="Arial" w:cs="Arial"/>
        </w:rPr>
      </w:pPr>
    </w:p>
    <w:p w:rsidR="00C72D7B" w:rsidRDefault="00C72D7B">
      <w:pPr>
        <w:rPr>
          <w:rFonts w:ascii="Arial" w:eastAsia="Arial" w:hAnsi="Arial" w:cs="Arial"/>
        </w:rPr>
      </w:pPr>
    </w:p>
    <w:p w:rsidR="00C72D7B" w:rsidRDefault="00C72D7B">
      <w:pPr>
        <w:rPr>
          <w:rFonts w:ascii="Arial" w:eastAsia="Arial" w:hAnsi="Arial" w:cs="Arial"/>
        </w:rPr>
      </w:pPr>
    </w:p>
    <w:p w:rsidR="00C72D7B" w:rsidRDefault="00A1069C">
      <w:pPr>
        <w:ind w:right="-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Per ulteriori informazioni: </w:t>
      </w:r>
    </w:p>
    <w:p w:rsidR="00C72D7B" w:rsidRDefault="00A1069C">
      <w:pPr>
        <w:ind w:right="-1"/>
        <w:rPr>
          <w:rFonts w:ascii="Arial" w:eastAsia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970915" cy="396240"/>
            <wp:effectExtent l="0" t="0" r="0" b="0"/>
            <wp:docPr id="1" name="image2.jpg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 descr="Star_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D7B" w:rsidRDefault="00A1069C">
      <w:pPr>
        <w:ind w:right="-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Star comunicazione in movimento</w:t>
      </w:r>
    </w:p>
    <w:p w:rsidR="00C72D7B" w:rsidRDefault="00A1069C">
      <w:pPr>
        <w:ind w:right="-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Barbara Gazzale</w:t>
      </w:r>
    </w:p>
    <w:p w:rsidR="00C72D7B" w:rsidRDefault="00A1069C">
      <w:pPr>
        <w:ind w:right="-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+39 348.4144780</w:t>
      </w:r>
    </w:p>
    <w:p w:rsidR="00C72D7B" w:rsidRDefault="00A1069C">
      <w:pPr>
        <w:ind w:right="-1"/>
      </w:pPr>
      <w:r>
        <w:rPr>
          <w:rFonts w:ascii="Arial" w:eastAsia="Arial" w:hAnsi="Arial" w:cs="Arial"/>
          <w:i/>
          <w:sz w:val="20"/>
          <w:szCs w:val="20"/>
        </w:rPr>
        <w:t>www.starcomunicazione.com</w:t>
      </w:r>
    </w:p>
    <w:sectPr w:rsidR="00C72D7B">
      <w:headerReference w:type="default" r:id="rId7"/>
      <w:footerReference w:type="default" r:id="rId8"/>
      <w:pgSz w:w="11906" w:h="16838"/>
      <w:pgMar w:top="303" w:right="1134" w:bottom="1134" w:left="1134" w:header="246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A80" w:rsidRDefault="00744A80">
      <w:r>
        <w:separator/>
      </w:r>
    </w:p>
  </w:endnote>
  <w:endnote w:type="continuationSeparator" w:id="0">
    <w:p w:rsidR="00744A80" w:rsidRDefault="00744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D7B" w:rsidRDefault="00C72D7B">
    <w:pPr>
      <w:widowControl w:val="0"/>
      <w:spacing w:line="276" w:lineRule="auto"/>
      <w:rPr>
        <w:color w:val="000000"/>
      </w:rPr>
    </w:pPr>
  </w:p>
  <w:tbl>
    <w:tblPr>
      <w:tblW w:w="11057" w:type="dxa"/>
      <w:tblInd w:w="-459" w:type="dxa"/>
      <w:tblLook w:val="0000" w:firstRow="0" w:lastRow="0" w:firstColumn="0" w:lastColumn="0" w:noHBand="0" w:noVBand="0"/>
    </w:tblPr>
    <w:tblGrid>
      <w:gridCol w:w="2670"/>
      <w:gridCol w:w="2717"/>
      <w:gridCol w:w="2835"/>
      <w:gridCol w:w="2835"/>
    </w:tblGrid>
    <w:tr w:rsidR="00C72D7B">
      <w:trPr>
        <w:trHeight w:val="151"/>
      </w:trPr>
      <w:tc>
        <w:tcPr>
          <w:tcW w:w="2669" w:type="dxa"/>
          <w:vMerge w:val="restart"/>
          <w:shd w:val="clear" w:color="auto" w:fill="auto"/>
        </w:tcPr>
        <w:p w:rsidR="00C72D7B" w:rsidRDefault="00A1069C">
          <w:pPr>
            <w:ind w:left="-108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b/>
              <w:color w:val="333333"/>
              <w:sz w:val="18"/>
              <w:szCs w:val="18"/>
            </w:rPr>
            <w:t>Bureau Veritas Italia S.p.A.</w:t>
          </w:r>
        </w:p>
        <w:p w:rsidR="00C72D7B" w:rsidRDefault="00A1069C">
          <w:pPr>
            <w:ind w:left="-108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Viale Monza, 347</w:t>
          </w:r>
        </w:p>
        <w:p w:rsidR="00C72D7B" w:rsidRDefault="00A1069C">
          <w:pPr>
            <w:ind w:left="-108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20126 Milano</w:t>
          </w:r>
        </w:p>
        <w:p w:rsidR="00C72D7B" w:rsidRDefault="00A1069C">
          <w:pPr>
            <w:ind w:left="-108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www.bureauveritas.it</w:t>
          </w:r>
        </w:p>
      </w:tc>
      <w:tc>
        <w:tcPr>
          <w:tcW w:w="2717" w:type="dxa"/>
          <w:shd w:val="clear" w:color="auto" w:fill="auto"/>
        </w:tcPr>
        <w:p w:rsidR="00C72D7B" w:rsidRDefault="00A1069C">
          <w:pPr>
            <w:ind w:left="-83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Tel. (+39) 02 27091.1</w:t>
          </w:r>
        </w:p>
      </w:tc>
      <w:tc>
        <w:tcPr>
          <w:tcW w:w="2835" w:type="dxa"/>
          <w:vMerge w:val="restart"/>
          <w:shd w:val="clear" w:color="auto" w:fill="auto"/>
        </w:tcPr>
        <w:p w:rsidR="00C72D7B" w:rsidRDefault="00A1069C">
          <w:pPr>
            <w:ind w:left="-58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 xml:space="preserve">Cap. </w:t>
          </w:r>
          <w:proofErr w:type="spellStart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Soc</w:t>
          </w:r>
          <w:proofErr w:type="spellEnd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 xml:space="preserve">. € 4.472.131,00 </w:t>
          </w:r>
          <w:proofErr w:type="spellStart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i.v</w:t>
          </w:r>
          <w:proofErr w:type="spellEnd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.</w:t>
          </w: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br/>
            <w:t xml:space="preserve">Reg. </w:t>
          </w:r>
          <w:proofErr w:type="spellStart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Imp</w:t>
          </w:r>
          <w:proofErr w:type="spellEnd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. e P.IVA 11498640157</w:t>
          </w:r>
        </w:p>
        <w:p w:rsidR="00C72D7B" w:rsidRDefault="00A1069C">
          <w:pPr>
            <w:ind w:left="-58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000000"/>
              <w:sz w:val="18"/>
              <w:szCs w:val="18"/>
            </w:rPr>
            <w:t>Altre Sedi: www.bureauveritas.it/sedi</w:t>
          </w:r>
        </w:p>
      </w:tc>
      <w:tc>
        <w:tcPr>
          <w:tcW w:w="2835" w:type="dxa"/>
          <w:vMerge w:val="restart"/>
          <w:shd w:val="clear" w:color="auto" w:fill="auto"/>
        </w:tcPr>
        <w:p w:rsidR="00C72D7B" w:rsidRDefault="00A1069C">
          <w:pPr>
            <w:ind w:left="-33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 xml:space="preserve">Soggetta all’attività di direzione e coordinamento da parte di </w:t>
          </w: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br/>
            <w:t xml:space="preserve">Bureau Veritas SA con sede in </w:t>
          </w: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br/>
          </w:r>
          <w:proofErr w:type="spellStart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Neuilly-sur-Seine</w:t>
          </w:r>
          <w:proofErr w:type="spellEnd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 xml:space="preserve"> - Francia</w:t>
          </w:r>
        </w:p>
      </w:tc>
    </w:tr>
    <w:tr w:rsidR="00C72D7B">
      <w:trPr>
        <w:trHeight w:val="151"/>
      </w:trPr>
      <w:tc>
        <w:tcPr>
          <w:tcW w:w="2669" w:type="dxa"/>
          <w:vMerge/>
          <w:shd w:val="clear" w:color="auto" w:fill="auto"/>
        </w:tcPr>
        <w:p w:rsidR="00C72D7B" w:rsidRDefault="00C72D7B">
          <w:pPr>
            <w:widowControl w:val="0"/>
            <w:spacing w:line="276" w:lineRule="auto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</w:p>
      </w:tc>
      <w:tc>
        <w:tcPr>
          <w:tcW w:w="2717" w:type="dxa"/>
          <w:shd w:val="clear" w:color="auto" w:fill="auto"/>
        </w:tcPr>
        <w:p w:rsidR="00C72D7B" w:rsidRDefault="00A1069C">
          <w:pPr>
            <w:ind w:left="-83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Fax (+39) 02 2552980</w:t>
          </w:r>
        </w:p>
      </w:tc>
      <w:tc>
        <w:tcPr>
          <w:tcW w:w="2835" w:type="dxa"/>
          <w:vMerge/>
          <w:shd w:val="clear" w:color="auto" w:fill="auto"/>
        </w:tcPr>
        <w:p w:rsidR="00C72D7B" w:rsidRDefault="00C72D7B">
          <w:pPr>
            <w:widowControl w:val="0"/>
            <w:spacing w:line="276" w:lineRule="auto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</w:p>
      </w:tc>
      <w:tc>
        <w:tcPr>
          <w:tcW w:w="2835" w:type="dxa"/>
          <w:vMerge/>
          <w:shd w:val="clear" w:color="auto" w:fill="auto"/>
        </w:tcPr>
        <w:p w:rsidR="00C72D7B" w:rsidRDefault="00C72D7B">
          <w:pPr>
            <w:widowControl w:val="0"/>
            <w:spacing w:line="276" w:lineRule="auto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</w:p>
      </w:tc>
    </w:tr>
    <w:tr w:rsidR="00C72D7B">
      <w:trPr>
        <w:trHeight w:val="151"/>
      </w:trPr>
      <w:tc>
        <w:tcPr>
          <w:tcW w:w="2669" w:type="dxa"/>
          <w:vMerge/>
          <w:shd w:val="clear" w:color="auto" w:fill="auto"/>
        </w:tcPr>
        <w:p w:rsidR="00C72D7B" w:rsidRDefault="00C72D7B">
          <w:pPr>
            <w:widowControl w:val="0"/>
            <w:spacing w:line="276" w:lineRule="auto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</w:p>
      </w:tc>
      <w:tc>
        <w:tcPr>
          <w:tcW w:w="2717" w:type="dxa"/>
          <w:shd w:val="clear" w:color="auto" w:fill="auto"/>
        </w:tcPr>
        <w:p w:rsidR="00C72D7B" w:rsidRDefault="00A1069C">
          <w:pPr>
            <w:ind w:left="-83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info.bv.italia@it.bureauveritas.com</w:t>
          </w:r>
        </w:p>
      </w:tc>
      <w:tc>
        <w:tcPr>
          <w:tcW w:w="2835" w:type="dxa"/>
          <w:vMerge/>
          <w:shd w:val="clear" w:color="auto" w:fill="auto"/>
        </w:tcPr>
        <w:p w:rsidR="00C72D7B" w:rsidRDefault="00C72D7B">
          <w:pPr>
            <w:widowControl w:val="0"/>
            <w:spacing w:line="276" w:lineRule="auto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</w:p>
      </w:tc>
      <w:tc>
        <w:tcPr>
          <w:tcW w:w="2835" w:type="dxa"/>
          <w:vMerge/>
          <w:shd w:val="clear" w:color="auto" w:fill="auto"/>
        </w:tcPr>
        <w:p w:rsidR="00C72D7B" w:rsidRDefault="00C72D7B">
          <w:pPr>
            <w:widowControl w:val="0"/>
            <w:spacing w:line="276" w:lineRule="auto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</w:p>
      </w:tc>
    </w:tr>
  </w:tbl>
  <w:p w:rsidR="00C72D7B" w:rsidRDefault="00C72D7B">
    <w:pPr>
      <w:spacing w:line="276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A80" w:rsidRDefault="00744A80">
      <w:r>
        <w:separator/>
      </w:r>
    </w:p>
  </w:footnote>
  <w:footnote w:type="continuationSeparator" w:id="0">
    <w:p w:rsidR="00744A80" w:rsidRDefault="00744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D7B" w:rsidRDefault="00C72D7B">
    <w:pPr>
      <w:rPr>
        <w:color w:val="000000"/>
      </w:rPr>
    </w:pPr>
  </w:p>
  <w:tbl>
    <w:tblPr>
      <w:tblW w:w="9889" w:type="dxa"/>
      <w:tblLook w:val="0000" w:firstRow="0" w:lastRow="0" w:firstColumn="0" w:lastColumn="0" w:noHBand="0" w:noVBand="0"/>
    </w:tblPr>
    <w:tblGrid>
      <w:gridCol w:w="3347"/>
      <w:gridCol w:w="3347"/>
      <w:gridCol w:w="3195"/>
    </w:tblGrid>
    <w:tr w:rsidR="00C72D7B">
      <w:trPr>
        <w:trHeight w:val="1097"/>
      </w:trPr>
      <w:tc>
        <w:tcPr>
          <w:tcW w:w="3347" w:type="dxa"/>
          <w:shd w:val="clear" w:color="auto" w:fill="auto"/>
          <w:vAlign w:val="center"/>
        </w:tcPr>
        <w:p w:rsidR="00C72D7B" w:rsidRDefault="00C72D7B">
          <w:pPr>
            <w:jc w:val="center"/>
            <w:rPr>
              <w:color w:val="000000"/>
            </w:rPr>
          </w:pPr>
        </w:p>
      </w:tc>
      <w:tc>
        <w:tcPr>
          <w:tcW w:w="3347" w:type="dxa"/>
          <w:shd w:val="clear" w:color="auto" w:fill="auto"/>
        </w:tcPr>
        <w:p w:rsidR="00C72D7B" w:rsidRDefault="00A1069C">
          <w:pPr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>
                <wp:extent cx="1072515" cy="1249045"/>
                <wp:effectExtent l="0" t="0" r="0" b="0"/>
                <wp:docPr id="2" name="image1.png" descr="Bureau Verit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 descr="Bureau Verit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2515" cy="1249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:rsidR="00C72D7B" w:rsidRDefault="00A1069C">
          <w:pPr>
            <w:jc w:val="right"/>
            <w:rPr>
              <w:color w:val="000000"/>
            </w:rPr>
          </w:pPr>
          <w:r>
            <w:rPr>
              <w:rFonts w:ascii="Arial Narrow" w:eastAsia="Arial Narrow" w:hAnsi="Arial Narrow" w:cs="Arial Narrow"/>
              <w:i/>
              <w:color w:val="000000"/>
            </w:rPr>
            <w:t xml:space="preserve"> </w:t>
          </w:r>
        </w:p>
      </w:tc>
    </w:tr>
  </w:tbl>
  <w:p w:rsidR="00C72D7B" w:rsidRDefault="00C72D7B">
    <w:pPr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D7B"/>
    <w:rsid w:val="003E47EC"/>
    <w:rsid w:val="005012AB"/>
    <w:rsid w:val="00582CC6"/>
    <w:rsid w:val="006A63CA"/>
    <w:rsid w:val="00744A80"/>
    <w:rsid w:val="007F0F73"/>
    <w:rsid w:val="00A1069C"/>
    <w:rsid w:val="00B23F15"/>
    <w:rsid w:val="00C7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47C087-534A-4C3A-9F28-B4E44D3D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itolo">
    <w:name w:val="Title"/>
    <w:basedOn w:val="Normale"/>
    <w:next w:val="Normale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Indesit</Company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Ricciardelli D'Albore</dc:creator>
  <dc:description/>
  <cp:lastModifiedBy>admin</cp:lastModifiedBy>
  <cp:revision>6</cp:revision>
  <dcterms:created xsi:type="dcterms:W3CDTF">2020-12-13T15:55:00Z</dcterms:created>
  <dcterms:modified xsi:type="dcterms:W3CDTF">2020-12-14T09:13:00Z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Indesit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