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D84E5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Pr="004314C3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Pr="001A349C" w:rsidRDefault="001A349C" w:rsidP="00FE44DE">
      <w:pPr>
        <w:spacing w:line="235" w:lineRule="atLeast"/>
        <w:rPr>
          <w:rFonts w:ascii="Arial" w:eastAsia="Times New Roman" w:hAnsi="Arial" w:cs="Arial"/>
          <w:color w:val="000000"/>
        </w:rPr>
      </w:pPr>
    </w:p>
    <w:p w14:paraId="78269307" w14:textId="77777777" w:rsidR="00C567D9" w:rsidRPr="00C567D9" w:rsidRDefault="00C567D9" w:rsidP="00C567D9">
      <w:pPr>
        <w:spacing w:line="235" w:lineRule="atLeast"/>
        <w:jc w:val="center"/>
        <w:rPr>
          <w:rFonts w:ascii="Helv" w:hAnsi="Helv"/>
          <w:color w:val="000000"/>
          <w:sz w:val="28"/>
          <w:szCs w:val="28"/>
          <w:u w:val="single"/>
        </w:rPr>
      </w:pPr>
    </w:p>
    <w:p w14:paraId="12D5ABC4" w14:textId="6776BAC5" w:rsidR="00C567D9" w:rsidRPr="00C567D9" w:rsidRDefault="00DD78F9" w:rsidP="00C567D9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>
        <w:rPr>
          <w:rFonts w:ascii="Helv" w:hAnsi="Helv"/>
          <w:color w:val="000000"/>
          <w:sz w:val="36"/>
          <w:szCs w:val="36"/>
        </w:rPr>
        <w:t xml:space="preserve">Stop alle speculazioni sulle </w:t>
      </w:r>
      <w:r w:rsidR="00C567D9" w:rsidRPr="00C567D9">
        <w:rPr>
          <w:rFonts w:ascii="Helv" w:hAnsi="Helv"/>
          <w:color w:val="000000"/>
          <w:sz w:val="36"/>
          <w:szCs w:val="36"/>
        </w:rPr>
        <w:t>norme I</w:t>
      </w:r>
      <w:r w:rsidR="008F2640" w:rsidRPr="00C567D9">
        <w:rPr>
          <w:rFonts w:ascii="Helv" w:hAnsi="Helv"/>
          <w:color w:val="000000"/>
          <w:sz w:val="36"/>
          <w:szCs w:val="36"/>
        </w:rPr>
        <w:t>MO</w:t>
      </w:r>
    </w:p>
    <w:p w14:paraId="77E602FB" w14:textId="52D81FA5" w:rsidR="00123BA0" w:rsidRDefault="00FE44DE" w:rsidP="00C567D9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>
        <w:rPr>
          <w:rFonts w:ascii="Helv" w:hAnsi="Helv"/>
          <w:color w:val="000000"/>
          <w:sz w:val="36"/>
          <w:szCs w:val="36"/>
        </w:rPr>
        <w:t>p</w:t>
      </w:r>
      <w:r w:rsidR="00DD78F9">
        <w:rPr>
          <w:rFonts w:ascii="Helv" w:hAnsi="Helv"/>
          <w:color w:val="000000"/>
          <w:sz w:val="36"/>
          <w:szCs w:val="36"/>
        </w:rPr>
        <w:t>er i</w:t>
      </w:r>
      <w:r w:rsidR="00C567D9" w:rsidRPr="00C567D9">
        <w:rPr>
          <w:rFonts w:ascii="Helv" w:hAnsi="Helv"/>
          <w:color w:val="000000"/>
          <w:sz w:val="36"/>
          <w:szCs w:val="36"/>
        </w:rPr>
        <w:t xml:space="preserve"> </w:t>
      </w:r>
      <w:r>
        <w:rPr>
          <w:rFonts w:ascii="Helv" w:hAnsi="Helv"/>
          <w:color w:val="000000"/>
          <w:sz w:val="36"/>
          <w:szCs w:val="36"/>
        </w:rPr>
        <w:t xml:space="preserve">nuovi </w:t>
      </w:r>
      <w:r w:rsidR="00C567D9" w:rsidRPr="00C567D9">
        <w:rPr>
          <w:rFonts w:ascii="Helv" w:hAnsi="Helv"/>
          <w:color w:val="000000"/>
          <w:sz w:val="36"/>
          <w:szCs w:val="36"/>
        </w:rPr>
        <w:t xml:space="preserve">carburanti a </w:t>
      </w:r>
      <w:r>
        <w:rPr>
          <w:rFonts w:ascii="Helv" w:hAnsi="Helv"/>
          <w:color w:val="000000"/>
          <w:sz w:val="36"/>
          <w:szCs w:val="36"/>
        </w:rPr>
        <w:t>basso contenuto di zolfo</w:t>
      </w:r>
    </w:p>
    <w:p w14:paraId="45AEBBD8" w14:textId="77777777" w:rsidR="00C567D9" w:rsidRDefault="00C567D9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4BBBC898" w14:textId="77777777" w:rsidR="003D6329" w:rsidRPr="001A349C" w:rsidRDefault="003D6329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54B6111F" w14:textId="3A93136B" w:rsidR="00C567D9" w:rsidRPr="00C567D9" w:rsidRDefault="00C567D9" w:rsidP="00C567D9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C567D9">
        <w:rPr>
          <w:rFonts w:ascii="Arial" w:eastAsia="Times New Roman" w:hAnsi="Arial" w:cs="Arial"/>
          <w:color w:val="000000"/>
        </w:rPr>
        <w:t xml:space="preserve">Il tema delle emissioni nocive nel settore dello </w:t>
      </w:r>
      <w:proofErr w:type="spellStart"/>
      <w:r w:rsidRPr="00C567D9">
        <w:rPr>
          <w:rFonts w:ascii="Arial" w:eastAsia="Times New Roman" w:hAnsi="Arial" w:cs="Arial"/>
          <w:color w:val="000000"/>
        </w:rPr>
        <w:t>shipping</w:t>
      </w:r>
      <w:proofErr w:type="spellEnd"/>
      <w:r w:rsidRPr="00C567D9">
        <w:rPr>
          <w:rFonts w:ascii="Arial" w:eastAsia="Times New Roman" w:hAnsi="Arial" w:cs="Arial"/>
          <w:color w:val="000000"/>
        </w:rPr>
        <w:t xml:space="preserve"> non è materia contendibile. </w:t>
      </w:r>
      <w:r w:rsidR="00DE0B87">
        <w:rPr>
          <w:rFonts w:ascii="Arial" w:eastAsia="Times New Roman" w:hAnsi="Arial" w:cs="Arial"/>
          <w:color w:val="000000"/>
        </w:rPr>
        <w:t>È</w:t>
      </w:r>
      <w:r w:rsidRPr="00C567D9">
        <w:rPr>
          <w:rFonts w:ascii="Arial" w:eastAsia="Times New Roman" w:hAnsi="Arial" w:cs="Arial"/>
          <w:color w:val="000000"/>
        </w:rPr>
        <w:t xml:space="preserve"> un problema oggettivo che non </w:t>
      </w:r>
      <w:r w:rsidR="00DE0B87" w:rsidRPr="00C567D9">
        <w:rPr>
          <w:rFonts w:ascii="Arial" w:eastAsia="Times New Roman" w:hAnsi="Arial" w:cs="Arial"/>
          <w:color w:val="000000"/>
        </w:rPr>
        <w:t>può</w:t>
      </w:r>
      <w:r w:rsidRPr="00C567D9">
        <w:rPr>
          <w:rFonts w:ascii="Arial" w:eastAsia="Times New Roman" w:hAnsi="Arial" w:cs="Arial"/>
          <w:color w:val="000000"/>
        </w:rPr>
        <w:t xml:space="preserve"> avere utilizzi strumentali</w:t>
      </w:r>
      <w:r w:rsidR="00FE44DE">
        <w:rPr>
          <w:rFonts w:ascii="Arial" w:eastAsia="Times New Roman" w:hAnsi="Arial" w:cs="Arial"/>
          <w:color w:val="000000"/>
        </w:rPr>
        <w:t xml:space="preserve"> sotto il profilo commerciale</w:t>
      </w:r>
      <w:r w:rsidR="00476827">
        <w:rPr>
          <w:rFonts w:ascii="Arial" w:eastAsia="Times New Roman" w:hAnsi="Arial" w:cs="Arial"/>
          <w:color w:val="000000"/>
        </w:rPr>
        <w:t>,</w:t>
      </w:r>
      <w:r w:rsidRPr="00C567D9">
        <w:rPr>
          <w:rFonts w:ascii="Arial" w:eastAsia="Times New Roman" w:hAnsi="Arial" w:cs="Arial"/>
          <w:color w:val="000000"/>
        </w:rPr>
        <w:t xml:space="preserve"> ma che richiede un impegno serio e </w:t>
      </w:r>
      <w:r w:rsidR="00FE44DE">
        <w:rPr>
          <w:rFonts w:ascii="Arial" w:eastAsia="Times New Roman" w:hAnsi="Arial" w:cs="Arial"/>
          <w:color w:val="000000"/>
        </w:rPr>
        <w:t>di mercato</w:t>
      </w:r>
      <w:r w:rsidRPr="00C567D9">
        <w:rPr>
          <w:rFonts w:ascii="Arial" w:eastAsia="Times New Roman" w:hAnsi="Arial" w:cs="Arial"/>
          <w:color w:val="000000"/>
        </w:rPr>
        <w:t>.</w:t>
      </w:r>
    </w:p>
    <w:p w14:paraId="67BBAF05" w14:textId="50E7F766" w:rsidR="00C567D9" w:rsidRPr="00C567D9" w:rsidRDefault="00C567D9" w:rsidP="00C567D9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C567D9">
        <w:rPr>
          <w:rFonts w:ascii="Arial" w:eastAsia="Times New Roman" w:hAnsi="Arial" w:cs="Arial"/>
          <w:color w:val="000000"/>
        </w:rPr>
        <w:t xml:space="preserve">A intervenire su questa </w:t>
      </w:r>
      <w:r w:rsidR="00DE0B87" w:rsidRPr="00C567D9">
        <w:rPr>
          <w:rFonts w:ascii="Arial" w:eastAsia="Times New Roman" w:hAnsi="Arial" w:cs="Arial"/>
          <w:color w:val="000000"/>
        </w:rPr>
        <w:t>problematica è</w:t>
      </w:r>
      <w:r w:rsidRPr="00C567D9">
        <w:rPr>
          <w:rFonts w:ascii="Arial" w:eastAsia="Times New Roman" w:hAnsi="Arial" w:cs="Arial"/>
          <w:color w:val="000000"/>
        </w:rPr>
        <w:t xml:space="preserve"> </w:t>
      </w:r>
      <w:r w:rsidR="00476827" w:rsidRPr="00C567D9">
        <w:rPr>
          <w:rFonts w:ascii="Arial" w:eastAsia="Times New Roman" w:hAnsi="Arial" w:cs="Arial"/>
          <w:color w:val="000000"/>
        </w:rPr>
        <w:t>ASSARMATORI</w:t>
      </w:r>
      <w:r w:rsidRPr="00C567D9">
        <w:rPr>
          <w:rFonts w:ascii="Arial" w:eastAsia="Times New Roman" w:hAnsi="Arial" w:cs="Arial"/>
          <w:color w:val="000000"/>
        </w:rPr>
        <w:t>, l’</w:t>
      </w:r>
      <w:r w:rsidR="00476827">
        <w:rPr>
          <w:rFonts w:ascii="Arial" w:eastAsia="Times New Roman" w:hAnsi="Arial" w:cs="Arial"/>
          <w:color w:val="000000"/>
        </w:rPr>
        <w:t>A</w:t>
      </w:r>
      <w:r w:rsidRPr="00C567D9">
        <w:rPr>
          <w:rFonts w:ascii="Arial" w:eastAsia="Times New Roman" w:hAnsi="Arial" w:cs="Arial"/>
          <w:color w:val="000000"/>
        </w:rPr>
        <w:t xml:space="preserve">ssociazione imprenditoriale aderente a </w:t>
      </w:r>
      <w:proofErr w:type="spellStart"/>
      <w:r w:rsidRPr="00C567D9">
        <w:rPr>
          <w:rFonts w:ascii="Arial" w:eastAsia="Times New Roman" w:hAnsi="Arial" w:cs="Arial"/>
          <w:color w:val="000000"/>
        </w:rPr>
        <w:t>Conftrasporto</w:t>
      </w:r>
      <w:proofErr w:type="spellEnd"/>
      <w:r w:rsidR="00FE44DE">
        <w:rPr>
          <w:rFonts w:ascii="Arial" w:eastAsia="Times New Roman" w:hAnsi="Arial" w:cs="Arial"/>
          <w:color w:val="000000"/>
        </w:rPr>
        <w:t>/</w:t>
      </w:r>
      <w:r w:rsidRPr="00C567D9">
        <w:rPr>
          <w:rFonts w:ascii="Arial" w:eastAsia="Times New Roman" w:hAnsi="Arial" w:cs="Arial"/>
          <w:color w:val="000000"/>
        </w:rPr>
        <w:t>Confcommercio</w:t>
      </w:r>
      <w:r w:rsidR="00476827">
        <w:rPr>
          <w:rFonts w:ascii="Arial" w:eastAsia="Times New Roman" w:hAnsi="Arial" w:cs="Arial"/>
          <w:color w:val="000000"/>
        </w:rPr>
        <w:t>, denunciando come in alcuni porti</w:t>
      </w:r>
      <w:r w:rsidR="00DD78F9">
        <w:rPr>
          <w:rFonts w:ascii="Arial" w:eastAsia="Times New Roman" w:hAnsi="Arial" w:cs="Arial"/>
          <w:color w:val="000000"/>
        </w:rPr>
        <w:t>, in particolare a Napoli,</w:t>
      </w:r>
      <w:r w:rsidRPr="00C567D9">
        <w:rPr>
          <w:rFonts w:ascii="Arial" w:eastAsia="Times New Roman" w:hAnsi="Arial" w:cs="Arial"/>
          <w:color w:val="000000"/>
        </w:rPr>
        <w:t xml:space="preserve"> le società concessionarie del servizio di fornitura di carburante marino abbiano avvisato gli armatori del fatto che, in anticipo rispetto alla scadenza del 1 gennaio</w:t>
      </w:r>
      <w:r w:rsidR="00DD78F9">
        <w:rPr>
          <w:rFonts w:ascii="Arial" w:eastAsia="Times New Roman" w:hAnsi="Arial" w:cs="Arial"/>
          <w:color w:val="000000"/>
        </w:rPr>
        <w:t xml:space="preserve"> </w:t>
      </w:r>
      <w:r w:rsidRPr="00C567D9">
        <w:rPr>
          <w:rFonts w:ascii="Arial" w:eastAsia="Times New Roman" w:hAnsi="Arial" w:cs="Arial"/>
          <w:color w:val="000000"/>
        </w:rPr>
        <w:t>2020</w:t>
      </w:r>
      <w:r w:rsidR="00FE44DE">
        <w:rPr>
          <w:rFonts w:ascii="Arial" w:eastAsia="Times New Roman" w:hAnsi="Arial" w:cs="Arial"/>
          <w:color w:val="000000"/>
        </w:rPr>
        <w:t xml:space="preserve"> </w:t>
      </w:r>
      <w:r w:rsidRPr="00C567D9">
        <w:rPr>
          <w:rFonts w:ascii="Arial" w:eastAsia="Times New Roman" w:hAnsi="Arial" w:cs="Arial"/>
          <w:color w:val="000000"/>
        </w:rPr>
        <w:t xml:space="preserve">fissata dall’International Maritime Organization, </w:t>
      </w:r>
      <w:r w:rsidR="00DD78F9">
        <w:rPr>
          <w:rFonts w:ascii="Arial" w:eastAsia="Times New Roman" w:hAnsi="Arial" w:cs="Arial"/>
          <w:color w:val="000000"/>
        </w:rPr>
        <w:t>a brevissimo non disporranno</w:t>
      </w:r>
      <w:r w:rsidRPr="00C567D9">
        <w:rPr>
          <w:rFonts w:ascii="Arial" w:eastAsia="Times New Roman" w:hAnsi="Arial" w:cs="Arial"/>
          <w:color w:val="000000"/>
        </w:rPr>
        <w:t xml:space="preserve"> più di riserve </w:t>
      </w:r>
      <w:r w:rsidR="0079425D">
        <w:rPr>
          <w:rFonts w:ascii="Arial" w:eastAsia="Times New Roman" w:hAnsi="Arial" w:cs="Arial"/>
          <w:color w:val="000000"/>
        </w:rPr>
        <w:t xml:space="preserve">dei combustibili </w:t>
      </w:r>
      <w:proofErr w:type="spellStart"/>
      <w:r w:rsidR="00A407D5">
        <w:rPr>
          <w:rFonts w:ascii="Arial" w:eastAsia="Times New Roman" w:hAnsi="Arial" w:cs="Arial"/>
          <w:color w:val="000000"/>
        </w:rPr>
        <w:t>Ifo</w:t>
      </w:r>
      <w:proofErr w:type="spellEnd"/>
      <w:r w:rsidR="0079425D">
        <w:rPr>
          <w:rFonts w:ascii="Arial" w:eastAsia="Times New Roman" w:hAnsi="Arial" w:cs="Arial"/>
          <w:color w:val="000000"/>
        </w:rPr>
        <w:t xml:space="preserve"> finora in uso</w:t>
      </w:r>
      <w:r w:rsidRPr="00C567D9">
        <w:rPr>
          <w:rFonts w:ascii="Arial" w:eastAsia="Times New Roman" w:hAnsi="Arial" w:cs="Arial"/>
          <w:color w:val="000000"/>
        </w:rPr>
        <w:t xml:space="preserve">. Il che significa che saranno in grado di effettuare rifornimenti solo con il carburante </w:t>
      </w:r>
      <w:proofErr w:type="spellStart"/>
      <w:r w:rsidRPr="00C567D9">
        <w:rPr>
          <w:rFonts w:ascii="Arial" w:eastAsia="Times New Roman" w:hAnsi="Arial" w:cs="Arial"/>
          <w:color w:val="000000"/>
        </w:rPr>
        <w:t>Ifo</w:t>
      </w:r>
      <w:proofErr w:type="spellEnd"/>
      <w:r w:rsidRPr="00C567D9">
        <w:rPr>
          <w:rFonts w:ascii="Arial" w:eastAsia="Times New Roman" w:hAnsi="Arial" w:cs="Arial"/>
          <w:color w:val="000000"/>
        </w:rPr>
        <w:t xml:space="preserve"> 0,5%, che ha un costo significativamente maggiore del primo. </w:t>
      </w:r>
    </w:p>
    <w:p w14:paraId="26364E13" w14:textId="52EBDB8C" w:rsidR="00C567D9" w:rsidRPr="00C567D9" w:rsidRDefault="00DE0B87" w:rsidP="00C567D9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È</w:t>
      </w:r>
      <w:r w:rsidR="00C567D9" w:rsidRPr="00C567D9">
        <w:rPr>
          <w:rFonts w:ascii="Arial" w:eastAsia="Times New Roman" w:hAnsi="Arial" w:cs="Arial"/>
          <w:color w:val="000000"/>
        </w:rPr>
        <w:t xml:space="preserve"> il caso di ribadire – sottolinea </w:t>
      </w:r>
      <w:r w:rsidR="00476827" w:rsidRPr="00C567D9">
        <w:rPr>
          <w:rFonts w:ascii="Arial" w:eastAsia="Times New Roman" w:hAnsi="Arial" w:cs="Arial"/>
          <w:color w:val="000000"/>
        </w:rPr>
        <w:t xml:space="preserve">ASSARMATORI </w:t>
      </w:r>
      <w:r w:rsidR="00C567D9" w:rsidRPr="00C567D9">
        <w:rPr>
          <w:rFonts w:ascii="Arial" w:eastAsia="Times New Roman" w:hAnsi="Arial" w:cs="Arial"/>
          <w:color w:val="000000"/>
        </w:rPr>
        <w:t xml:space="preserve">– </w:t>
      </w:r>
      <w:r w:rsidRPr="00C567D9">
        <w:rPr>
          <w:rFonts w:ascii="Arial" w:eastAsia="Times New Roman" w:hAnsi="Arial" w:cs="Arial"/>
          <w:color w:val="000000"/>
        </w:rPr>
        <w:t>che le</w:t>
      </w:r>
      <w:r w:rsidR="00C567D9" w:rsidRPr="00C567D9">
        <w:rPr>
          <w:rFonts w:ascii="Arial" w:eastAsia="Times New Roman" w:hAnsi="Arial" w:cs="Arial"/>
          <w:color w:val="000000"/>
        </w:rPr>
        <w:t xml:space="preserve"> norme internazionali sanciscono per l’inizio del prossimo anno l’obbligatorietà di utilizzo </w:t>
      </w:r>
      <w:r w:rsidRPr="00C567D9">
        <w:rPr>
          <w:rFonts w:ascii="Arial" w:eastAsia="Times New Roman" w:hAnsi="Arial" w:cs="Arial"/>
          <w:color w:val="000000"/>
        </w:rPr>
        <w:t>dei carburanti</w:t>
      </w:r>
      <w:r w:rsidR="00C567D9" w:rsidRPr="00C567D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C567D9" w:rsidRPr="00C567D9">
        <w:rPr>
          <w:rFonts w:ascii="Arial" w:eastAsia="Times New Roman" w:hAnsi="Arial" w:cs="Arial"/>
          <w:color w:val="000000"/>
        </w:rPr>
        <w:t>Ifo</w:t>
      </w:r>
      <w:proofErr w:type="spellEnd"/>
      <w:r w:rsidR="00C567D9" w:rsidRPr="00C567D9">
        <w:rPr>
          <w:rFonts w:ascii="Arial" w:eastAsia="Times New Roman" w:hAnsi="Arial" w:cs="Arial"/>
          <w:color w:val="000000"/>
        </w:rPr>
        <w:t xml:space="preserve"> 0,5% per raggiungere l’obiettivo di ridurre di sette volte le emissioni di zolfo. Tutti gli oneri per l’adeguamento alle nuove normative sono a completo carico delle compagnie di navigazione</w:t>
      </w:r>
      <w:r>
        <w:rPr>
          <w:rFonts w:ascii="Arial" w:eastAsia="Times New Roman" w:hAnsi="Arial" w:cs="Arial"/>
          <w:color w:val="000000"/>
        </w:rPr>
        <w:t xml:space="preserve"> che a sorpresa rischiano oggi</w:t>
      </w:r>
      <w:r w:rsidR="00C567D9" w:rsidRPr="00C567D9">
        <w:rPr>
          <w:rFonts w:ascii="Arial" w:eastAsia="Times New Roman" w:hAnsi="Arial" w:cs="Arial"/>
          <w:color w:val="000000"/>
        </w:rPr>
        <w:t xml:space="preserve">, e </w:t>
      </w:r>
      <w:r w:rsidRPr="00C567D9">
        <w:rPr>
          <w:rFonts w:ascii="Arial" w:eastAsia="Times New Roman" w:hAnsi="Arial" w:cs="Arial"/>
          <w:color w:val="000000"/>
        </w:rPr>
        <w:t>ciò</w:t>
      </w:r>
      <w:r w:rsidR="00C567D9" w:rsidRPr="00C567D9">
        <w:rPr>
          <w:rFonts w:ascii="Arial" w:eastAsia="Times New Roman" w:hAnsi="Arial" w:cs="Arial"/>
          <w:color w:val="000000"/>
        </w:rPr>
        <w:t xml:space="preserve"> riguarda specialmente quelle attive su linee nazionali e che giocoforza acquistano il carburante in Italia, di dover anticipare questi extra costi con conseguenze fortemente impattanti sui loro bilanci.</w:t>
      </w:r>
    </w:p>
    <w:p w14:paraId="216A4952" w14:textId="6EC683FB" w:rsidR="00E77A20" w:rsidRDefault="00DD78F9" w:rsidP="00C567D9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“In questo modo,</w:t>
      </w:r>
      <w:r w:rsidR="008F2640">
        <w:rPr>
          <w:rFonts w:ascii="Arial" w:eastAsia="Times New Roman" w:hAnsi="Arial" w:cs="Arial"/>
          <w:color w:val="000000"/>
        </w:rPr>
        <w:t xml:space="preserve"> -</w:t>
      </w:r>
      <w:r>
        <w:rPr>
          <w:rFonts w:ascii="Arial" w:eastAsia="Times New Roman" w:hAnsi="Arial" w:cs="Arial"/>
          <w:color w:val="000000"/>
        </w:rPr>
        <w:t xml:space="preserve"> spiega il presidente di </w:t>
      </w:r>
      <w:r w:rsidR="006F7BB6" w:rsidRPr="00C567D9">
        <w:rPr>
          <w:rFonts w:ascii="Arial" w:eastAsia="Times New Roman" w:hAnsi="Arial" w:cs="Arial"/>
          <w:color w:val="000000"/>
        </w:rPr>
        <w:t>ASSARMATORI</w:t>
      </w:r>
      <w:r w:rsidR="008F2640">
        <w:rPr>
          <w:rFonts w:ascii="Arial" w:eastAsia="Times New Roman" w:hAnsi="Arial" w:cs="Arial"/>
          <w:color w:val="000000"/>
        </w:rPr>
        <w:t xml:space="preserve"> Stefano Messina - </w:t>
      </w:r>
      <w:r>
        <w:rPr>
          <w:rFonts w:ascii="Arial" w:eastAsia="Times New Roman" w:hAnsi="Arial" w:cs="Arial"/>
          <w:color w:val="000000"/>
        </w:rPr>
        <w:t>s</w:t>
      </w:r>
      <w:r w:rsidR="00C567D9" w:rsidRPr="00C567D9">
        <w:rPr>
          <w:rFonts w:ascii="Arial" w:eastAsia="Times New Roman" w:hAnsi="Arial" w:cs="Arial"/>
          <w:color w:val="000000"/>
        </w:rPr>
        <w:t>i crea un danno economico alle imprese di navigazione, e un indebito guadagno per coloro (per fortuna non tutti i concessionari nei porti nazionali hanno adottato questa condotta) che, attraverso un abuso della loro posizione dominante, impongono un costo improprio alle imprese</w:t>
      </w:r>
      <w:r>
        <w:rPr>
          <w:rFonts w:ascii="Arial" w:eastAsia="Times New Roman" w:hAnsi="Arial" w:cs="Arial"/>
          <w:color w:val="000000"/>
        </w:rPr>
        <w:t>”</w:t>
      </w:r>
      <w:r w:rsidR="00C567D9" w:rsidRPr="00C567D9">
        <w:rPr>
          <w:rFonts w:ascii="Arial" w:eastAsia="Times New Roman" w:hAnsi="Arial" w:cs="Arial"/>
          <w:color w:val="000000"/>
        </w:rPr>
        <w:t>.</w:t>
      </w:r>
    </w:p>
    <w:p w14:paraId="2B1916C5" w14:textId="77777777" w:rsidR="00DD78F9" w:rsidRDefault="00DD78F9" w:rsidP="00C567D9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0D5A2005" w14:textId="77777777" w:rsidR="00C567D9" w:rsidRDefault="00C567D9" w:rsidP="00C567D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09DD615F" w14:textId="77777777" w:rsidR="001A7A31" w:rsidRDefault="001A7A31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0223BCF5" w:rsidR="00D61E72" w:rsidRDefault="001A349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74F1B">
        <w:rPr>
          <w:rFonts w:ascii="Arial" w:eastAsia="Times New Roman" w:hAnsi="Arial" w:cs="Arial"/>
          <w:color w:val="000000"/>
        </w:rPr>
        <w:t>Roma</w:t>
      </w:r>
      <w:r w:rsidR="00427E6B">
        <w:rPr>
          <w:rFonts w:ascii="Arial" w:eastAsia="Times New Roman" w:hAnsi="Arial" w:cs="Arial"/>
          <w:color w:val="000000"/>
        </w:rPr>
        <w:t xml:space="preserve">, </w:t>
      </w:r>
      <w:r w:rsidR="00E87A65">
        <w:rPr>
          <w:rFonts w:ascii="Arial" w:eastAsia="Times New Roman" w:hAnsi="Arial" w:cs="Arial"/>
          <w:color w:val="000000"/>
        </w:rPr>
        <w:t>14</w:t>
      </w:r>
      <w:r w:rsidR="00C567D9">
        <w:rPr>
          <w:rFonts w:ascii="Arial" w:eastAsia="Times New Roman" w:hAnsi="Arial" w:cs="Arial"/>
          <w:color w:val="000000"/>
        </w:rPr>
        <w:t xml:space="preserve"> novembre</w:t>
      </w:r>
      <w:r w:rsidRPr="00974F1B">
        <w:rPr>
          <w:rFonts w:ascii="Arial" w:eastAsia="Times New Roman" w:hAnsi="Arial" w:cs="Arial"/>
          <w:color w:val="000000"/>
        </w:rPr>
        <w:t xml:space="preserve"> 2019</w:t>
      </w:r>
    </w:p>
    <w:p w14:paraId="50C21E6E" w14:textId="77777777" w:rsidR="008F2640" w:rsidRPr="001A349C" w:rsidRDefault="008F2640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p w14:paraId="001AAC26" w14:textId="77777777" w:rsidR="001A7A31" w:rsidRDefault="001A7A31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>Barbara Gazzale</w:t>
      </w:r>
      <w:r>
        <w:br/>
        <w:t>348  4144780</w:t>
      </w:r>
    </w:p>
    <w:sectPr w:rsidR="00D92AA0" w:rsidRPr="00AF62D5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EB2A4" w14:textId="77777777" w:rsidR="0022151C" w:rsidRDefault="0022151C" w:rsidP="00450617">
      <w:r>
        <w:separator/>
      </w:r>
    </w:p>
  </w:endnote>
  <w:endnote w:type="continuationSeparator" w:id="0">
    <w:p w14:paraId="084D41E8" w14:textId="77777777" w:rsidR="0022151C" w:rsidRDefault="0022151C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DEC93" w14:textId="77777777" w:rsidR="0022151C" w:rsidRDefault="0022151C" w:rsidP="00450617">
      <w:r>
        <w:separator/>
      </w:r>
    </w:p>
  </w:footnote>
  <w:footnote w:type="continuationSeparator" w:id="0">
    <w:p w14:paraId="701CB838" w14:textId="77777777" w:rsidR="0022151C" w:rsidRDefault="0022151C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933"/>
    <w:rsid w:val="00022411"/>
    <w:rsid w:val="00035979"/>
    <w:rsid w:val="00046A80"/>
    <w:rsid w:val="00063A97"/>
    <w:rsid w:val="00070C13"/>
    <w:rsid w:val="00081C6F"/>
    <w:rsid w:val="000A1B17"/>
    <w:rsid w:val="000A74BC"/>
    <w:rsid w:val="000B7CC5"/>
    <w:rsid w:val="000D374A"/>
    <w:rsid w:val="000E1D3A"/>
    <w:rsid w:val="000E396B"/>
    <w:rsid w:val="00123BA0"/>
    <w:rsid w:val="001452E5"/>
    <w:rsid w:val="00164B02"/>
    <w:rsid w:val="001A0F90"/>
    <w:rsid w:val="001A349C"/>
    <w:rsid w:val="001A7A31"/>
    <w:rsid w:val="001D1264"/>
    <w:rsid w:val="001E6955"/>
    <w:rsid w:val="0022151C"/>
    <w:rsid w:val="00224FA1"/>
    <w:rsid w:val="00234DDE"/>
    <w:rsid w:val="0026565B"/>
    <w:rsid w:val="002667B1"/>
    <w:rsid w:val="002D7F7E"/>
    <w:rsid w:val="002F7244"/>
    <w:rsid w:val="00317C3F"/>
    <w:rsid w:val="003213EE"/>
    <w:rsid w:val="003316AF"/>
    <w:rsid w:val="003615B9"/>
    <w:rsid w:val="003623D9"/>
    <w:rsid w:val="003743D9"/>
    <w:rsid w:val="003837F5"/>
    <w:rsid w:val="003A0533"/>
    <w:rsid w:val="003B121B"/>
    <w:rsid w:val="003B3D08"/>
    <w:rsid w:val="003C3BB9"/>
    <w:rsid w:val="003D6329"/>
    <w:rsid w:val="003F2C9C"/>
    <w:rsid w:val="0041555D"/>
    <w:rsid w:val="00427E6B"/>
    <w:rsid w:val="00431EC6"/>
    <w:rsid w:val="004467A7"/>
    <w:rsid w:val="00450617"/>
    <w:rsid w:val="00457C7E"/>
    <w:rsid w:val="004640D3"/>
    <w:rsid w:val="004709BB"/>
    <w:rsid w:val="00476827"/>
    <w:rsid w:val="004907E0"/>
    <w:rsid w:val="00493AB2"/>
    <w:rsid w:val="00497DDE"/>
    <w:rsid w:val="004A4EFB"/>
    <w:rsid w:val="004A517E"/>
    <w:rsid w:val="004B3225"/>
    <w:rsid w:val="004F2F95"/>
    <w:rsid w:val="00520183"/>
    <w:rsid w:val="00582483"/>
    <w:rsid w:val="0059389A"/>
    <w:rsid w:val="00596C85"/>
    <w:rsid w:val="005D53C5"/>
    <w:rsid w:val="00620057"/>
    <w:rsid w:val="006211A3"/>
    <w:rsid w:val="006408B2"/>
    <w:rsid w:val="0068562D"/>
    <w:rsid w:val="006950C5"/>
    <w:rsid w:val="006B2808"/>
    <w:rsid w:val="006C2715"/>
    <w:rsid w:val="006D0771"/>
    <w:rsid w:val="006E1AF6"/>
    <w:rsid w:val="006F7BB6"/>
    <w:rsid w:val="007211EF"/>
    <w:rsid w:val="007213BC"/>
    <w:rsid w:val="007754DB"/>
    <w:rsid w:val="00775C58"/>
    <w:rsid w:val="0078798F"/>
    <w:rsid w:val="0079425D"/>
    <w:rsid w:val="007948FE"/>
    <w:rsid w:val="007A51A8"/>
    <w:rsid w:val="007D32A7"/>
    <w:rsid w:val="007F460F"/>
    <w:rsid w:val="00830542"/>
    <w:rsid w:val="00844C18"/>
    <w:rsid w:val="008614C6"/>
    <w:rsid w:val="0086181C"/>
    <w:rsid w:val="0086439E"/>
    <w:rsid w:val="008765CB"/>
    <w:rsid w:val="008A4A3F"/>
    <w:rsid w:val="008E6A1C"/>
    <w:rsid w:val="008F2640"/>
    <w:rsid w:val="008F75EE"/>
    <w:rsid w:val="00922548"/>
    <w:rsid w:val="009651C2"/>
    <w:rsid w:val="00974F1B"/>
    <w:rsid w:val="009A11F4"/>
    <w:rsid w:val="009A29CF"/>
    <w:rsid w:val="009C1E38"/>
    <w:rsid w:val="009F0A33"/>
    <w:rsid w:val="00A01BBB"/>
    <w:rsid w:val="00A03868"/>
    <w:rsid w:val="00A14831"/>
    <w:rsid w:val="00A27D0D"/>
    <w:rsid w:val="00A30661"/>
    <w:rsid w:val="00A351B8"/>
    <w:rsid w:val="00A407D5"/>
    <w:rsid w:val="00A45F65"/>
    <w:rsid w:val="00A63AB5"/>
    <w:rsid w:val="00A82E4D"/>
    <w:rsid w:val="00A830B7"/>
    <w:rsid w:val="00AA0161"/>
    <w:rsid w:val="00AF36DF"/>
    <w:rsid w:val="00AF62D5"/>
    <w:rsid w:val="00B1749C"/>
    <w:rsid w:val="00B41FB6"/>
    <w:rsid w:val="00B64C66"/>
    <w:rsid w:val="00B76F7D"/>
    <w:rsid w:val="00B81426"/>
    <w:rsid w:val="00B93674"/>
    <w:rsid w:val="00BA7C16"/>
    <w:rsid w:val="00BA7D20"/>
    <w:rsid w:val="00BC0D57"/>
    <w:rsid w:val="00BE2A57"/>
    <w:rsid w:val="00C35762"/>
    <w:rsid w:val="00C567D9"/>
    <w:rsid w:val="00C928EC"/>
    <w:rsid w:val="00C94B09"/>
    <w:rsid w:val="00D13F6D"/>
    <w:rsid w:val="00D16763"/>
    <w:rsid w:val="00D22776"/>
    <w:rsid w:val="00D42909"/>
    <w:rsid w:val="00D61E72"/>
    <w:rsid w:val="00D82B9A"/>
    <w:rsid w:val="00D91367"/>
    <w:rsid w:val="00D92AA0"/>
    <w:rsid w:val="00DC5CE9"/>
    <w:rsid w:val="00DD78F9"/>
    <w:rsid w:val="00DE0B87"/>
    <w:rsid w:val="00DE61A1"/>
    <w:rsid w:val="00DF2B4F"/>
    <w:rsid w:val="00E73E8D"/>
    <w:rsid w:val="00E77A20"/>
    <w:rsid w:val="00E87A65"/>
    <w:rsid w:val="00E95A38"/>
    <w:rsid w:val="00EC43FF"/>
    <w:rsid w:val="00EC7FE9"/>
    <w:rsid w:val="00ED317A"/>
    <w:rsid w:val="00EE49A9"/>
    <w:rsid w:val="00F02CDB"/>
    <w:rsid w:val="00F04019"/>
    <w:rsid w:val="00F256AA"/>
    <w:rsid w:val="00F2640F"/>
    <w:rsid w:val="00F27592"/>
    <w:rsid w:val="00F40954"/>
    <w:rsid w:val="00F5278C"/>
    <w:rsid w:val="00F57405"/>
    <w:rsid w:val="00FD2683"/>
    <w:rsid w:val="00FD596E"/>
    <w:rsid w:val="00FE1244"/>
    <w:rsid w:val="00FE44DE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8D7308-5568-4CDB-B532-7794E307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7</cp:revision>
  <cp:lastPrinted>2019-11-13T16:50:00Z</cp:lastPrinted>
  <dcterms:created xsi:type="dcterms:W3CDTF">2019-11-13T15:11:00Z</dcterms:created>
  <dcterms:modified xsi:type="dcterms:W3CDTF">2019-11-14T08:54:00Z</dcterms:modified>
</cp:coreProperties>
</file>