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26B6E" w:rsidRDefault="00226B6E">
      <w:pPr>
        <w:pStyle w:val="Paragraph"/>
        <w:shd w:val="clear" w:color="auto" w:fill="FFFFFF"/>
        <w:spacing w:before="0" w:after="0"/>
        <w:jc w:val="center"/>
        <w:rPr>
          <w:rStyle w:val="Normaltextrun"/>
          <w:b/>
          <w:bCs/>
          <w:color w:val="222222"/>
          <w:lang w:val="it-IT"/>
        </w:rPr>
      </w:pPr>
    </w:p>
    <w:p w:rsidR="00226B6E" w:rsidRDefault="002A19BC">
      <w:pPr>
        <w:pStyle w:val="Paragraph"/>
        <w:shd w:val="clear" w:color="auto" w:fill="FFFFFF"/>
        <w:spacing w:before="0" w:after="0"/>
        <w:jc w:val="center"/>
        <w:rPr>
          <w:rStyle w:val="Normaltextrun"/>
          <w:b/>
          <w:bCs/>
          <w:color w:val="222222"/>
          <w:lang w:val="it-IT"/>
        </w:rPr>
      </w:pPr>
      <w:r>
        <w:rPr>
          <w:rStyle w:val="Normaltextrun"/>
          <w:b/>
          <w:bCs/>
          <w:color w:val="222222"/>
          <w:lang w:val="it-IT"/>
        </w:rPr>
        <w:t>LETTERA APERTA</w:t>
      </w:r>
    </w:p>
    <w:p w:rsidR="00226B6E" w:rsidRDefault="00226B6E">
      <w:pPr>
        <w:pStyle w:val="Paragraph"/>
        <w:shd w:val="clear" w:color="auto" w:fill="FFFFFF"/>
        <w:spacing w:before="0" w:after="0"/>
        <w:jc w:val="center"/>
      </w:pPr>
    </w:p>
    <w:p w:rsidR="00226B6E" w:rsidRDefault="00226B6E">
      <w:pPr>
        <w:pStyle w:val="Paragraph"/>
        <w:shd w:val="clear" w:color="auto" w:fill="FFFFFF"/>
        <w:spacing w:before="0" w:after="0"/>
        <w:jc w:val="center"/>
        <w:rPr>
          <w:rStyle w:val="Eop"/>
        </w:rPr>
      </w:pPr>
    </w:p>
    <w:p w:rsidR="00226B6E" w:rsidRDefault="002A19BC">
      <w:pPr>
        <w:pStyle w:val="Paragraph"/>
        <w:shd w:val="clear" w:color="auto" w:fill="FFFFFF"/>
        <w:spacing w:before="0" w:after="0"/>
        <w:jc w:val="center"/>
        <w:rPr>
          <w:rStyle w:val="Normaltextrun"/>
          <w:rFonts w:ascii="Segoe UI" w:hAnsi="Segoe UI" w:cs="Segoe UI"/>
          <w:sz w:val="18"/>
          <w:szCs w:val="18"/>
          <w:lang w:val="it-IT"/>
        </w:rPr>
      </w:pPr>
      <w:r>
        <w:rPr>
          <w:rStyle w:val="Eop"/>
          <w:lang w:val="it-IT"/>
        </w:rPr>
        <w:t> </w:t>
      </w:r>
    </w:p>
    <w:p w:rsidR="00226B6E" w:rsidRDefault="002A19BC">
      <w:pPr>
        <w:jc w:val="center"/>
        <w:rPr>
          <w:rStyle w:val="Normaltextrun"/>
          <w:b/>
          <w:bCs/>
          <w:color w:val="222222"/>
          <w:sz w:val="44"/>
          <w:szCs w:val="44"/>
        </w:rPr>
      </w:pPr>
      <w:r>
        <w:rPr>
          <w:rStyle w:val="Normaltextrun"/>
          <w:b/>
          <w:bCs/>
          <w:color w:val="222222"/>
          <w:sz w:val="44"/>
          <w:szCs w:val="44"/>
        </w:rPr>
        <w:t xml:space="preserve">Attenti alla voglia di Stato: non dimentichiamo </w:t>
      </w:r>
    </w:p>
    <w:p w:rsidR="00226B6E" w:rsidRDefault="002A19BC">
      <w:pPr>
        <w:jc w:val="center"/>
        <w:rPr>
          <w:rStyle w:val="Normaltextrun"/>
          <w:b/>
          <w:bCs/>
          <w:color w:val="222222"/>
          <w:sz w:val="44"/>
          <w:szCs w:val="44"/>
        </w:rPr>
      </w:pPr>
      <w:r>
        <w:rPr>
          <w:rStyle w:val="Normaltextrun"/>
          <w:b/>
          <w:bCs/>
          <w:color w:val="222222"/>
          <w:sz w:val="44"/>
          <w:szCs w:val="44"/>
        </w:rPr>
        <w:t>i danni già causati a trasporti e logistica in Italia</w:t>
      </w:r>
    </w:p>
    <w:p w:rsidR="00226B6E" w:rsidRDefault="00226B6E">
      <w:pPr>
        <w:rPr>
          <w:rStyle w:val="Normaltextrun"/>
          <w:color w:val="222222"/>
          <w:sz w:val="36"/>
          <w:szCs w:val="36"/>
        </w:rPr>
      </w:pPr>
    </w:p>
    <w:p w:rsidR="00226B6E" w:rsidRDefault="002A19BC">
      <w:pPr>
        <w:pStyle w:val="Paragraph"/>
        <w:shd w:val="clear" w:color="auto" w:fill="FFFFFF"/>
        <w:spacing w:before="0" w:after="0"/>
        <w:jc w:val="center"/>
        <w:rPr>
          <w:rStyle w:val="Normaltextrun"/>
          <w:color w:val="222222"/>
          <w:sz w:val="32"/>
          <w:szCs w:val="32"/>
          <w:u w:val="single"/>
          <w:lang w:val="it-IT" w:eastAsia="zh-CN"/>
        </w:rPr>
      </w:pPr>
      <w:r>
        <w:rPr>
          <w:rStyle w:val="Normaltextrun"/>
          <w:color w:val="222222"/>
          <w:sz w:val="32"/>
          <w:szCs w:val="32"/>
          <w:u w:val="single"/>
          <w:lang w:val="it-IT" w:eastAsia="zh-CN"/>
        </w:rPr>
        <w:t>Alessandro Laghezza denuncia la “resurrezione” del capitalismo statalista anche nel decreto per la fase 2: soldi a</w:t>
      </w:r>
      <w:r w:rsidRPr="000847E8">
        <w:rPr>
          <w:rStyle w:val="Normaltextrun"/>
          <w:color w:val="222222"/>
          <w:sz w:val="32"/>
          <w:szCs w:val="32"/>
          <w:u w:val="single"/>
          <w:lang w:eastAsia="zh-CN"/>
        </w:rPr>
        <w:t xml:space="preserve">d </w:t>
      </w:r>
      <w:r>
        <w:rPr>
          <w:rStyle w:val="Normaltextrun"/>
          <w:color w:val="222222"/>
          <w:sz w:val="32"/>
          <w:szCs w:val="32"/>
          <w:u w:val="single"/>
          <w:lang w:val="it-IT" w:eastAsia="zh-CN"/>
        </w:rPr>
        <w:t>Alitalia, Tirrenia e Compagnie portuali. Il disastro della partecipazione pubblica nelle imprese private</w:t>
      </w:r>
    </w:p>
    <w:p w:rsidR="00226B6E" w:rsidRDefault="00226B6E">
      <w:pPr>
        <w:pStyle w:val="Paragraph"/>
        <w:shd w:val="clear" w:color="auto" w:fill="FFFFFF"/>
        <w:spacing w:before="0" w:after="0"/>
        <w:jc w:val="center"/>
        <w:rPr>
          <w:rStyle w:val="Normaltextrun"/>
          <w:color w:val="222222"/>
          <w:sz w:val="32"/>
          <w:szCs w:val="32"/>
          <w:u w:val="single"/>
          <w:lang w:val="it-IT" w:eastAsia="zh-CN"/>
        </w:rPr>
      </w:pPr>
    </w:p>
    <w:p w:rsidR="00226B6E" w:rsidRDefault="00226B6E">
      <w:pPr>
        <w:pStyle w:val="Paragraph"/>
        <w:shd w:val="clear" w:color="auto" w:fill="FFFFFF"/>
        <w:spacing w:before="0" w:after="0"/>
        <w:jc w:val="center"/>
        <w:rPr>
          <w:sz w:val="18"/>
          <w:szCs w:val="18"/>
          <w:lang w:val="it-IT"/>
        </w:rPr>
      </w:pPr>
    </w:p>
    <w:p w:rsidR="00226B6E" w:rsidRDefault="00226B6E">
      <w:pPr>
        <w:pStyle w:val="Paragraph"/>
        <w:shd w:val="clear" w:color="auto" w:fill="FFFFFF"/>
        <w:spacing w:before="0" w:after="0"/>
        <w:jc w:val="center"/>
        <w:rPr>
          <w:rStyle w:val="Normaltextrun"/>
          <w:sz w:val="18"/>
          <w:szCs w:val="18"/>
          <w:lang w:val="it-IT"/>
        </w:rPr>
      </w:pPr>
    </w:p>
    <w:p w:rsidR="00226B6E" w:rsidRDefault="002A19BC">
      <w:pPr>
        <w:jc w:val="both"/>
        <w:rPr>
          <w:sz w:val="24"/>
          <w:szCs w:val="24"/>
        </w:rPr>
      </w:pPr>
      <w:r>
        <w:rPr>
          <w:sz w:val="24"/>
          <w:szCs w:val="24"/>
        </w:rPr>
        <w:t>Il nostro è un Paese che perde facilmente la memoria. Ma oggi questo lusso non se lo puó permettere nessuno, in primis chi è chiamato a tracciare una rotta per la ripresa e il rilancio del Paese. E con loro tutti gli operatori economici che dovranno “vigilare” su queste scelte e sulle decisioni di una politica che dimentica o fa finta di aver dimenticato troppo facilmente. Lo ha certo dimenticato il Governo che nel decreto ignora le reali esigenze e il ruolo del comparto logistico e rifinanzia i rottami di Stato, ovvero Alitalia e Tirrenia, con una “mancia” anche per le Compagnie portuali, da decenni vere e proprie idrovore di denaro pubblico.</w:t>
      </w:r>
    </w:p>
    <w:p w:rsidR="00226B6E" w:rsidRDefault="002A19BC">
      <w:pPr>
        <w:jc w:val="both"/>
        <w:rPr>
          <w:sz w:val="24"/>
          <w:szCs w:val="24"/>
        </w:rPr>
      </w:pPr>
      <w:r>
        <w:rPr>
          <w:sz w:val="24"/>
          <w:szCs w:val="24"/>
        </w:rPr>
        <w:t>Ma il tema è drammaticamente più generale. Oggi il dibattito sul salvataggio delle imprese, annientate dalle misure imposte dallo Stato per combattere il C</w:t>
      </w:r>
      <w:r>
        <w:rPr>
          <w:sz w:val="24"/>
          <w:szCs w:val="24"/>
          <w:lang w:val="it-CH"/>
        </w:rPr>
        <w:t>ovid-19,</w:t>
      </w:r>
      <w:r>
        <w:rPr>
          <w:sz w:val="24"/>
          <w:szCs w:val="24"/>
        </w:rPr>
        <w:t xml:space="preserve"> sembra essersi polarizzato su una parola: statalizzazione nelle sue diverse accezioni e interpretazioni. Dalla partecipazione significativa dello Stato al capitale delle aziende in crisi, a una golden share apparentemente ideata per impedire a grandi investitori esteri di colonizzare il nostro Paese, sino alle partecipazioni statali in cui convertire aiuti e finanziamenti per combattere l’emergenza.</w:t>
      </w:r>
    </w:p>
    <w:p w:rsidR="00226B6E" w:rsidRDefault="002A19BC">
      <w:pPr>
        <w:jc w:val="both"/>
        <w:rPr>
          <w:sz w:val="24"/>
          <w:szCs w:val="24"/>
        </w:rPr>
      </w:pPr>
      <w:r>
        <w:rPr>
          <w:sz w:val="24"/>
          <w:szCs w:val="24"/>
        </w:rPr>
        <w:t>A mio parere è il momento che il mondo imprenditoriale faccia fronte comune e dica apertamente e senza cedimenti: NO.</w:t>
      </w:r>
    </w:p>
    <w:p w:rsidR="00226B6E" w:rsidRDefault="002A19BC">
      <w:pPr>
        <w:jc w:val="both"/>
        <w:rPr>
          <w:sz w:val="24"/>
          <w:szCs w:val="24"/>
        </w:rPr>
      </w:pPr>
      <w:r>
        <w:rPr>
          <w:sz w:val="24"/>
          <w:szCs w:val="24"/>
        </w:rPr>
        <w:t>Se molte aziende oggi sono alla canna del gas, con fatturati in crollo e crisi di liquidità, non è nella stragrande maggioranza dei casi per colpa o demerito loro.</w:t>
      </w:r>
    </w:p>
    <w:p w:rsidR="00226B6E" w:rsidRDefault="002A19BC">
      <w:pPr>
        <w:jc w:val="both"/>
        <w:rPr>
          <w:sz w:val="24"/>
          <w:szCs w:val="24"/>
        </w:rPr>
      </w:pPr>
      <w:r>
        <w:rPr>
          <w:sz w:val="24"/>
          <w:szCs w:val="24"/>
        </w:rPr>
        <w:t>Il Covid-19 certamente è stato l’elemento scatenante, ma il modo in cui in Italia si è scelto di affrontare l’emergenza, mettendo in lockdown quasi totale il sistema produttivo e paralizzando le libertà civili, ha certamente aggravato il conto per le imprese, anche rispetto ad altri Paesi europei che si sono dimostrati più efficienti sia nella gestione sanitaria che nel preservare l’integrità del proprio sistema economico.</w:t>
      </w:r>
    </w:p>
    <w:p w:rsidR="00226B6E" w:rsidRDefault="002A19BC">
      <w:pPr>
        <w:jc w:val="both"/>
        <w:rPr>
          <w:sz w:val="24"/>
          <w:szCs w:val="24"/>
        </w:rPr>
      </w:pPr>
      <w:r>
        <w:rPr>
          <w:sz w:val="24"/>
          <w:szCs w:val="24"/>
        </w:rPr>
        <w:lastRenderedPageBreak/>
        <w:t>Imprese italiane certo fragili</w:t>
      </w:r>
      <w:r>
        <w:rPr>
          <w:sz w:val="24"/>
          <w:szCs w:val="24"/>
          <w:lang w:val="it-CH"/>
        </w:rPr>
        <w:t xml:space="preserve">, ma soprattutto </w:t>
      </w:r>
      <w:r>
        <w:rPr>
          <w:sz w:val="24"/>
          <w:szCs w:val="24"/>
        </w:rPr>
        <w:t>perché schiacciate da una burocrazia opprimente e drenate da una fiscalità invasiva, che no</w:t>
      </w:r>
      <w:r>
        <w:rPr>
          <w:sz w:val="24"/>
          <w:szCs w:val="24"/>
          <w:lang w:val="it-CH"/>
        </w:rPr>
        <w:t xml:space="preserve">n ne hanno </w:t>
      </w:r>
      <w:r>
        <w:rPr>
          <w:sz w:val="24"/>
          <w:szCs w:val="24"/>
        </w:rPr>
        <w:t xml:space="preserve">certo favorito la crescita e la capitalizzazione. </w:t>
      </w:r>
    </w:p>
    <w:p w:rsidR="00226B6E" w:rsidRDefault="002A19BC">
      <w:pPr>
        <w:jc w:val="both"/>
        <w:rPr>
          <w:sz w:val="24"/>
          <w:szCs w:val="24"/>
        </w:rPr>
      </w:pPr>
      <w:r>
        <w:rPr>
          <w:sz w:val="24"/>
          <w:szCs w:val="24"/>
        </w:rPr>
        <w:t xml:space="preserve">Quindi, quando si parla di necessario intervento dello Stato per </w:t>
      </w:r>
      <w:r>
        <w:rPr>
          <w:sz w:val="24"/>
          <w:szCs w:val="24"/>
          <w:lang w:val="it-CH"/>
        </w:rPr>
        <w:t>sostenere le aziende italiane,</w:t>
      </w:r>
      <w:r>
        <w:rPr>
          <w:sz w:val="24"/>
          <w:szCs w:val="24"/>
        </w:rPr>
        <w:t xml:space="preserve"> non si parla di donazioni o di benigne concessioni (come ormai sembra essere diventato un luogo comune anche nelle dichiarazioni del </w:t>
      </w:r>
      <w:r w:rsidR="00237384">
        <w:rPr>
          <w:sz w:val="24"/>
          <w:szCs w:val="24"/>
        </w:rPr>
        <w:t>P</w:t>
      </w:r>
      <w:bookmarkStart w:id="0" w:name="_GoBack"/>
      <w:bookmarkEnd w:id="0"/>
      <w:r>
        <w:rPr>
          <w:sz w:val="24"/>
          <w:szCs w:val="24"/>
        </w:rPr>
        <w:t>residente del Consiglio) o di un atto di amore delle banche, si tratta di un dovere preciso dello Stato che è il maggiore responsabile della crisi del tessuto economico del Paese.</w:t>
      </w:r>
    </w:p>
    <w:p w:rsidR="00226B6E" w:rsidRDefault="002A19BC">
      <w:pPr>
        <w:jc w:val="both"/>
        <w:rPr>
          <w:sz w:val="24"/>
          <w:szCs w:val="24"/>
        </w:rPr>
      </w:pPr>
      <w:r>
        <w:rPr>
          <w:sz w:val="24"/>
          <w:szCs w:val="24"/>
        </w:rPr>
        <w:t>E passiamo alla soluzione proposta, che è peggiore del virus: lo statalismo.</w:t>
      </w:r>
    </w:p>
    <w:p w:rsidR="00226B6E" w:rsidRDefault="002A19BC">
      <w:pPr>
        <w:jc w:val="both"/>
        <w:rPr>
          <w:sz w:val="24"/>
          <w:szCs w:val="24"/>
        </w:rPr>
      </w:pPr>
      <w:r>
        <w:rPr>
          <w:sz w:val="24"/>
          <w:szCs w:val="24"/>
        </w:rPr>
        <w:t>Per ora mi limiterò a ricordare nomi e alcune curiosità nella storia del settore dei trasporti e della logistica nel quale la mia azienda opera. Si tratta di un elenco di fallimenti, di buchi di bilancio, di danni permanenti generati nel sistema economico nazionale.</w:t>
      </w:r>
    </w:p>
    <w:p w:rsidR="00226B6E" w:rsidRDefault="002A19BC">
      <w:pPr>
        <w:jc w:val="both"/>
        <w:rPr>
          <w:sz w:val="24"/>
          <w:szCs w:val="24"/>
        </w:rPr>
      </w:pPr>
      <w:r>
        <w:rPr>
          <w:sz w:val="24"/>
          <w:szCs w:val="24"/>
        </w:rPr>
        <w:t>Vogliamo ricordare il tanto compianto IRI e i danni che ha provocato (sino a privatizzazioni gestite a favore di pochi) nel settore armatoriale. Ci siamo dimenticati i deficit costanti di Italia Navigazione o Lloyd Triestino, compagnie della Finmare che perdevano valanghe di soldi e attuavano con i soldi altrui concorrenza sleale rispetto a operatori privati, che attraverso le tasse, le mantenevano?</w:t>
      </w:r>
    </w:p>
    <w:p w:rsidR="00226B6E" w:rsidRDefault="002A19BC">
      <w:pPr>
        <w:jc w:val="both"/>
        <w:rPr>
          <w:sz w:val="24"/>
          <w:szCs w:val="24"/>
        </w:rPr>
      </w:pPr>
      <w:r>
        <w:rPr>
          <w:sz w:val="24"/>
          <w:szCs w:val="24"/>
        </w:rPr>
        <w:t>Ci siamo dimenticati della Tirrenia e delle compagnie che gestivano nell’IRI i collegamenti con le isole minori, pseudo privatizzate in un quadro di concessioni e convenzioni sul quale sarà prima o poi il caso di fare luce? E abbiamo dimenticato anche il buco nero di Viamare (ideata per gestire le autostrade del mare)?</w:t>
      </w:r>
    </w:p>
    <w:p w:rsidR="00226B6E" w:rsidRDefault="002A19BC">
      <w:pPr>
        <w:jc w:val="both"/>
        <w:rPr>
          <w:sz w:val="24"/>
          <w:szCs w:val="24"/>
        </w:rPr>
      </w:pPr>
      <w:r>
        <w:rPr>
          <w:sz w:val="24"/>
          <w:szCs w:val="24"/>
        </w:rPr>
        <w:t>Ci siamo dimenticati di cosa erano i porti prima della riforma 84 del 1994 che ha reso possibile l’affidamento in concessione a privati dei terminal portuali, sottraendo allo Stato la gestione diretta dei moli e consentendo la nascita di imprese terminalistiche efficienti al posto di cattedrali nel deserto costruite dal pubblico, come Gioia Tauro e Voltri?</w:t>
      </w:r>
    </w:p>
    <w:p w:rsidR="00226B6E" w:rsidRDefault="002A19BC">
      <w:pPr>
        <w:jc w:val="both"/>
        <w:rPr>
          <w:sz w:val="24"/>
          <w:szCs w:val="24"/>
        </w:rPr>
      </w:pPr>
      <w:r>
        <w:rPr>
          <w:sz w:val="24"/>
          <w:szCs w:val="24"/>
        </w:rPr>
        <w:t>Ci siamo dimenticati delle Compagnie portuali a cui lo Stato ha per decenni ripianato i bilanci per poi renderle oggetto di un massiccio prepensionamento pagato dai contribuenti? O della burocrazia che tuttora opprime le Autorità di Sistema Portuale, che non riescono nemmeno a spendere tutti i proventi delle concessioni e delle tasse applicate a merci e navi?</w:t>
      </w:r>
    </w:p>
    <w:p w:rsidR="00226B6E" w:rsidRDefault="002A19BC">
      <w:pPr>
        <w:jc w:val="both"/>
        <w:rPr>
          <w:sz w:val="24"/>
          <w:szCs w:val="24"/>
        </w:rPr>
      </w:pPr>
      <w:r>
        <w:rPr>
          <w:sz w:val="24"/>
          <w:szCs w:val="24"/>
        </w:rPr>
        <w:t xml:space="preserve">Ci siamo dimenticati di Alitalia, che torniamo a nazionalizzare </w:t>
      </w:r>
      <w:r>
        <w:rPr>
          <w:sz w:val="24"/>
          <w:szCs w:val="24"/>
          <w:lang w:val="it-CH"/>
        </w:rPr>
        <w:t xml:space="preserve">con una spesa di 3 miliardi, </w:t>
      </w:r>
      <w:r>
        <w:rPr>
          <w:sz w:val="24"/>
          <w:szCs w:val="24"/>
        </w:rPr>
        <w:t>dopo aver pompato nelle sue casse 6.4 miliardi in dieci anni, e in parallelo di Swissair che a 24 ore dalla presentazione di un bilancio in rosso è stata liquidata dal governo svizzero, trovando forme di compensazione per i lavoratori e di efficientamento dei servizi aerei da e per la Svizzera?</w:t>
      </w:r>
    </w:p>
    <w:p w:rsidR="00226B6E" w:rsidRDefault="002A19BC">
      <w:pPr>
        <w:jc w:val="both"/>
        <w:rPr>
          <w:sz w:val="24"/>
          <w:szCs w:val="24"/>
        </w:rPr>
      </w:pPr>
      <w:r>
        <w:rPr>
          <w:sz w:val="24"/>
          <w:szCs w:val="24"/>
        </w:rPr>
        <w:t xml:space="preserve">Ci siamo dimenticati degli aeroporti in mano allo Stato, dei pasticci nelle concessioni, degli interporti in mano al pubblico, dei retroporti finanziati per diventare spesso cattedrali nel deserto, della piattaforma logistica nazionale mai decollata? Senza parlare dei vari operatori logistici pubblici, che finché sono stati in mano allo Stato hanno generato solo buchi: </w:t>
      </w:r>
      <w:r>
        <w:rPr>
          <w:sz w:val="24"/>
          <w:szCs w:val="24"/>
          <w:lang w:val="it-CH"/>
        </w:rPr>
        <w:t xml:space="preserve">per citare due soli nomi </w:t>
      </w:r>
      <w:proofErr w:type="spellStart"/>
      <w:r>
        <w:rPr>
          <w:sz w:val="24"/>
          <w:szCs w:val="24"/>
        </w:rPr>
        <w:t>Italcontainer</w:t>
      </w:r>
      <w:proofErr w:type="spellEnd"/>
      <w:r>
        <w:rPr>
          <w:sz w:val="24"/>
          <w:szCs w:val="24"/>
        </w:rPr>
        <w:t xml:space="preserve"> </w:t>
      </w:r>
      <w:r w:rsidR="000847E8">
        <w:rPr>
          <w:sz w:val="24"/>
          <w:szCs w:val="24"/>
        </w:rPr>
        <w:t>e</w:t>
      </w:r>
      <w:r>
        <w:rPr>
          <w:sz w:val="24"/>
          <w:szCs w:val="24"/>
        </w:rPr>
        <w:t xml:space="preserve"> </w:t>
      </w:r>
      <w:proofErr w:type="spellStart"/>
      <w:r>
        <w:rPr>
          <w:sz w:val="24"/>
          <w:szCs w:val="24"/>
        </w:rPr>
        <w:t>Cemat</w:t>
      </w:r>
      <w:proofErr w:type="spellEnd"/>
      <w:r>
        <w:rPr>
          <w:sz w:val="24"/>
          <w:szCs w:val="24"/>
        </w:rPr>
        <w:t>.</w:t>
      </w:r>
    </w:p>
    <w:p w:rsidR="00226B6E" w:rsidRDefault="002A19BC">
      <w:pPr>
        <w:jc w:val="both"/>
        <w:rPr>
          <w:sz w:val="24"/>
          <w:szCs w:val="24"/>
        </w:rPr>
      </w:pPr>
      <w:r>
        <w:rPr>
          <w:sz w:val="24"/>
          <w:szCs w:val="24"/>
        </w:rPr>
        <w:t>Si dirà. Ma ci sono anche i casi delle Ferrovie o di Poste italiane. Ma vogliamo andare a fare i conti, quelli veri su quanto questi colossi, oggi almeno costretti a rispondere alle leggi del mercato e della Borsa, sono costate nella storia del contribuente italiano? E tralasciamo di parlare dei Trasporti pubblici locali, vero e proprio pozzo senza fondo nella gestione di città e regioni.</w:t>
      </w:r>
    </w:p>
    <w:p w:rsidR="00226B6E" w:rsidRDefault="002A19BC">
      <w:pPr>
        <w:jc w:val="both"/>
        <w:rPr>
          <w:sz w:val="24"/>
          <w:szCs w:val="24"/>
        </w:rPr>
      </w:pPr>
      <w:r>
        <w:rPr>
          <w:sz w:val="24"/>
          <w:szCs w:val="24"/>
        </w:rPr>
        <w:lastRenderedPageBreak/>
        <w:t>Credo sia quindi venuto il momento per gli imprenditori a partire dal nostro settore (logistica, trasporti, portualità)</w:t>
      </w:r>
      <w:r w:rsidRPr="000847E8">
        <w:rPr>
          <w:sz w:val="24"/>
          <w:szCs w:val="24"/>
          <w:lang w:val="it-CH"/>
        </w:rPr>
        <w:t>,</w:t>
      </w:r>
      <w:r>
        <w:rPr>
          <w:sz w:val="24"/>
          <w:szCs w:val="24"/>
        </w:rPr>
        <w:t xml:space="preserve"> della cui importanza strategica l’opinione pubblica sembra aver assunto finalmente consapevolezza, di ricordare a cervelli troppo distratti questo elenco dei danni, con numeri, date, fallimenti </w:t>
      </w:r>
      <w:r w:rsidRPr="000847E8">
        <w:rPr>
          <w:sz w:val="24"/>
          <w:szCs w:val="24"/>
          <w:lang w:val="it-CH"/>
        </w:rPr>
        <w:t>e chiedere un supporto concreto ed efficace alle proprie attività.</w:t>
      </w:r>
    </w:p>
    <w:p w:rsidR="00226B6E" w:rsidRDefault="002A19BC">
      <w:pPr>
        <w:jc w:val="both"/>
        <w:rPr>
          <w:sz w:val="24"/>
          <w:szCs w:val="24"/>
        </w:rPr>
      </w:pPr>
      <w:r>
        <w:rPr>
          <w:sz w:val="24"/>
          <w:szCs w:val="24"/>
        </w:rPr>
        <w:t xml:space="preserve">Leggiamo di Cura Italia, Salva Italia, </w:t>
      </w:r>
      <w:r>
        <w:rPr>
          <w:sz w:val="24"/>
          <w:szCs w:val="24"/>
          <w:lang w:val="it-CH"/>
        </w:rPr>
        <w:t>Rilancia</w:t>
      </w:r>
      <w:r>
        <w:rPr>
          <w:sz w:val="24"/>
          <w:szCs w:val="24"/>
        </w:rPr>
        <w:t xml:space="preserve"> Italia. Noi ci candidiamo a raccogliere le voci di tanti imprenditori che vogliono il pubblico fuori dalle proprie aziende e che vogliono riavere dallo Stato, in un momento di emergenza, una piccola parte delle enormi risorse economiche che hanno versato nel corso degli anni</w:t>
      </w:r>
      <w:r>
        <w:rPr>
          <w:sz w:val="24"/>
          <w:szCs w:val="24"/>
          <w:lang w:val="it-CH"/>
        </w:rPr>
        <w:t xml:space="preserve">, </w:t>
      </w:r>
      <w:r>
        <w:rPr>
          <w:sz w:val="24"/>
          <w:szCs w:val="24"/>
        </w:rPr>
        <w:t>insieme a quegli spazi di libertà economica, fiscale e imprenditoriale tipici che in Italia sono stati sottratti. Confidiamo che qualcuno legga queste righe e s</w:t>
      </w:r>
      <w:r>
        <w:rPr>
          <w:sz w:val="24"/>
          <w:szCs w:val="24"/>
          <w:lang w:val="it-CH"/>
        </w:rPr>
        <w:t>e ne</w:t>
      </w:r>
      <w:r>
        <w:rPr>
          <w:sz w:val="24"/>
          <w:szCs w:val="24"/>
        </w:rPr>
        <w:t xml:space="preserve"> faccia interprete, in un momento in cui, fra le tante emergenze, il virus dello statalismo ci sembra il nemico più diffuso e insidioso da combattere.</w:t>
      </w:r>
    </w:p>
    <w:p w:rsidR="00226B6E" w:rsidRDefault="00226B6E">
      <w:pPr>
        <w:jc w:val="both"/>
        <w:rPr>
          <w:sz w:val="24"/>
          <w:szCs w:val="24"/>
        </w:rPr>
      </w:pPr>
    </w:p>
    <w:p w:rsidR="00226B6E" w:rsidRDefault="00226B6E">
      <w:pPr>
        <w:jc w:val="right"/>
        <w:rPr>
          <w:sz w:val="24"/>
          <w:szCs w:val="24"/>
        </w:rPr>
      </w:pPr>
    </w:p>
    <w:p w:rsidR="00226B6E" w:rsidRDefault="002A19BC">
      <w:pPr>
        <w:jc w:val="right"/>
        <w:rPr>
          <w:sz w:val="24"/>
          <w:szCs w:val="24"/>
        </w:rPr>
      </w:pPr>
      <w:r>
        <w:rPr>
          <w:sz w:val="24"/>
          <w:szCs w:val="24"/>
        </w:rPr>
        <w:t>ALESSANDRO LAGHEZZA</w:t>
      </w:r>
    </w:p>
    <w:p w:rsidR="00226B6E" w:rsidRDefault="00226B6E">
      <w:pPr>
        <w:pStyle w:val="Paragraph"/>
        <w:shd w:val="clear" w:color="auto" w:fill="FFFFFF"/>
        <w:spacing w:before="0" w:after="0"/>
        <w:jc w:val="right"/>
        <w:rPr>
          <w:rStyle w:val="Normaltextrun"/>
          <w:color w:val="222222"/>
          <w:lang w:val="it-IT"/>
        </w:rPr>
      </w:pPr>
    </w:p>
    <w:p w:rsidR="00226B6E" w:rsidRDefault="002A19BC">
      <w:pPr>
        <w:pStyle w:val="Paragraph"/>
        <w:shd w:val="clear" w:color="auto" w:fill="FFFFFF"/>
        <w:spacing w:before="0" w:after="0"/>
        <w:jc w:val="right"/>
        <w:rPr>
          <w:rStyle w:val="Eop"/>
        </w:rPr>
      </w:pPr>
      <w:r>
        <w:rPr>
          <w:rStyle w:val="Normaltextrun"/>
          <w:color w:val="222222"/>
          <w:lang w:val="it-IT"/>
        </w:rPr>
        <w:t>La Spezia, 14 maggio 2020</w:t>
      </w:r>
      <w:r>
        <w:rPr>
          <w:rStyle w:val="Eop"/>
        </w:rPr>
        <w:t> </w:t>
      </w:r>
    </w:p>
    <w:p w:rsidR="00226B6E" w:rsidRDefault="00226B6E">
      <w:pPr>
        <w:pStyle w:val="Paragraph"/>
        <w:shd w:val="clear" w:color="auto" w:fill="FFFFFF"/>
        <w:spacing w:before="0" w:after="0"/>
        <w:jc w:val="both"/>
        <w:rPr>
          <w:rFonts w:ascii="Segoe UI" w:hAnsi="Segoe UI" w:cs="Segoe UI"/>
          <w:sz w:val="18"/>
          <w:szCs w:val="18"/>
        </w:rPr>
      </w:pPr>
    </w:p>
    <w:p w:rsidR="00226B6E" w:rsidRDefault="00226B6E">
      <w:pPr>
        <w:pStyle w:val="Paragraph"/>
        <w:shd w:val="clear" w:color="auto" w:fill="FFFFFF"/>
        <w:spacing w:before="0" w:after="0"/>
        <w:jc w:val="both"/>
        <w:rPr>
          <w:rFonts w:ascii="Segoe UI" w:hAnsi="Segoe UI" w:cs="Segoe UI"/>
          <w:sz w:val="18"/>
          <w:szCs w:val="18"/>
        </w:rPr>
      </w:pPr>
    </w:p>
    <w:p w:rsidR="00226B6E" w:rsidRDefault="00226B6E">
      <w:pPr>
        <w:pStyle w:val="Paragraph"/>
        <w:shd w:val="clear" w:color="auto" w:fill="FFFFFF"/>
        <w:spacing w:before="0" w:after="0"/>
        <w:jc w:val="both"/>
        <w:rPr>
          <w:rFonts w:ascii="Segoe UI" w:hAnsi="Segoe UI" w:cs="Segoe UI"/>
          <w:sz w:val="18"/>
          <w:szCs w:val="18"/>
        </w:rPr>
      </w:pPr>
    </w:p>
    <w:p w:rsidR="00226B6E" w:rsidRDefault="00226B6E">
      <w:pPr>
        <w:pStyle w:val="Paragraph"/>
        <w:shd w:val="clear" w:color="auto" w:fill="FFFFFF"/>
        <w:spacing w:before="0" w:after="0"/>
        <w:jc w:val="both"/>
        <w:rPr>
          <w:rFonts w:ascii="Segoe UI" w:hAnsi="Segoe UI" w:cs="Segoe UI"/>
          <w:sz w:val="18"/>
          <w:szCs w:val="18"/>
        </w:rPr>
      </w:pPr>
    </w:p>
    <w:p w:rsidR="00226B6E" w:rsidRDefault="002A19BC">
      <w:pPr>
        <w:pStyle w:val="Paragraph"/>
        <w:shd w:val="clear" w:color="auto" w:fill="FFFFFF"/>
        <w:spacing w:before="0" w:after="0"/>
        <w:jc w:val="both"/>
        <w:rPr>
          <w:rFonts w:ascii="Segoe UI" w:hAnsi="Segoe UI" w:cs="Segoe UI"/>
          <w:sz w:val="18"/>
          <w:szCs w:val="18"/>
        </w:rPr>
      </w:pPr>
      <w:r>
        <w:rPr>
          <w:rStyle w:val="Normaltextrun"/>
          <w:color w:val="222222"/>
          <w:sz w:val="22"/>
          <w:szCs w:val="22"/>
          <w:lang w:val="it-IT"/>
        </w:rPr>
        <w:t>Per ulteriori informazioni</w:t>
      </w:r>
      <w:r>
        <w:rPr>
          <w:rStyle w:val="Eop"/>
          <w:sz w:val="22"/>
          <w:szCs w:val="22"/>
        </w:rPr>
        <w:t> </w:t>
      </w:r>
    </w:p>
    <w:p w:rsidR="00226B6E" w:rsidRDefault="002A19BC">
      <w:pPr>
        <w:pStyle w:val="Paragraph"/>
        <w:shd w:val="clear" w:color="auto" w:fill="FFFFFF"/>
        <w:spacing w:before="0" w:after="0"/>
        <w:jc w:val="both"/>
        <w:rPr>
          <w:rFonts w:ascii="Segoe UI" w:hAnsi="Segoe UI" w:cs="Segoe UI"/>
          <w:sz w:val="18"/>
          <w:szCs w:val="18"/>
        </w:rPr>
      </w:pPr>
      <w:r>
        <w:rPr>
          <w:rStyle w:val="Normaltextrun"/>
          <w:color w:val="222222"/>
          <w:sz w:val="22"/>
          <w:szCs w:val="22"/>
          <w:lang w:val="it-IT"/>
        </w:rPr>
        <w:t>Barbara Gazzale</w:t>
      </w:r>
      <w:r>
        <w:rPr>
          <w:rStyle w:val="Eop"/>
          <w:sz w:val="22"/>
          <w:szCs w:val="22"/>
        </w:rPr>
        <w:t> </w:t>
      </w:r>
    </w:p>
    <w:p w:rsidR="00226B6E" w:rsidRDefault="002A19BC">
      <w:pPr>
        <w:pStyle w:val="Paragraph"/>
        <w:shd w:val="clear" w:color="auto" w:fill="FFFFFF"/>
        <w:spacing w:before="0" w:after="0"/>
        <w:jc w:val="both"/>
        <w:rPr>
          <w:rFonts w:ascii="Segoe UI" w:hAnsi="Segoe UI" w:cs="Segoe UI"/>
          <w:sz w:val="18"/>
          <w:szCs w:val="18"/>
        </w:rPr>
      </w:pPr>
      <w:r>
        <w:rPr>
          <w:rStyle w:val="Normaltextrun"/>
          <w:color w:val="222222"/>
          <w:sz w:val="22"/>
          <w:szCs w:val="22"/>
          <w:lang w:val="it-IT"/>
        </w:rPr>
        <w:t>3484144780</w:t>
      </w:r>
      <w:r>
        <w:rPr>
          <w:rStyle w:val="Eop"/>
          <w:sz w:val="22"/>
          <w:szCs w:val="22"/>
        </w:rPr>
        <w:t> </w:t>
      </w:r>
    </w:p>
    <w:sectPr w:rsidR="00226B6E">
      <w:headerReference w:type="default" r:id="rId7"/>
      <w:footerReference w:type="default" r:id="rId8"/>
      <w:pgSz w:w="11906" w:h="16838"/>
      <w:pgMar w:top="567" w:right="1134" w:bottom="1134" w:left="1134" w:header="28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917" w:rsidRDefault="00C71917">
      <w:r>
        <w:separator/>
      </w:r>
    </w:p>
  </w:endnote>
  <w:endnote w:type="continuationSeparator" w:id="0">
    <w:p w:rsidR="00C71917" w:rsidRDefault="00C71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B6E" w:rsidRDefault="00226B6E">
    <w:pPr>
      <w:pStyle w:val="Pidipagina"/>
      <w:rPr>
        <w:rFonts w:ascii="Arial" w:hAnsi="Arial" w:cs="Arial"/>
        <w:i/>
        <w:sz w:val="16"/>
        <w:lang w:val="it-CH" w:eastAsia="it-CH"/>
      </w:rPr>
    </w:pPr>
  </w:p>
  <w:p w:rsidR="00226B6E" w:rsidRDefault="00226B6E">
    <w:pPr>
      <w:pStyle w:val="Pidipagina"/>
      <w:rPr>
        <w:rFonts w:ascii="Arial" w:hAnsi="Arial" w:cs="Arial"/>
        <w:i/>
        <w:sz w:val="16"/>
        <w:lang w:val="it-CH" w:eastAsia="it-CH"/>
      </w:rPr>
    </w:pPr>
  </w:p>
  <w:p w:rsidR="00226B6E" w:rsidRDefault="002A19BC">
    <w:pPr>
      <w:pStyle w:val="Pidipagina"/>
      <w:rPr>
        <w:rFonts w:ascii="Arial" w:hAnsi="Arial" w:cs="Arial"/>
        <w:i/>
        <w:sz w:val="16"/>
        <w:lang w:val="it-CH" w:eastAsia="it-CH"/>
      </w:rPr>
    </w:pPr>
    <w:r>
      <w:rPr>
        <w:rFonts w:ascii="Arial" w:hAnsi="Arial" w:cs="Arial"/>
        <w:i/>
        <w:sz w:val="16"/>
        <w:lang w:val="it-CH" w:eastAsia="it-CH"/>
      </w:rPr>
      <w:tab/>
    </w:r>
    <w:r>
      <w:rPr>
        <w:rFonts w:ascii="Arial" w:hAnsi="Arial" w:cs="Arial"/>
        <w:i/>
        <w:sz w:val="16"/>
        <w:lang w:val="it-CH" w:eastAsia="it-CH"/>
      </w:rPr>
      <w:tab/>
    </w:r>
    <w:r>
      <w:rPr>
        <w:noProof/>
        <w:lang w:val="it-CH" w:eastAsia="it-CH"/>
      </w:rPr>
      <mc:AlternateContent>
        <mc:Choice Requires="wps">
          <w:drawing>
            <wp:anchor distT="0" distB="0" distL="114300" distR="114300" simplePos="0" relativeHeight="251657728" behindDoc="1" locked="0" layoutInCell="1" allowOverlap="1">
              <wp:simplePos x="0" y="0"/>
              <wp:positionH relativeFrom="column">
                <wp:posOffset>11430</wp:posOffset>
              </wp:positionH>
              <wp:positionV relativeFrom="paragraph">
                <wp:posOffset>60325</wp:posOffset>
              </wp:positionV>
              <wp:extent cx="6126480" cy="0"/>
              <wp:effectExtent l="0" t="0" r="9360" b="936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6126480" cy="0"/>
                      </a:xfrm>
                      <a:prstGeom prst="line">
                        <a:avLst/>
                      </a:prstGeom>
                      <a:noFill/>
                      <a:ln w="9360" cap="sq">
                        <a:solidFill>
                          <a:srgbClr val="000000"/>
                        </a:solidFill>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BC2A0E48-CB69-71EA-26230F5D029F" coordsize="21600,21600" style="position:absolute;width:10pt;height:10pt;mso-width-percent:0;mso-width-relative:page;mso-height-percent:0;mso-height-relative:page;margin-top:0pt;margin-left:0pt;mso-wrap-distance-left:9pt;mso-wrap-distance-right:9pt;mso-wrap-distance-top:0pt;mso-wrap-distance-bottom:0pt;rotation:0.000000;z-index:-251658752;" strokecolor="#000000" strokeweight="0.737008pt" o:spt="32" o:oned="t" path="m0,0 l21600,21600 e">
              <v:stroke color="#000000" filltype="solid" joinstyle="miter" linestyle="single" mitterlimit="800000" weight="0.737008pt"/>
              <w10:wrap side="both"/>
              <o:lock/>
            </v:shape>
          </w:pict>
        </mc:Fallback>
      </mc:AlternateContent>
    </w:r>
  </w:p>
  <w:p w:rsidR="00226B6E" w:rsidRDefault="002A19BC">
    <w:pPr>
      <w:pStyle w:val="Default"/>
      <w:jc w:val="center"/>
    </w:pPr>
    <w:r>
      <w:rPr>
        <w:rFonts w:ascii="Arial" w:hAnsi="Arial" w:cs="Arial"/>
        <w:b/>
        <w:bCs/>
        <w:sz w:val="14"/>
        <w:szCs w:val="14"/>
      </w:rPr>
      <w:t xml:space="preserve">Laghezza Spa - Sede legale: 19126 La Spezia, V.le San Bartolomeo, 103 tel. 01875971 – fax 0187513066 </w:t>
    </w:r>
  </w:p>
  <w:p w:rsidR="00226B6E" w:rsidRDefault="002A19BC">
    <w:pPr>
      <w:pStyle w:val="Default"/>
      <w:spacing w:after="57"/>
      <w:jc w:val="center"/>
    </w:pPr>
    <w:r>
      <w:rPr>
        <w:rFonts w:ascii="Arial" w:hAnsi="Arial" w:cs="Arial"/>
        <w:b/>
        <w:bCs/>
        <w:sz w:val="14"/>
        <w:szCs w:val="14"/>
      </w:rPr>
      <w:t xml:space="preserve">Partita IVA 00852040112 - REA SP  78970 – Cap. Soc. Euro 300.000,00 i.v. </w:t>
    </w:r>
  </w:p>
  <w:tbl>
    <w:tblPr>
      <w:tblW w:w="0" w:type="auto"/>
      <w:tblInd w:w="-286" w:type="dxa"/>
      <w:tblLayout w:type="fixed"/>
      <w:tblCellMar>
        <w:top w:w="55" w:type="dxa"/>
        <w:left w:w="55" w:type="dxa"/>
        <w:bottom w:w="55" w:type="dxa"/>
        <w:right w:w="55" w:type="dxa"/>
      </w:tblCellMar>
      <w:tblLook w:val="0000" w:firstRow="0" w:lastRow="0" w:firstColumn="0" w:lastColumn="0" w:noHBand="0" w:noVBand="0"/>
    </w:tblPr>
    <w:tblGrid>
      <w:gridCol w:w="1472"/>
      <w:gridCol w:w="1648"/>
      <w:gridCol w:w="1417"/>
      <w:gridCol w:w="1583"/>
      <w:gridCol w:w="1593"/>
      <w:gridCol w:w="1306"/>
      <w:gridCol w:w="1302"/>
    </w:tblGrid>
    <w:tr w:rsidR="00226B6E">
      <w:trPr>
        <w:trHeight w:val="620"/>
      </w:trPr>
      <w:tc>
        <w:tcPr>
          <w:tcW w:w="1472" w:type="dxa"/>
          <w:tcBorders>
            <w:top w:val="single" w:sz="1" w:space="0" w:color="000000"/>
            <w:left w:val="single" w:sz="1" w:space="0" w:color="000000"/>
            <w:bottom w:val="single" w:sz="1" w:space="0" w:color="000000"/>
          </w:tcBorders>
          <w:shd w:val="clear" w:color="auto" w:fill="auto"/>
        </w:tcPr>
        <w:p w:rsidR="00226B6E" w:rsidRDefault="002A19BC">
          <w:pPr>
            <w:pStyle w:val="Contenutotabella"/>
          </w:pPr>
          <w:r>
            <w:rPr>
              <w:rFonts w:ascii="Arial" w:hAnsi="Arial" w:cs="Arial"/>
              <w:sz w:val="12"/>
              <w:szCs w:val="12"/>
            </w:rPr>
            <w:t>LA SPEZIA</w:t>
          </w:r>
        </w:p>
        <w:p w:rsidR="00226B6E" w:rsidRDefault="002A19BC">
          <w:pPr>
            <w:pStyle w:val="Contenutotabella"/>
          </w:pPr>
          <w:r>
            <w:rPr>
              <w:rFonts w:ascii="Arial" w:hAnsi="Arial" w:cs="Arial"/>
              <w:sz w:val="12"/>
              <w:szCs w:val="12"/>
            </w:rPr>
            <w:t>V.le S. Bartolomeo, 103</w:t>
          </w:r>
        </w:p>
        <w:p w:rsidR="00226B6E" w:rsidRDefault="002A19BC">
          <w:pPr>
            <w:pStyle w:val="Contenutotabella"/>
          </w:pPr>
          <w:r>
            <w:rPr>
              <w:rFonts w:ascii="Arial" w:hAnsi="Arial" w:cs="Arial"/>
              <w:sz w:val="12"/>
              <w:szCs w:val="12"/>
            </w:rPr>
            <w:t>19126 La Spezia (SP)</w:t>
          </w:r>
        </w:p>
        <w:p w:rsidR="00226B6E" w:rsidRDefault="002A19BC">
          <w:pPr>
            <w:pStyle w:val="Contenutotabella"/>
          </w:pPr>
          <w:r>
            <w:rPr>
              <w:rFonts w:ascii="Arial" w:hAnsi="Arial" w:cs="Arial"/>
              <w:sz w:val="12"/>
              <w:szCs w:val="12"/>
            </w:rPr>
            <w:t>+39 0187 5971</w:t>
          </w:r>
        </w:p>
      </w:tc>
      <w:tc>
        <w:tcPr>
          <w:tcW w:w="1648" w:type="dxa"/>
          <w:tcBorders>
            <w:top w:val="single" w:sz="1" w:space="0" w:color="000000"/>
            <w:left w:val="single" w:sz="1" w:space="0" w:color="000000"/>
            <w:bottom w:val="single" w:sz="1" w:space="0" w:color="000000"/>
          </w:tcBorders>
          <w:shd w:val="clear" w:color="auto" w:fill="auto"/>
        </w:tcPr>
        <w:p w:rsidR="00226B6E" w:rsidRDefault="002A19BC">
          <w:pPr>
            <w:pStyle w:val="Contenutotabella"/>
          </w:pPr>
          <w:r>
            <w:rPr>
              <w:rFonts w:ascii="Arial" w:hAnsi="Arial" w:cs="Arial"/>
              <w:sz w:val="12"/>
              <w:szCs w:val="12"/>
            </w:rPr>
            <w:t>GENOVA</w:t>
          </w:r>
        </w:p>
        <w:p w:rsidR="00226B6E" w:rsidRDefault="002A19BC">
          <w:pPr>
            <w:pStyle w:val="Contenutotabella"/>
          </w:pPr>
          <w:r>
            <w:rPr>
              <w:rFonts w:ascii="Arial" w:hAnsi="Arial" w:cs="Arial"/>
              <w:sz w:val="12"/>
              <w:szCs w:val="12"/>
            </w:rPr>
            <w:t>Molo N.Ronco</w:t>
          </w:r>
        </w:p>
        <w:p w:rsidR="00226B6E" w:rsidRDefault="002A19BC">
          <w:pPr>
            <w:pStyle w:val="Contenutotabella"/>
          </w:pPr>
          <w:r>
            <w:rPr>
              <w:rFonts w:ascii="Arial" w:hAnsi="Arial" w:cs="Arial"/>
              <w:sz w:val="12"/>
              <w:szCs w:val="12"/>
            </w:rPr>
            <w:t>16149 Genova (GE)</w:t>
          </w:r>
        </w:p>
        <w:p w:rsidR="00226B6E" w:rsidRDefault="002A19BC">
          <w:pPr>
            <w:pStyle w:val="Contenutotabella"/>
          </w:pPr>
          <w:r>
            <w:rPr>
              <w:rFonts w:ascii="Arial" w:hAnsi="Arial" w:cs="Arial"/>
              <w:sz w:val="12"/>
              <w:szCs w:val="12"/>
            </w:rPr>
            <w:t>+39 010 6058316</w:t>
          </w:r>
        </w:p>
      </w:tc>
      <w:tc>
        <w:tcPr>
          <w:tcW w:w="1417" w:type="dxa"/>
          <w:tcBorders>
            <w:top w:val="single" w:sz="1" w:space="0" w:color="000000"/>
            <w:left w:val="single" w:sz="1" w:space="0" w:color="000000"/>
            <w:bottom w:val="single" w:sz="1" w:space="0" w:color="000000"/>
          </w:tcBorders>
          <w:shd w:val="clear" w:color="auto" w:fill="auto"/>
        </w:tcPr>
        <w:p w:rsidR="00226B6E" w:rsidRDefault="002A19BC">
          <w:pPr>
            <w:pStyle w:val="Default"/>
          </w:pPr>
          <w:r>
            <w:rPr>
              <w:rFonts w:ascii="Arial" w:hAnsi="Arial" w:cs="Arial"/>
              <w:sz w:val="12"/>
              <w:szCs w:val="12"/>
            </w:rPr>
            <w:t xml:space="preserve">LIVORNO </w:t>
          </w:r>
        </w:p>
        <w:p w:rsidR="00226B6E" w:rsidRDefault="002A19BC">
          <w:pPr>
            <w:pStyle w:val="Default"/>
          </w:pPr>
          <w:r>
            <w:rPr>
              <w:rFonts w:ascii="Arial" w:hAnsi="Arial" w:cs="Arial"/>
              <w:sz w:val="12"/>
              <w:szCs w:val="12"/>
            </w:rPr>
            <w:t>V. Delle Cateratte, 90</w:t>
          </w:r>
        </w:p>
        <w:p w:rsidR="00226B6E" w:rsidRDefault="002A19BC">
          <w:pPr>
            <w:pStyle w:val="Default"/>
          </w:pPr>
          <w:r>
            <w:rPr>
              <w:rFonts w:ascii="Arial" w:hAnsi="Arial" w:cs="Arial"/>
              <w:sz w:val="12"/>
              <w:szCs w:val="12"/>
            </w:rPr>
            <w:t>57122 Livorno (LI)</w:t>
          </w:r>
        </w:p>
        <w:p w:rsidR="00226B6E" w:rsidRDefault="002A19BC">
          <w:pPr>
            <w:pStyle w:val="Default"/>
          </w:pPr>
          <w:r>
            <w:rPr>
              <w:rFonts w:ascii="Arial" w:hAnsi="Arial" w:cs="Arial"/>
              <w:sz w:val="12"/>
              <w:szCs w:val="12"/>
            </w:rPr>
            <w:t xml:space="preserve">+39 0586 090488 </w:t>
          </w:r>
        </w:p>
      </w:tc>
      <w:tc>
        <w:tcPr>
          <w:tcW w:w="1583" w:type="dxa"/>
          <w:tcBorders>
            <w:top w:val="single" w:sz="1" w:space="0" w:color="000000"/>
            <w:left w:val="single" w:sz="1" w:space="0" w:color="000000"/>
            <w:bottom w:val="single" w:sz="1" w:space="0" w:color="000000"/>
          </w:tcBorders>
          <w:shd w:val="clear" w:color="auto" w:fill="auto"/>
        </w:tcPr>
        <w:p w:rsidR="00226B6E" w:rsidRDefault="002A19BC">
          <w:pPr>
            <w:pStyle w:val="Contenutotabella"/>
          </w:pPr>
          <w:r>
            <w:rPr>
              <w:rFonts w:ascii="Arial" w:hAnsi="Arial" w:cs="Arial"/>
              <w:sz w:val="12"/>
              <w:szCs w:val="12"/>
            </w:rPr>
            <w:t>NAPOLI</w:t>
          </w:r>
        </w:p>
        <w:p w:rsidR="00226B6E" w:rsidRDefault="002A19BC">
          <w:pPr>
            <w:pStyle w:val="Contenutotabella"/>
          </w:pPr>
          <w:r>
            <w:rPr>
              <w:rFonts w:ascii="Arial" w:hAnsi="Arial" w:cs="Arial"/>
              <w:sz w:val="12"/>
              <w:szCs w:val="12"/>
            </w:rPr>
            <w:t>V. Reggia dei Portici, 69</w:t>
          </w:r>
        </w:p>
        <w:p w:rsidR="00226B6E" w:rsidRDefault="002A19BC">
          <w:pPr>
            <w:pStyle w:val="Contenutotabella"/>
          </w:pPr>
          <w:r>
            <w:rPr>
              <w:rFonts w:ascii="Arial" w:hAnsi="Arial" w:cs="Arial"/>
              <w:sz w:val="12"/>
              <w:szCs w:val="12"/>
            </w:rPr>
            <w:t>80146 Napoli (NA)</w:t>
          </w:r>
        </w:p>
        <w:p w:rsidR="00226B6E" w:rsidRDefault="002A19BC">
          <w:pPr>
            <w:pStyle w:val="Contenutotabella"/>
          </w:pPr>
          <w:r>
            <w:rPr>
              <w:rFonts w:ascii="Arial" w:hAnsi="Arial" w:cs="Arial"/>
              <w:sz w:val="12"/>
              <w:szCs w:val="12"/>
            </w:rPr>
            <w:t>+39 081 19370735</w:t>
          </w:r>
        </w:p>
      </w:tc>
      <w:tc>
        <w:tcPr>
          <w:tcW w:w="1593" w:type="dxa"/>
          <w:tcBorders>
            <w:top w:val="single" w:sz="1" w:space="0" w:color="000000"/>
            <w:left w:val="single" w:sz="1" w:space="0" w:color="000000"/>
            <w:bottom w:val="single" w:sz="1" w:space="0" w:color="000000"/>
          </w:tcBorders>
          <w:shd w:val="clear" w:color="auto" w:fill="auto"/>
        </w:tcPr>
        <w:p w:rsidR="00226B6E" w:rsidRDefault="002A19BC">
          <w:pPr>
            <w:pStyle w:val="Contenutotabella"/>
          </w:pPr>
          <w:r>
            <w:rPr>
              <w:rFonts w:ascii="Arial" w:hAnsi="Arial" w:cs="Arial"/>
              <w:sz w:val="12"/>
              <w:szCs w:val="12"/>
            </w:rPr>
            <w:t>SAVONA – VADO LIGURE</w:t>
          </w:r>
        </w:p>
        <w:p w:rsidR="00226B6E" w:rsidRDefault="002A19BC">
          <w:pPr>
            <w:pStyle w:val="Contenutotabella"/>
          </w:pPr>
          <w:r>
            <w:rPr>
              <w:rFonts w:ascii="Arial" w:hAnsi="Arial" w:cs="Arial"/>
              <w:sz w:val="12"/>
              <w:szCs w:val="12"/>
            </w:rPr>
            <w:t>V. G.Bertola, 35</w:t>
          </w:r>
        </w:p>
        <w:p w:rsidR="00226B6E" w:rsidRDefault="002A19BC">
          <w:pPr>
            <w:pStyle w:val="Contenutotabella"/>
          </w:pPr>
          <w:r>
            <w:rPr>
              <w:rFonts w:ascii="Arial" w:hAnsi="Arial" w:cs="Arial"/>
              <w:sz w:val="12"/>
              <w:szCs w:val="12"/>
            </w:rPr>
            <w:t>17047 Vado Ligure (SV)</w:t>
          </w:r>
        </w:p>
        <w:p w:rsidR="00226B6E" w:rsidRDefault="002A19BC">
          <w:pPr>
            <w:pStyle w:val="Contenutotabella"/>
          </w:pPr>
          <w:r>
            <w:rPr>
              <w:rFonts w:ascii="Arial" w:hAnsi="Arial" w:cs="Arial"/>
              <w:sz w:val="12"/>
              <w:szCs w:val="12"/>
            </w:rPr>
            <w:t>+39 019 886837</w:t>
          </w:r>
        </w:p>
      </w:tc>
      <w:tc>
        <w:tcPr>
          <w:tcW w:w="1306" w:type="dxa"/>
          <w:tcBorders>
            <w:top w:val="single" w:sz="1" w:space="0" w:color="000000"/>
            <w:left w:val="single" w:sz="1" w:space="0" w:color="000000"/>
            <w:bottom w:val="single" w:sz="1" w:space="0" w:color="000000"/>
          </w:tcBorders>
          <w:shd w:val="clear" w:color="auto" w:fill="auto"/>
        </w:tcPr>
        <w:p w:rsidR="00226B6E" w:rsidRDefault="002A19BC">
          <w:pPr>
            <w:pStyle w:val="Contenutotabella"/>
          </w:pPr>
          <w:r>
            <w:rPr>
              <w:rFonts w:ascii="Arial" w:hAnsi="Arial" w:cs="Arial"/>
              <w:sz w:val="12"/>
              <w:szCs w:val="12"/>
            </w:rPr>
            <w:t>VENEZIA</w:t>
          </w:r>
        </w:p>
        <w:p w:rsidR="00226B6E" w:rsidRDefault="002A19BC">
          <w:pPr>
            <w:pStyle w:val="Contenutotabella"/>
          </w:pPr>
          <w:r>
            <w:rPr>
              <w:rFonts w:ascii="Arial" w:hAnsi="Arial" w:cs="Arial"/>
              <w:sz w:val="12"/>
              <w:szCs w:val="12"/>
            </w:rPr>
            <w:t>V. Dell’Azoto, 4</w:t>
          </w:r>
        </w:p>
        <w:p w:rsidR="00226B6E" w:rsidRDefault="002A19BC">
          <w:pPr>
            <w:pStyle w:val="Contenutotabella"/>
          </w:pPr>
          <w:r>
            <w:rPr>
              <w:rFonts w:ascii="Arial" w:hAnsi="Arial" w:cs="Arial"/>
              <w:sz w:val="12"/>
              <w:szCs w:val="12"/>
            </w:rPr>
            <w:t>30175 Marghera (VE)</w:t>
          </w:r>
        </w:p>
        <w:p w:rsidR="00226B6E" w:rsidRDefault="002A19BC">
          <w:pPr>
            <w:pStyle w:val="Contenutotabella"/>
          </w:pPr>
          <w:r>
            <w:rPr>
              <w:rFonts w:ascii="Arial" w:hAnsi="Arial" w:cs="Arial"/>
              <w:sz w:val="12"/>
              <w:szCs w:val="12"/>
            </w:rPr>
            <w:t>+39 041 2670053</w:t>
          </w:r>
        </w:p>
      </w:tc>
      <w:tc>
        <w:tcPr>
          <w:tcW w:w="1302" w:type="dxa"/>
          <w:tcBorders>
            <w:top w:val="single" w:sz="1" w:space="0" w:color="000000"/>
            <w:left w:val="single" w:sz="1" w:space="0" w:color="000000"/>
            <w:bottom w:val="single" w:sz="1" w:space="0" w:color="000000"/>
            <w:right w:val="single" w:sz="1" w:space="0" w:color="000000"/>
          </w:tcBorders>
          <w:shd w:val="clear" w:color="auto" w:fill="auto"/>
        </w:tcPr>
        <w:p w:rsidR="00226B6E" w:rsidRDefault="002A19BC">
          <w:pPr>
            <w:pStyle w:val="Contenutotabella"/>
          </w:pPr>
          <w:r>
            <w:rPr>
              <w:rFonts w:ascii="Arial" w:hAnsi="Arial" w:cs="Arial"/>
              <w:sz w:val="12"/>
              <w:szCs w:val="12"/>
            </w:rPr>
            <w:t>ANCONA</w:t>
          </w:r>
        </w:p>
        <w:p w:rsidR="00226B6E" w:rsidRDefault="002A19BC">
          <w:pPr>
            <w:pStyle w:val="Contenutotabella"/>
          </w:pPr>
          <w:r>
            <w:rPr>
              <w:rFonts w:ascii="Arial" w:hAnsi="Arial" w:cs="Arial"/>
              <w:sz w:val="12"/>
              <w:szCs w:val="12"/>
            </w:rPr>
            <w:t>V. Della loggia ,14</w:t>
          </w:r>
        </w:p>
        <w:p w:rsidR="00226B6E" w:rsidRDefault="002A19BC">
          <w:pPr>
            <w:pStyle w:val="Contenutotabella"/>
          </w:pPr>
          <w:r>
            <w:rPr>
              <w:rFonts w:ascii="Arial" w:hAnsi="Arial" w:cs="Arial"/>
              <w:sz w:val="12"/>
              <w:szCs w:val="12"/>
            </w:rPr>
            <w:t>60121 Ancona (AN)</w:t>
          </w:r>
        </w:p>
        <w:p w:rsidR="00226B6E" w:rsidRDefault="002A19BC">
          <w:pPr>
            <w:pStyle w:val="Contenutotabella"/>
          </w:pPr>
          <w:r>
            <w:rPr>
              <w:rFonts w:ascii="Arial" w:hAnsi="Arial" w:cs="Arial"/>
              <w:sz w:val="12"/>
              <w:szCs w:val="12"/>
            </w:rPr>
            <w:t>+39 071 9201400</w:t>
          </w:r>
          <w:r>
            <w:rPr>
              <w:rFonts w:ascii="Arial" w:hAnsi="Arial" w:cs="Arial"/>
              <w:b/>
              <w:bCs/>
              <w:sz w:val="12"/>
              <w:szCs w:val="12"/>
            </w:rPr>
            <w:t xml:space="preserve"> </w:t>
          </w:r>
        </w:p>
      </w:tc>
    </w:tr>
    <w:tr w:rsidR="00226B6E">
      <w:trPr>
        <w:trHeight w:val="447"/>
      </w:trPr>
      <w:tc>
        <w:tcPr>
          <w:tcW w:w="1472" w:type="dxa"/>
          <w:tcBorders>
            <w:left w:val="single" w:sz="1" w:space="0" w:color="000000"/>
            <w:bottom w:val="single" w:sz="1" w:space="0" w:color="000000"/>
          </w:tcBorders>
          <w:shd w:val="clear" w:color="auto" w:fill="auto"/>
        </w:tcPr>
        <w:p w:rsidR="00226B6E" w:rsidRDefault="002A19BC">
          <w:pPr>
            <w:pStyle w:val="Contenutotabella"/>
          </w:pPr>
          <w:r>
            <w:rPr>
              <w:rFonts w:ascii="Arial" w:hAnsi="Arial" w:cs="Arial"/>
              <w:sz w:val="12"/>
              <w:szCs w:val="12"/>
            </w:rPr>
            <w:t>PIACENZA</w:t>
          </w:r>
        </w:p>
        <w:p w:rsidR="00226B6E" w:rsidRDefault="002A19BC">
          <w:pPr>
            <w:pStyle w:val="Contenutotabella"/>
          </w:pPr>
          <w:r>
            <w:rPr>
              <w:rFonts w:ascii="Arial" w:hAnsi="Arial" w:cs="Arial"/>
              <w:sz w:val="12"/>
              <w:szCs w:val="12"/>
            </w:rPr>
            <w:t>V. C.Colombo, 101/l</w:t>
          </w:r>
        </w:p>
        <w:p w:rsidR="00226B6E" w:rsidRDefault="002A19BC">
          <w:pPr>
            <w:pStyle w:val="Contenutotabella"/>
          </w:pPr>
          <w:r>
            <w:rPr>
              <w:rFonts w:ascii="Arial" w:hAnsi="Arial" w:cs="Arial"/>
              <w:sz w:val="12"/>
              <w:szCs w:val="12"/>
            </w:rPr>
            <w:t>29122 Piacenza (PC)</w:t>
          </w:r>
        </w:p>
        <w:p w:rsidR="00226B6E" w:rsidRDefault="002A19BC">
          <w:pPr>
            <w:pStyle w:val="Contenutotabella"/>
          </w:pPr>
          <w:r>
            <w:rPr>
              <w:rFonts w:ascii="Arial" w:hAnsi="Arial" w:cs="Arial"/>
              <w:sz w:val="12"/>
              <w:szCs w:val="12"/>
            </w:rPr>
            <w:t>+39 0523 1885973</w:t>
          </w:r>
        </w:p>
      </w:tc>
      <w:tc>
        <w:tcPr>
          <w:tcW w:w="1648" w:type="dxa"/>
          <w:tcBorders>
            <w:left w:val="single" w:sz="1" w:space="0" w:color="000000"/>
            <w:bottom w:val="single" w:sz="1" w:space="0" w:color="000000"/>
          </w:tcBorders>
          <w:shd w:val="clear" w:color="auto" w:fill="auto"/>
        </w:tcPr>
        <w:p w:rsidR="00226B6E" w:rsidRDefault="002A19BC">
          <w:pPr>
            <w:pStyle w:val="Default"/>
          </w:pPr>
          <w:r>
            <w:rPr>
              <w:rFonts w:ascii="Arial" w:hAnsi="Arial" w:cs="Arial"/>
              <w:sz w:val="12"/>
              <w:szCs w:val="12"/>
            </w:rPr>
            <w:t>MODENA</w:t>
          </w:r>
        </w:p>
        <w:p w:rsidR="00226B6E" w:rsidRDefault="002A19BC">
          <w:pPr>
            <w:pStyle w:val="Default"/>
          </w:pPr>
          <w:r>
            <w:rPr>
              <w:rFonts w:ascii="Arial" w:hAnsi="Arial" w:cs="Arial"/>
              <w:sz w:val="12"/>
              <w:szCs w:val="12"/>
            </w:rPr>
            <w:t>V. Del Passatore, 73</w:t>
          </w:r>
        </w:p>
        <w:p w:rsidR="00226B6E" w:rsidRDefault="002A19BC">
          <w:pPr>
            <w:pStyle w:val="Default"/>
          </w:pPr>
          <w:r>
            <w:rPr>
              <w:rFonts w:ascii="Arial" w:hAnsi="Arial" w:cs="Arial"/>
              <w:sz w:val="12"/>
              <w:szCs w:val="12"/>
            </w:rPr>
            <w:t>41011 Campogalliano (MO)</w:t>
          </w:r>
        </w:p>
        <w:p w:rsidR="00226B6E" w:rsidRDefault="002A19BC">
          <w:pPr>
            <w:pStyle w:val="Default"/>
          </w:pPr>
          <w:r>
            <w:rPr>
              <w:rFonts w:ascii="Arial" w:hAnsi="Arial" w:cs="Arial"/>
              <w:sz w:val="12"/>
              <w:szCs w:val="12"/>
            </w:rPr>
            <w:t xml:space="preserve">+39 059 528430 </w:t>
          </w:r>
        </w:p>
      </w:tc>
      <w:tc>
        <w:tcPr>
          <w:tcW w:w="1417" w:type="dxa"/>
          <w:tcBorders>
            <w:left w:val="single" w:sz="1" w:space="0" w:color="000000"/>
            <w:bottom w:val="single" w:sz="1" w:space="0" w:color="000000"/>
          </w:tcBorders>
          <w:shd w:val="clear" w:color="auto" w:fill="auto"/>
        </w:tcPr>
        <w:p w:rsidR="00226B6E" w:rsidRDefault="002A19BC">
          <w:pPr>
            <w:pStyle w:val="Default"/>
          </w:pPr>
          <w:r>
            <w:rPr>
              <w:rFonts w:ascii="Arial" w:hAnsi="Arial" w:cs="Arial"/>
              <w:sz w:val="12"/>
              <w:szCs w:val="12"/>
            </w:rPr>
            <w:t xml:space="preserve">MILANO </w:t>
          </w:r>
        </w:p>
        <w:p w:rsidR="00226B6E" w:rsidRDefault="002A19BC">
          <w:pPr>
            <w:pStyle w:val="Default"/>
          </w:pPr>
          <w:r>
            <w:rPr>
              <w:rFonts w:ascii="Arial" w:hAnsi="Arial" w:cs="Arial"/>
              <w:sz w:val="12"/>
              <w:szCs w:val="12"/>
            </w:rPr>
            <w:t>V. Primo Maggio, 1 20060 Melzo (MI)</w:t>
          </w:r>
        </w:p>
        <w:p w:rsidR="00226B6E" w:rsidRDefault="002A19BC">
          <w:pPr>
            <w:pStyle w:val="Default"/>
          </w:pPr>
          <w:r>
            <w:rPr>
              <w:rFonts w:ascii="Arial" w:hAnsi="Arial" w:cs="Arial"/>
              <w:sz w:val="12"/>
              <w:szCs w:val="12"/>
            </w:rPr>
            <w:t xml:space="preserve">+39 02 36640440 </w:t>
          </w:r>
        </w:p>
      </w:tc>
      <w:tc>
        <w:tcPr>
          <w:tcW w:w="1583" w:type="dxa"/>
          <w:tcBorders>
            <w:left w:val="single" w:sz="1" w:space="0" w:color="000000"/>
            <w:bottom w:val="single" w:sz="1" w:space="0" w:color="000000"/>
          </w:tcBorders>
          <w:shd w:val="clear" w:color="auto" w:fill="auto"/>
        </w:tcPr>
        <w:p w:rsidR="00226B6E" w:rsidRDefault="002A19BC">
          <w:pPr>
            <w:pStyle w:val="Contenutotabella"/>
          </w:pPr>
          <w:r>
            <w:rPr>
              <w:rFonts w:ascii="Arial" w:hAnsi="Arial" w:cs="Arial"/>
              <w:sz w:val="12"/>
              <w:szCs w:val="12"/>
            </w:rPr>
            <w:t xml:space="preserve">BOLOGNA </w:t>
          </w:r>
        </w:p>
        <w:p w:rsidR="00226B6E" w:rsidRDefault="002A19BC">
          <w:pPr>
            <w:pStyle w:val="Contenutotabella"/>
          </w:pPr>
          <w:r>
            <w:rPr>
              <w:rFonts w:ascii="Arial" w:hAnsi="Arial" w:cs="Arial"/>
              <w:sz w:val="12"/>
              <w:szCs w:val="12"/>
            </w:rPr>
            <w:t>Interporto Bologna B. 3.2</w:t>
          </w:r>
        </w:p>
        <w:p w:rsidR="00226B6E" w:rsidRDefault="002A19BC">
          <w:pPr>
            <w:pStyle w:val="Contenutotabella"/>
          </w:pPr>
          <w:r>
            <w:rPr>
              <w:rFonts w:ascii="Arial" w:hAnsi="Arial" w:cs="Arial"/>
              <w:sz w:val="12"/>
              <w:szCs w:val="12"/>
            </w:rPr>
            <w:t>40010 Bentivoglio (BO)</w:t>
          </w:r>
        </w:p>
        <w:p w:rsidR="00226B6E" w:rsidRDefault="002A19BC">
          <w:pPr>
            <w:pStyle w:val="Contenutotabella"/>
          </w:pPr>
          <w:r>
            <w:rPr>
              <w:rFonts w:ascii="Arial" w:hAnsi="Arial" w:cs="Arial"/>
              <w:sz w:val="12"/>
              <w:szCs w:val="12"/>
            </w:rPr>
            <w:t>+39 051 6651821</w:t>
          </w:r>
        </w:p>
      </w:tc>
      <w:tc>
        <w:tcPr>
          <w:tcW w:w="1593" w:type="dxa"/>
          <w:tcBorders>
            <w:left w:val="single" w:sz="1" w:space="0" w:color="000000"/>
            <w:bottom w:val="single" w:sz="1" w:space="0" w:color="000000"/>
          </w:tcBorders>
          <w:shd w:val="clear" w:color="auto" w:fill="auto"/>
        </w:tcPr>
        <w:p w:rsidR="00226B6E" w:rsidRDefault="002A19BC">
          <w:pPr>
            <w:pStyle w:val="Default"/>
          </w:pPr>
          <w:r>
            <w:rPr>
              <w:rFonts w:ascii="Arial" w:hAnsi="Arial" w:cs="Arial"/>
              <w:sz w:val="12"/>
              <w:szCs w:val="12"/>
            </w:rPr>
            <w:t>MALPENSA</w:t>
          </w:r>
        </w:p>
        <w:p w:rsidR="00226B6E" w:rsidRDefault="002A19BC">
          <w:pPr>
            <w:pStyle w:val="Default"/>
          </w:pPr>
          <w:r>
            <w:rPr>
              <w:rFonts w:ascii="Arial" w:hAnsi="Arial" w:cs="Arial"/>
              <w:sz w:val="12"/>
              <w:szCs w:val="12"/>
            </w:rPr>
            <w:t>Aeroporto Malpensa</w:t>
          </w:r>
        </w:p>
        <w:p w:rsidR="00226B6E" w:rsidRDefault="002A19BC">
          <w:pPr>
            <w:pStyle w:val="Default"/>
          </w:pPr>
          <w:r>
            <w:rPr>
              <w:rFonts w:ascii="Arial" w:hAnsi="Arial" w:cs="Arial"/>
              <w:sz w:val="12"/>
              <w:szCs w:val="12"/>
            </w:rPr>
            <w:t xml:space="preserve">20157 Milano (MI) </w:t>
          </w:r>
        </w:p>
        <w:p w:rsidR="00226B6E" w:rsidRDefault="002A19BC">
          <w:pPr>
            <w:pStyle w:val="Default"/>
          </w:pPr>
          <w:r>
            <w:rPr>
              <w:rFonts w:ascii="Arial" w:hAnsi="Arial" w:cs="Arial"/>
              <w:sz w:val="12"/>
              <w:szCs w:val="12"/>
            </w:rPr>
            <w:t xml:space="preserve">+39 02 40701901 </w:t>
          </w:r>
        </w:p>
      </w:tc>
      <w:tc>
        <w:tcPr>
          <w:tcW w:w="1306" w:type="dxa"/>
          <w:tcBorders>
            <w:left w:val="single" w:sz="1" w:space="0" w:color="000000"/>
            <w:bottom w:val="single" w:sz="1" w:space="0" w:color="000000"/>
          </w:tcBorders>
          <w:shd w:val="clear" w:color="auto" w:fill="auto"/>
        </w:tcPr>
        <w:p w:rsidR="00226B6E" w:rsidRDefault="002A19BC">
          <w:r>
            <w:rPr>
              <w:rFonts w:ascii="Arial" w:hAnsi="Arial" w:cs="Arial"/>
              <w:sz w:val="12"/>
              <w:szCs w:val="12"/>
            </w:rPr>
            <w:t xml:space="preserve">SALERNO </w:t>
          </w:r>
        </w:p>
        <w:p w:rsidR="00226B6E" w:rsidRDefault="002A19BC">
          <w:r>
            <w:rPr>
              <w:rFonts w:ascii="Arial" w:hAnsi="Arial" w:cs="Arial"/>
              <w:sz w:val="12"/>
              <w:szCs w:val="12"/>
            </w:rPr>
            <w:t>Via Ligea, 112</w:t>
          </w:r>
        </w:p>
        <w:p w:rsidR="00226B6E" w:rsidRDefault="002A19BC">
          <w:r>
            <w:rPr>
              <w:rFonts w:ascii="Arial" w:hAnsi="Arial" w:cs="Arial"/>
              <w:sz w:val="12"/>
              <w:szCs w:val="12"/>
            </w:rPr>
            <w:t xml:space="preserve">84123 Salerno (SA) </w:t>
          </w:r>
        </w:p>
        <w:p w:rsidR="00226B6E" w:rsidRDefault="002A19BC">
          <w:r>
            <w:rPr>
              <w:rFonts w:ascii="Arial" w:hAnsi="Arial" w:cs="Arial"/>
              <w:sz w:val="12"/>
              <w:szCs w:val="12"/>
            </w:rPr>
            <w:t>+39 089 8423853</w:t>
          </w:r>
        </w:p>
      </w:tc>
      <w:tc>
        <w:tcPr>
          <w:tcW w:w="1302" w:type="dxa"/>
          <w:tcBorders>
            <w:left w:val="single" w:sz="1" w:space="0" w:color="000000"/>
            <w:bottom w:val="single" w:sz="1" w:space="0" w:color="000000"/>
            <w:right w:val="single" w:sz="1" w:space="0" w:color="000000"/>
          </w:tcBorders>
          <w:shd w:val="clear" w:color="auto" w:fill="auto"/>
        </w:tcPr>
        <w:p w:rsidR="00226B6E" w:rsidRDefault="00226B6E">
          <w:pPr>
            <w:rPr>
              <w:rFonts w:ascii="Arial" w:hAnsi="Arial" w:cs="Arial"/>
              <w:b/>
              <w:bCs/>
              <w:sz w:val="12"/>
              <w:szCs w:val="12"/>
            </w:rPr>
          </w:pPr>
        </w:p>
      </w:tc>
    </w:tr>
  </w:tbl>
  <w:p w:rsidR="00226B6E" w:rsidRDefault="002A19BC">
    <w:pPr>
      <w:pStyle w:val="Pidipagina"/>
      <w:jc w:val="center"/>
    </w:pPr>
    <w:r>
      <w:rPr>
        <w:rFonts w:ascii="Arial" w:hAnsi="Arial" w:cs="Arial"/>
        <w:sz w:val="14"/>
        <w:szCs w:val="14"/>
        <w:lang w:val="fr-FR"/>
      </w:rPr>
      <w:t xml:space="preserve">E-mail: </w:t>
    </w:r>
    <w:r>
      <w:rPr>
        <w:rFonts w:ascii="Arial" w:hAnsi="Arial" w:cs="Arial"/>
        <w:b/>
        <w:sz w:val="14"/>
        <w:szCs w:val="14"/>
        <w:lang w:val="fr-FR"/>
      </w:rPr>
      <w:t>info@gruppolaghezza.it</w:t>
    </w:r>
    <w:r>
      <w:rPr>
        <w:rFonts w:ascii="Arial" w:hAnsi="Arial" w:cs="Arial"/>
        <w:sz w:val="14"/>
        <w:szCs w:val="14"/>
        <w:lang w:val="fr-FR"/>
      </w:rPr>
      <w:t xml:space="preserve"> – Internet: </w:t>
    </w:r>
    <w:r>
      <w:rPr>
        <w:rFonts w:ascii="Arial" w:hAnsi="Arial" w:cs="Arial"/>
        <w:b/>
        <w:sz w:val="14"/>
        <w:szCs w:val="14"/>
        <w:lang w:val="fr-FR"/>
      </w:rPr>
      <w:t>www.gruppolaghezza.net</w:t>
    </w:r>
  </w:p>
  <w:p w:rsidR="00226B6E" w:rsidRDefault="002A19BC">
    <w:pPr>
      <w:pStyle w:val="Pidipagina"/>
      <w:rPr>
        <w:sz w:val="16"/>
        <w:szCs w:val="16"/>
        <w:lang w:val="fr-FR"/>
      </w:rPr>
    </w:pPr>
    <w:r>
      <w:rPr>
        <w:noProof/>
        <w:sz w:val="16"/>
        <w:szCs w:val="16"/>
        <w:lang w:val="it-CH" w:eastAsia="it-CH"/>
      </w:rPr>
      <w:drawing>
        <wp:anchor distT="0" distB="0" distL="114300" distR="114300" simplePos="0" relativeHeight="251661824" behindDoc="0" locked="0" layoutInCell="1" allowOverlap="1">
          <wp:simplePos x="0" y="0"/>
          <wp:positionH relativeFrom="column">
            <wp:posOffset>-36802</wp:posOffset>
          </wp:positionH>
          <wp:positionV relativeFrom="paragraph">
            <wp:posOffset>88983</wp:posOffset>
          </wp:positionV>
          <wp:extent cx="628650" cy="431800"/>
          <wp:effectExtent l="0" t="0" r="0" b="0"/>
          <wp:wrapSquare wrapText="bothSides"/>
          <wp:docPr id="2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2"/>
                  <pic:cNvPicPr>
                    <a:picLocks noChangeAspect="1" noChangeArrowheads="1"/>
                  </pic:cNvPicPr>
                </pic:nvPicPr>
                <pic:blipFill>
                  <a:blip r:embed="rId1"/>
                  <a:srcRect l="-23" t="-34" r="-23" b="-34"/>
                  <a:stretch/>
                </pic:blipFill>
                <pic:spPr>
                  <a:xfrm>
                    <a:off x="0" y="0"/>
                    <a:ext cx="628650" cy="431800"/>
                  </a:xfrm>
                  <a:prstGeom prst="rect">
                    <a:avLst/>
                  </a:prstGeom>
                  <a:solidFill>
                    <a:srgbClr val="FFFFFF"/>
                  </a:solidFill>
                  <a:ln>
                    <a:noFill/>
                  </a:ln>
                </pic:spPr>
              </pic:pic>
            </a:graphicData>
          </a:graphic>
        </wp:anchor>
      </w:drawing>
    </w:r>
    <w:r>
      <w:rPr>
        <w:noProof/>
        <w:lang w:val="it-CH" w:eastAsia="it-CH"/>
      </w:rPr>
      <mc:AlternateContent>
        <mc:Choice Requires="wps">
          <w:drawing>
            <wp:anchor distT="0" distB="0" distL="114935" distR="114935" simplePos="0" relativeHeight="251658752" behindDoc="1" locked="0" layoutInCell="1" allowOverlap="1">
              <wp:simplePos x="0" y="0"/>
              <wp:positionH relativeFrom="column">
                <wp:posOffset>720090</wp:posOffset>
              </wp:positionH>
              <wp:positionV relativeFrom="paragraph">
                <wp:posOffset>154940</wp:posOffset>
              </wp:positionV>
              <wp:extent cx="869950" cy="29083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69950" cy="290830"/>
                      </a:xfrm>
                      <a:prstGeom prst="rect">
                        <a:avLst/>
                      </a:prstGeom>
                      <a:solidFill>
                        <a:srgbClr val="FFFFFF"/>
                      </a:solidFill>
                      <a:ln>
                        <a:noFill/>
                      </a:ln>
                    </wps:spPr>
                    <wps:txbx>
                      <w:txbxContent>
                        <w:p w:rsidR="00226B6E" w:rsidRDefault="002A19BC">
                          <w:r>
                            <w:rPr>
                              <w:rFonts w:ascii="Arial" w:hAnsi="Arial" w:cs="Arial"/>
                              <w:sz w:val="14"/>
                              <w:szCs w:val="14"/>
                            </w:rPr>
                            <w:t>Certificazione N°  ITAEOF  110469</w:t>
                          </w:r>
                        </w:p>
                      </w:txbxContent>
                    </wps:txbx>
                    <wps:bodyPr vert="horz" wrap="square" lIns="635" tIns="635" rIns="635" bIns="635" anchor="t"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E13CB0EA-FCD4-6341-B61C546C7FB4" coordsize="21600,21600" style="position:absolute;width:68.5pt;height:22.9pt;mso-width-percent:0;mso-width-relative:page;mso-height-percent:0;mso-height-relative:page;margin-top:12.2pt;margin-left:56.7pt;mso-wrap-distance-left:9.05pt;mso-wrap-distance-right:9.05pt;mso-wrap-distance-top:0pt;mso-wrap-distance-bottom:0pt;rotation:0.000000;z-index:-251657728;" fillcolor="#ffffff" stroked="f" o:spt="1" path="m0,0 l0,21600 r21600,0 l21600,0 x e">
              <w10:wrap side="both"/>
              <v:fill type="solid" color="#ffffff" opacity="1.000000"/>
              <o:lock/>
            </v:shape>
          </w:pict>
        </mc:Fallback>
      </mc:AlternateContent>
    </w:r>
    <w:r>
      <w:t xml:space="preserve">                                          </w:t>
    </w:r>
    <w:r>
      <w:tab/>
      <w:t xml:space="preserve">   </w:t>
    </w:r>
    <w:r>
      <w:rPr>
        <w:sz w:val="16"/>
        <w:szCs w:val="16"/>
        <w:lang w:val="it-CH" w:eastAsia="it-CH"/>
      </w:rPr>
      <w:t xml:space="preserve">                              </w:t>
    </w:r>
    <w:r>
      <w:rPr>
        <w:sz w:val="16"/>
        <w:szCs w:val="16"/>
        <w:lang w:val="fr-FR"/>
      </w:rPr>
      <w:tab/>
    </w:r>
  </w:p>
  <w:p w:rsidR="00226B6E" w:rsidRDefault="002A19BC">
    <w:pPr>
      <w:pStyle w:val="Pidipagina"/>
      <w:rPr>
        <w:sz w:val="16"/>
        <w:szCs w:val="16"/>
        <w:lang w:val="fr-FR"/>
      </w:rPr>
    </w:pPr>
    <w:r>
      <w:rPr>
        <w:noProof/>
        <w:position w:val="-17"/>
        <w:sz w:val="16"/>
        <w:szCs w:val="16"/>
        <w:lang w:val="it-CH" w:eastAsia="it-CH"/>
      </w:rPr>
      <w:drawing>
        <wp:anchor distT="0" distB="0" distL="114300" distR="114300" simplePos="0" relativeHeight="251660800" behindDoc="0" locked="0" layoutInCell="1" allowOverlap="1">
          <wp:simplePos x="0" y="0"/>
          <wp:positionH relativeFrom="margin">
            <wp:align>right</wp:align>
          </wp:positionH>
          <wp:positionV relativeFrom="paragraph">
            <wp:posOffset>104140</wp:posOffset>
          </wp:positionV>
          <wp:extent cx="1930400" cy="323850"/>
          <wp:effectExtent l="0" t="0" r="0" b="0"/>
          <wp:wrapSquare wrapText="bothSides"/>
          <wp:docPr id="2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4"/>
                  <pic:cNvPicPr>
                    <a:picLocks noChangeAspect="1" noChangeArrowheads="1"/>
                  </pic:cNvPicPr>
                </pic:nvPicPr>
                <pic:blipFill>
                  <a:blip r:embed="rId2"/>
                  <a:srcRect l="-5" t="-32" r="-5" b="-32"/>
                  <a:stretch/>
                </pic:blipFill>
                <pic:spPr>
                  <a:xfrm>
                    <a:off x="0" y="0"/>
                    <a:ext cx="1930400" cy="323850"/>
                  </a:xfrm>
                  <a:prstGeom prst="rect">
                    <a:avLst/>
                  </a:prstGeom>
                  <a:solidFill>
                    <a:srgbClr val="FFFFFF"/>
                  </a:solidFill>
                  <a:ln>
                    <a:noFill/>
                  </a:ln>
                </pic:spPr>
              </pic:pic>
            </a:graphicData>
          </a:graphic>
        </wp:anchor>
      </w:drawing>
    </w:r>
    <w:r>
      <w:rPr>
        <w:noProof/>
        <w:sz w:val="16"/>
        <w:szCs w:val="16"/>
        <w:lang w:val="it-CH" w:eastAsia="it-CH"/>
      </w:rPr>
      <w:drawing>
        <wp:anchor distT="0" distB="0" distL="114300" distR="114300" simplePos="0" relativeHeight="251659776" behindDoc="0" locked="0" layoutInCell="1" allowOverlap="1">
          <wp:simplePos x="0" y="0"/>
          <wp:positionH relativeFrom="column">
            <wp:posOffset>1855608</wp:posOffset>
          </wp:positionH>
          <wp:positionV relativeFrom="paragraph">
            <wp:posOffset>5909</wp:posOffset>
          </wp:positionV>
          <wp:extent cx="1098550" cy="476250"/>
          <wp:effectExtent l="0" t="0" r="0" b="0"/>
          <wp:wrapSquare wrapText="bothSides"/>
          <wp:docPr id="2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3"/>
                  <pic:cNvPicPr>
                    <a:picLocks noChangeAspect="1" noChangeArrowheads="1"/>
                  </pic:cNvPicPr>
                </pic:nvPicPr>
                <pic:blipFill>
                  <a:blip r:embed="rId3"/>
                  <a:srcRect l="-3" t="-6" r="-3" b="-6"/>
                  <a:stretch/>
                </pic:blipFill>
                <pic:spPr>
                  <a:xfrm>
                    <a:off x="0" y="0"/>
                    <a:ext cx="1098550" cy="476250"/>
                  </a:xfrm>
                  <a:prstGeom prst="rect">
                    <a:avLst/>
                  </a:prstGeom>
                  <a:solidFill>
                    <a:srgbClr val="FFFFFF"/>
                  </a:solidFill>
                  <a:ln>
                    <a:noFill/>
                  </a:ln>
                </pic:spPr>
              </pic:pic>
            </a:graphicData>
          </a:graphic>
        </wp:anchor>
      </w:drawing>
    </w:r>
  </w:p>
  <w:p w:rsidR="00226B6E" w:rsidRDefault="002A19BC">
    <w:pPr>
      <w:pStyle w:val="Pidipagina"/>
      <w:rPr>
        <w:sz w:val="16"/>
        <w:szCs w:val="16"/>
        <w:lang w:val="fr-FR"/>
      </w:rPr>
    </w:pPr>
    <w:r>
      <w:rPr>
        <w:noProof/>
        <w:sz w:val="16"/>
        <w:szCs w:val="16"/>
        <w:lang w:val="it-CH" w:eastAsia="it-CH"/>
      </w:rPr>
      <mc:AlternateContent>
        <mc:Choice Requires="wps">
          <w:drawing>
            <wp:anchor distT="0" distB="0" distL="114935" distR="114935" simplePos="0" relativeHeight="251656704" behindDoc="0" locked="0" layoutInCell="1" allowOverlap="1">
              <wp:simplePos x="0" y="0"/>
              <wp:positionH relativeFrom="column">
                <wp:posOffset>2984694</wp:posOffset>
              </wp:positionH>
              <wp:positionV relativeFrom="paragraph">
                <wp:posOffset>10740</wp:posOffset>
              </wp:positionV>
              <wp:extent cx="857250" cy="260985"/>
              <wp:effectExtent l="0" t="0" r="0" b="0"/>
              <wp:wrapSquare wrapText="bothSides"/>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57250" cy="260985"/>
                      </a:xfrm>
                      <a:prstGeom prst="rect">
                        <a:avLst/>
                      </a:prstGeom>
                      <a:solidFill>
                        <a:srgbClr val="FFFFFF"/>
                      </a:solidFill>
                      <a:ln>
                        <a:noFill/>
                      </a:ln>
                    </wps:spPr>
                    <wps:txbx>
                      <w:txbxContent>
                        <w:p w:rsidR="00226B6E" w:rsidRDefault="002A19BC">
                          <w:r>
                            <w:rPr>
                              <w:rFonts w:ascii="Arial" w:hAnsi="Arial" w:cs="Arial"/>
                              <w:sz w:val="14"/>
                              <w:szCs w:val="14"/>
                            </w:rPr>
                            <w:t>Certificazione N°   240907/A</w:t>
                          </w:r>
                        </w:p>
                      </w:txbxContent>
                    </wps:txbx>
                    <wps:bodyPr vert="horz" wrap="square" lIns="635" tIns="635" rIns="635" bIns="635" anchor="t"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0ADA80D8-6E6F-D19A-4614736F4722" coordsize="21600,21600" style="position:absolute;width:67.5pt;height:20.55pt;mso-width-percent:0;mso-width-relative:page;mso-height-percent:0;mso-height-relative:page;margin-top:0.845669pt;margin-left:235.015pt;mso-wrap-distance-left:9.05pt;mso-wrap-distance-right:9.05pt;mso-wrap-distance-top:0pt;mso-wrap-distance-bottom:0pt;rotation:0.000000;z-index:251656704;" fillcolor="#ffffff" stroked="f" o:spt="1" path="m0,0 l0,21600 r21600,0 l21600,0 x e">
              <w10:wrap type="square" side="both"/>
              <v:fill type="solid" color="#ffffff" opacity="1.000000"/>
              <o:lock/>
            </v:shape>
          </w:pict>
        </mc:Fallback>
      </mc:AlternateContent>
    </w:r>
  </w:p>
  <w:p w:rsidR="00226B6E" w:rsidRDefault="002A19BC">
    <w:pPr>
      <w:pStyle w:val="Pidipagina"/>
    </w:pPr>
    <w:r>
      <w:rPr>
        <w:sz w:val="16"/>
        <w:szCs w:val="16"/>
        <w:lang w:val="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917" w:rsidRDefault="00C71917">
      <w:r>
        <w:separator/>
      </w:r>
    </w:p>
  </w:footnote>
  <w:footnote w:type="continuationSeparator" w:id="0">
    <w:p w:rsidR="00C71917" w:rsidRDefault="00C719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B6E" w:rsidRDefault="002A19BC">
    <w:pPr>
      <w:pStyle w:val="Intestazione"/>
      <w:jc w:val="center"/>
    </w:pPr>
    <w:r>
      <w:rPr>
        <w:noProof/>
        <w:sz w:val="16"/>
        <w:szCs w:val="16"/>
        <w:lang w:val="it-CH" w:eastAsia="it-CH"/>
      </w:rPr>
      <w:drawing>
        <wp:inline distT="0" distB="0" distL="0" distR="0">
          <wp:extent cx="3956050" cy="717550"/>
          <wp:effectExtent l="0" t="0" r="0" b="0"/>
          <wp:docPr id="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
                  <pic:cNvPicPr>
                    <a:picLocks noChangeAspect="1" noChangeArrowheads="1"/>
                  </pic:cNvPicPr>
                </pic:nvPicPr>
                <pic:blipFill>
                  <a:blip r:embed="rId1"/>
                  <a:srcRect l="-8" t="-46" r="-8" b="-46"/>
                  <a:stretch/>
                </pic:blipFill>
                <pic:spPr>
                  <a:xfrm>
                    <a:off x="0" y="0"/>
                    <a:ext cx="3956050" cy="717550"/>
                  </a:xfrm>
                  <a:prstGeom prst="rect">
                    <a:avLst/>
                  </a:prstGeom>
                  <a:solidFill>
                    <a:srgbClr val="FFFFFF">
                      <a:alpha val="0"/>
                    </a:srgbClr>
                  </a:solidFill>
                  <a:ln>
                    <a:noFill/>
                  </a:ln>
                </pic:spPr>
              </pic:pic>
            </a:graphicData>
          </a:graphic>
        </wp:inline>
      </w:drawing>
    </w:r>
  </w:p>
  <w:p w:rsidR="00226B6E" w:rsidRDefault="00226B6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C800FB"/>
    <w:multiLevelType w:val="multilevel"/>
    <w:tmpl w:val="84FE8974"/>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Tabella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93B"/>
    <w:rsid w:val="00006EB8"/>
    <w:rsid w:val="00015F70"/>
    <w:rsid w:val="000847E8"/>
    <w:rsid w:val="000F29AF"/>
    <w:rsid w:val="001371E3"/>
    <w:rsid w:val="00154026"/>
    <w:rsid w:val="00160E2C"/>
    <w:rsid w:val="0017094E"/>
    <w:rsid w:val="001740DC"/>
    <w:rsid w:val="00176930"/>
    <w:rsid w:val="00181EA0"/>
    <w:rsid w:val="001D3D6E"/>
    <w:rsid w:val="00226B6E"/>
    <w:rsid w:val="00237384"/>
    <w:rsid w:val="00272689"/>
    <w:rsid w:val="002A19BC"/>
    <w:rsid w:val="002B163F"/>
    <w:rsid w:val="002D3F7E"/>
    <w:rsid w:val="002F42BA"/>
    <w:rsid w:val="00323F6F"/>
    <w:rsid w:val="003311AE"/>
    <w:rsid w:val="00390B55"/>
    <w:rsid w:val="003D22D4"/>
    <w:rsid w:val="00420F6E"/>
    <w:rsid w:val="0047114F"/>
    <w:rsid w:val="00487564"/>
    <w:rsid w:val="004B19CC"/>
    <w:rsid w:val="00515A6D"/>
    <w:rsid w:val="00544017"/>
    <w:rsid w:val="00545247"/>
    <w:rsid w:val="00551B29"/>
    <w:rsid w:val="00554C54"/>
    <w:rsid w:val="005945A6"/>
    <w:rsid w:val="005B0F7D"/>
    <w:rsid w:val="005C7FB9"/>
    <w:rsid w:val="005E0D4F"/>
    <w:rsid w:val="006050CF"/>
    <w:rsid w:val="006B29E2"/>
    <w:rsid w:val="006C493E"/>
    <w:rsid w:val="006D44D9"/>
    <w:rsid w:val="006F2CF7"/>
    <w:rsid w:val="0073543D"/>
    <w:rsid w:val="00735F2D"/>
    <w:rsid w:val="0075505D"/>
    <w:rsid w:val="007965F8"/>
    <w:rsid w:val="007F00B6"/>
    <w:rsid w:val="00860E17"/>
    <w:rsid w:val="0086307F"/>
    <w:rsid w:val="008849B3"/>
    <w:rsid w:val="008B73D6"/>
    <w:rsid w:val="00906855"/>
    <w:rsid w:val="0091370D"/>
    <w:rsid w:val="00932C1A"/>
    <w:rsid w:val="00954317"/>
    <w:rsid w:val="0097142A"/>
    <w:rsid w:val="00984902"/>
    <w:rsid w:val="00990BBC"/>
    <w:rsid w:val="009B69DB"/>
    <w:rsid w:val="009D034E"/>
    <w:rsid w:val="009E653D"/>
    <w:rsid w:val="00A619F0"/>
    <w:rsid w:val="00A95794"/>
    <w:rsid w:val="00AA6BF5"/>
    <w:rsid w:val="00AC0C75"/>
    <w:rsid w:val="00B30661"/>
    <w:rsid w:val="00B44609"/>
    <w:rsid w:val="00B50F98"/>
    <w:rsid w:val="00B754E8"/>
    <w:rsid w:val="00B96455"/>
    <w:rsid w:val="00BA6323"/>
    <w:rsid w:val="00BB23D5"/>
    <w:rsid w:val="00BC0D3E"/>
    <w:rsid w:val="00BD7629"/>
    <w:rsid w:val="00C51C7B"/>
    <w:rsid w:val="00C60438"/>
    <w:rsid w:val="00C627EB"/>
    <w:rsid w:val="00C71917"/>
    <w:rsid w:val="00C76102"/>
    <w:rsid w:val="00CC743F"/>
    <w:rsid w:val="00CE440F"/>
    <w:rsid w:val="00DC63C3"/>
    <w:rsid w:val="00DD710C"/>
    <w:rsid w:val="00DF6E20"/>
    <w:rsid w:val="00E42331"/>
    <w:rsid w:val="00EE4A50"/>
    <w:rsid w:val="00F35526"/>
    <w:rsid w:val="00F42913"/>
    <w:rsid w:val="00F45402"/>
    <w:rsid w:val="00F50287"/>
    <w:rsid w:val="00F5393B"/>
    <w:rsid w:val="00F6476B"/>
    <w:rsid w:val="00F917BE"/>
    <w:rsid w:val="00FE2F31"/>
    <w:rsid w:val="00FF4766"/>
    <w:rsid w:val="00FF672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3A82D1F8-0EF6-48AA-9B4C-C766ED51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99"/>
    <w:qFormat/>
    <w:rPr>
      <w:lang w:val="it-IT" w:eastAsia="zh-CN"/>
    </w:rPr>
  </w:style>
  <w:style w:type="paragraph" w:styleId="Titolo1">
    <w:name w:val="heading 1"/>
    <w:basedOn w:val="Normale"/>
    <w:next w:val="Normale"/>
    <w:uiPriority w:val="9"/>
    <w:qFormat/>
    <w:pPr>
      <w:keepNext/>
      <w:numPr>
        <w:numId w:val="1"/>
      </w:numPr>
      <w:ind w:left="5103"/>
      <w:outlineLvl w:val="0"/>
    </w:pPr>
    <w:rPr>
      <w:b/>
    </w:rPr>
  </w:style>
  <w:style w:type="paragraph" w:styleId="Titolo2">
    <w:name w:val="heading 2"/>
    <w:basedOn w:val="Normale"/>
    <w:next w:val="Normale"/>
    <w:uiPriority w:val="9"/>
    <w:semiHidden/>
    <w:unhideWhenUsed/>
    <w:qFormat/>
    <w:pPr>
      <w:keepNext/>
      <w:numPr>
        <w:ilvl w:val="1"/>
        <w:numId w:val="1"/>
      </w:numPr>
      <w:ind w:left="5103"/>
      <w:outlineLvl w:val="1"/>
    </w:pPr>
    <w:rPr>
      <w:b/>
      <w:i/>
    </w:rPr>
  </w:style>
  <w:style w:type="paragraph" w:styleId="Titolo3">
    <w:name w:val="heading 3"/>
    <w:basedOn w:val="Normale"/>
    <w:next w:val="Normale"/>
    <w:uiPriority w:val="9"/>
    <w:semiHidden/>
    <w:unhideWhenUsed/>
    <w:qFormat/>
    <w:pPr>
      <w:keepNext/>
      <w:numPr>
        <w:ilvl w:val="2"/>
        <w:numId w:val="1"/>
      </w:numPr>
      <w:ind w:left="5103"/>
      <w:outlineLvl w:val="2"/>
    </w:pPr>
    <w:rPr>
      <w:rFonts w:ascii="Arial" w:hAnsi="Arial" w:cs="Arial"/>
      <w:i/>
    </w:rPr>
  </w:style>
  <w:style w:type="paragraph" w:styleId="Titolo4">
    <w:name w:val="heading 4"/>
    <w:link w:val="Titolo4Carattere"/>
    <w:uiPriority w:val="9"/>
    <w:semiHidden/>
    <w:unhideWhenUsed/>
    <w:qFormat/>
    <w:pPr>
      <w:keepNext/>
      <w:keepLines/>
      <w:spacing w:before="200"/>
      <w:outlineLvl w:val="3"/>
    </w:pPr>
    <w:rPr>
      <w:rFonts w:asciiTheme="majorHAnsi" w:eastAsiaTheme="majorEastAsia" w:hAnsiTheme="majorHAnsi" w:cstheme="majorBidi"/>
      <w:b/>
      <w:bCs/>
      <w:i/>
      <w:iCs/>
      <w:color w:val="5B9BD5" w:themeColor="accent1"/>
    </w:rPr>
  </w:style>
  <w:style w:type="paragraph" w:styleId="Titolo5">
    <w:name w:val="heading 5"/>
    <w:link w:val="Titolo5Carattere"/>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Titolo6">
    <w:name w:val="heading 6"/>
    <w:link w:val="Titolo6Carattere"/>
    <w:uiPriority w:val="9"/>
    <w:semiHidden/>
    <w:unhideWhenUsed/>
    <w:qFormat/>
    <w:pPr>
      <w:keepNext/>
      <w:keepLines/>
      <w:spacing w:before="200"/>
      <w:outlineLvl w:val="5"/>
    </w:pPr>
    <w:rPr>
      <w:rFonts w:asciiTheme="majorHAnsi" w:eastAsiaTheme="majorEastAsia" w:hAnsiTheme="majorHAnsi" w:cstheme="majorBidi"/>
      <w:i/>
      <w:iCs/>
      <w:color w:val="1F4D78" w:themeColor="accent1" w:themeShade="7F"/>
    </w:rPr>
  </w:style>
  <w:style w:type="paragraph" w:styleId="Titolo7">
    <w:name w:val="heading 7"/>
    <w:link w:val="Titolo7Carattere"/>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link w:val="Titolo8Carattere"/>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link w:val="Titolo9Carattere"/>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4Char">
    <w:name w:val="Heading 4 Char"/>
    <w:uiPriority w:val="9"/>
    <w:rPr>
      <w:rFonts w:asciiTheme="majorHAnsi" w:eastAsiaTheme="majorEastAsia" w:hAnsiTheme="majorHAnsi" w:cstheme="majorBidi"/>
      <w:b/>
      <w:bCs/>
      <w:i/>
      <w:iCs/>
      <w:color w:val="5B9BD5" w:themeColor="accent1"/>
    </w:rPr>
  </w:style>
  <w:style w:type="character" w:customStyle="1" w:styleId="Heading5Char">
    <w:name w:val="Heading 5 Char"/>
    <w:uiPriority w:val="9"/>
    <w:rPr>
      <w:rFonts w:asciiTheme="majorHAnsi" w:eastAsiaTheme="majorEastAsia" w:hAnsiTheme="majorHAnsi" w:cstheme="majorBidi"/>
      <w:color w:val="1F4D78" w:themeColor="accent1" w:themeShade="7F"/>
    </w:rPr>
  </w:style>
  <w:style w:type="character" w:customStyle="1" w:styleId="Heading6Char">
    <w:name w:val="Heading 6 Char"/>
    <w:uiPriority w:val="9"/>
    <w:rPr>
      <w:rFonts w:asciiTheme="majorHAnsi" w:eastAsiaTheme="majorEastAsia" w:hAnsiTheme="majorHAnsi" w:cstheme="majorBidi"/>
      <w:i/>
      <w:iCs/>
      <w:color w:val="1F4D78"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5B9BD5"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5B9BD5" w:themeColor="accent1"/>
      <w:sz w:val="26"/>
      <w:szCs w:val="26"/>
    </w:rPr>
  </w:style>
  <w:style w:type="character" w:customStyle="1" w:styleId="Heading3Char">
    <w:name w:val="Heading 3 Char"/>
    <w:uiPriority w:val="9"/>
    <w:rPr>
      <w:rFonts w:asciiTheme="majorHAnsi" w:eastAsiaTheme="majorEastAsia" w:hAnsiTheme="majorHAnsi" w:cstheme="majorBidi"/>
      <w:b/>
      <w:bCs/>
      <w:color w:val="5B9BD5" w:themeColor="accent1"/>
    </w:rPr>
  </w:style>
  <w:style w:type="character" w:customStyle="1" w:styleId="Titolo4Carattere">
    <w:name w:val="Titolo 4 Carattere"/>
    <w:link w:val="Titolo4"/>
    <w:uiPriority w:val="9"/>
    <w:rPr>
      <w:rFonts w:asciiTheme="majorHAnsi" w:eastAsiaTheme="majorEastAsia" w:hAnsiTheme="majorHAnsi" w:cstheme="majorBidi"/>
      <w:b/>
      <w:bCs/>
      <w:i/>
      <w:iCs/>
      <w:color w:val="5B9BD5" w:themeColor="accent1"/>
    </w:rPr>
  </w:style>
  <w:style w:type="character" w:customStyle="1" w:styleId="Titolo5Carattere">
    <w:name w:val="Titolo 5 Carattere"/>
    <w:link w:val="Titolo5"/>
    <w:uiPriority w:val="9"/>
    <w:rPr>
      <w:rFonts w:asciiTheme="majorHAnsi" w:eastAsiaTheme="majorEastAsia" w:hAnsiTheme="majorHAnsi" w:cstheme="majorBidi"/>
      <w:color w:val="1F4D78" w:themeColor="accent1" w:themeShade="7F"/>
    </w:rPr>
  </w:style>
  <w:style w:type="character" w:customStyle="1" w:styleId="Titolo6Carattere">
    <w:name w:val="Titolo 6 Carattere"/>
    <w:link w:val="Titolo6"/>
    <w:uiPriority w:val="9"/>
    <w:rPr>
      <w:rFonts w:asciiTheme="majorHAnsi" w:eastAsiaTheme="majorEastAsia" w:hAnsiTheme="majorHAnsi" w:cstheme="majorBidi"/>
      <w:i/>
      <w:iCs/>
      <w:color w:val="1F4D78" w:themeColor="accent1" w:themeShade="7F"/>
    </w:rPr>
  </w:style>
  <w:style w:type="character" w:customStyle="1" w:styleId="Titolo7Carattere">
    <w:name w:val="Titolo 7 Carattere"/>
    <w:link w:val="Titolo7"/>
    <w:uiPriority w:val="9"/>
    <w:rPr>
      <w:rFonts w:asciiTheme="majorHAnsi" w:eastAsiaTheme="majorEastAsia" w:hAnsiTheme="majorHAnsi" w:cstheme="majorBidi"/>
      <w:i/>
      <w:iCs/>
      <w:color w:val="404040" w:themeColor="text1" w:themeTint="BF"/>
    </w:rPr>
  </w:style>
  <w:style w:type="character" w:customStyle="1" w:styleId="Titolo8Carattere">
    <w:name w:val="Titolo 8 Carattere"/>
    <w:link w:val="Titolo8"/>
    <w:uiPriority w:val="9"/>
    <w:rPr>
      <w:rFonts w:asciiTheme="majorHAnsi" w:eastAsiaTheme="majorEastAsia" w:hAnsiTheme="majorHAnsi" w:cstheme="majorBidi"/>
      <w:color w:val="404040" w:themeColor="text1" w:themeTint="BF"/>
      <w:sz w:val="20"/>
      <w:szCs w:val="20"/>
    </w:rPr>
  </w:style>
  <w:style w:type="character" w:customStyle="1" w:styleId="Titolo9Carattere">
    <w:name w:val="Titolo 9 Carattere"/>
    <w:link w:val="Titolo9"/>
    <w:uiPriority w:val="9"/>
    <w:rPr>
      <w:rFonts w:asciiTheme="majorHAnsi" w:eastAsiaTheme="majorEastAsia" w:hAnsiTheme="majorHAnsi" w:cstheme="majorBidi"/>
      <w:i/>
      <w:iCs/>
      <w:color w:val="404040" w:themeColor="text1" w:themeTint="BF"/>
      <w:sz w:val="20"/>
      <w:szCs w:val="20"/>
    </w:rPr>
  </w:style>
  <w:style w:type="paragraph" w:styleId="Titolo">
    <w:name w:val="Title"/>
    <w:link w:val="TitoloCarattere"/>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oloCarattere">
    <w:name w:val="Titolo Carattere"/>
    <w:link w:val="Titolo"/>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5B9BD5" w:themeColor="accent1"/>
      <w:spacing w:val="15"/>
      <w:sz w:val="24"/>
      <w:szCs w:val="24"/>
    </w:rPr>
  </w:style>
  <w:style w:type="character" w:styleId="Enfasidelicata">
    <w:name w:val="Subtle Emphasis"/>
    <w:uiPriority w:val="19"/>
    <w:qFormat/>
    <w:rPr>
      <w:i/>
      <w:iCs/>
      <w:color w:val="808080" w:themeColor="text1" w:themeTint="7F"/>
    </w:rPr>
  </w:style>
  <w:style w:type="character" w:styleId="Enfasicorsivo">
    <w:name w:val="Emphasis"/>
    <w:uiPriority w:val="20"/>
    <w:qFormat/>
    <w:rPr>
      <w:i/>
      <w:iCs/>
    </w:rPr>
  </w:style>
  <w:style w:type="character" w:styleId="Enfasiintensa">
    <w:name w:val="Intense Emphasis"/>
    <w:uiPriority w:val="21"/>
    <w:qFormat/>
    <w:rPr>
      <w:b/>
      <w:bCs/>
      <w:i/>
      <w:iCs/>
      <w:color w:val="5B9BD5" w:themeColor="accent1"/>
    </w:rPr>
  </w:style>
  <w:style w:type="paragraph" w:styleId="Citazione">
    <w:name w:val="Quote"/>
    <w:link w:val="CitazioneCarattere"/>
    <w:uiPriority w:val="29"/>
    <w:qFormat/>
    <w:rPr>
      <w:i/>
      <w:iCs/>
      <w:color w:val="000000" w:themeColor="text1"/>
    </w:rPr>
  </w:style>
  <w:style w:type="character" w:customStyle="1" w:styleId="CitazioneCarattere">
    <w:name w:val="Citazione Carattere"/>
    <w:link w:val="Citazione"/>
    <w:uiPriority w:val="29"/>
    <w:rPr>
      <w:i/>
      <w:iCs/>
      <w:color w:val="000000" w:themeColor="text1"/>
    </w:rPr>
  </w:style>
  <w:style w:type="paragraph" w:styleId="Citazioneintensa">
    <w:name w:val="Intense Quote"/>
    <w:link w:val="CitazioneintensaCarattere"/>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CitazioneintensaCarattere">
    <w:name w:val="Citazione intensa Carattere"/>
    <w:link w:val="Citazioneintensa"/>
    <w:uiPriority w:val="30"/>
    <w:rPr>
      <w:b/>
      <w:bCs/>
      <w:i/>
      <w:iCs/>
      <w:color w:val="5B9BD5" w:themeColor="accent1"/>
    </w:rPr>
  </w:style>
  <w:style w:type="character" w:styleId="Riferimentodelicato">
    <w:name w:val="Subtle Reference"/>
    <w:uiPriority w:val="31"/>
    <w:qFormat/>
    <w:rPr>
      <w:smallCaps/>
      <w:color w:val="ED7D31" w:themeColor="accent2"/>
      <w:u w:val="single"/>
    </w:rPr>
  </w:style>
  <w:style w:type="character" w:styleId="Riferimentointenso">
    <w:name w:val="Intense Reference"/>
    <w:uiPriority w:val="32"/>
    <w:qFormat/>
    <w:rPr>
      <w:b/>
      <w:bCs/>
      <w:smallCaps/>
      <w:color w:val="ED7D31" w:themeColor="accent2"/>
      <w:spacing w:val="5"/>
      <w:u w:val="single"/>
    </w:rPr>
  </w:style>
  <w:style w:type="character" w:styleId="Titolodellibro">
    <w:name w:val="Book Title"/>
    <w:uiPriority w:val="33"/>
    <w:qFormat/>
    <w:rPr>
      <w:b/>
      <w:bCs/>
      <w:smallCaps/>
      <w:spacing w:val="5"/>
    </w:rPr>
  </w:style>
  <w:style w:type="paragraph" w:styleId="Paragrafoelenco">
    <w:name w:val="List Paragraph"/>
    <w:uiPriority w:val="34"/>
    <w:qFormat/>
    <w:pPr>
      <w:ind w:left="720"/>
      <w:contextualSpacing/>
    </w:p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rPr>
      <w:sz w:val="20"/>
      <w:szCs w:val="20"/>
    </w:rPr>
  </w:style>
  <w:style w:type="character" w:styleId="Rimandonotaapidipagina">
    <w:name w:val="foot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rPr>
      <w:sz w:val="20"/>
      <w:szCs w:val="20"/>
    </w:rPr>
  </w:style>
  <w:style w:type="character" w:styleId="Rimandonotadichiusura">
    <w:name w:val="endnote reference"/>
    <w:uiPriority w:val="99"/>
    <w:semiHidden/>
    <w:unhideWhenUsed/>
    <w:rPr>
      <w:vertAlign w:val="superscript"/>
    </w:rPr>
  </w:style>
  <w:style w:type="paragraph" w:styleId="Testonormale">
    <w:name w:val="Plain Text"/>
    <w:link w:val="TestonormaleCarattere"/>
    <w:uiPriority w:val="99"/>
    <w:semiHidden/>
    <w:unhideWhenUsed/>
    <w:rPr>
      <w:rFonts w:ascii="Courier New" w:hAnsi="Courier New" w:cs="Courier New"/>
      <w:sz w:val="21"/>
      <w:szCs w:val="21"/>
    </w:rPr>
  </w:style>
  <w:style w:type="character" w:customStyle="1" w:styleId="TestonormaleCarattere">
    <w:name w:val="Testo normale Carattere"/>
    <w:link w:val="Testonormale"/>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Carpredefinitoparagrafo3">
    <w:name w:val="Car. predefinito paragrafo3"/>
    <w:uiPriority w:val="99"/>
  </w:style>
  <w:style w:type="character" w:customStyle="1" w:styleId="Carpredefinitoparagrafo2">
    <w:name w:val="Car. predefinito paragrafo2"/>
    <w:uiPriority w:val="99"/>
  </w:style>
  <w:style w:type="character" w:customStyle="1" w:styleId="Carpredefinitoparagrafo1">
    <w:name w:val="Car. predefinito paragrafo1"/>
    <w:uiPriority w:val="99"/>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8Num2z0">
    <w:name w:val="WW8Num2z0"/>
    <w:uiPriority w:val="99"/>
    <w:rPr>
      <w:rFonts w:ascii="Times New Roman" w:hAnsi="Times New Roman" w:cs="Times New Roman"/>
    </w:rPr>
  </w:style>
  <w:style w:type="character" w:customStyle="1" w:styleId="WW8Num3z0">
    <w:name w:val="WW8Num3z0"/>
    <w:uiPriority w:val="99"/>
    <w:rPr>
      <w:rFonts w:ascii="Symbol" w:hAnsi="Symbol" w:cs="StarSymbol"/>
      <w:sz w:val="18"/>
      <w:szCs w:val="18"/>
    </w:rPr>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Absatz-Standardschriftart11111111111">
    <w:name w:val="WW-Absatz-Standardschriftart11111111111"/>
    <w:uiPriority w:val="99"/>
  </w:style>
  <w:style w:type="character" w:customStyle="1" w:styleId="WW8Num4z0">
    <w:name w:val="WW8Num4z0"/>
    <w:uiPriority w:val="99"/>
    <w:rPr>
      <w:rFonts w:ascii="Times New Roman" w:hAnsi="Times New Roman" w:cs="Times New Roman"/>
    </w:rPr>
  </w:style>
  <w:style w:type="character" w:customStyle="1" w:styleId="Caratterepredefinitoparagrafo">
    <w:name w:val="Carattere predefinito paragrafo"/>
    <w:uiPriority w:val="99"/>
  </w:style>
  <w:style w:type="character" w:styleId="Enfasigrassetto">
    <w:name w:val="Strong"/>
    <w:uiPriority w:val="99"/>
    <w:qFormat/>
    <w:rPr>
      <w:b/>
    </w:rPr>
  </w:style>
  <w:style w:type="character" w:styleId="Collegamentoipertestuale">
    <w:name w:val="Hyperlink"/>
    <w:uiPriority w:val="99"/>
    <w:rPr>
      <w:color w:val="0000FF"/>
      <w:u w:val="single"/>
    </w:rPr>
  </w:style>
  <w:style w:type="character" w:customStyle="1" w:styleId="Punti">
    <w:name w:val="Punti"/>
    <w:uiPriority w:val="99"/>
    <w:rPr>
      <w:rFonts w:ascii="StarSymbol" w:eastAsia="StarSymbol" w:hAnsi="StarSymbol" w:cs="StarSymbol"/>
      <w:sz w:val="18"/>
      <w:szCs w:val="18"/>
    </w:rPr>
  </w:style>
  <w:style w:type="character" w:customStyle="1" w:styleId="Caratteredinumerazione">
    <w:name w:val="Carattere di numerazione"/>
    <w:uiPriority w:val="99"/>
  </w:style>
  <w:style w:type="character" w:customStyle="1" w:styleId="TestofumettoCarattere">
    <w:name w:val="Testo fumetto Carattere"/>
    <w:uiPriority w:val="99"/>
    <w:rPr>
      <w:rFonts w:ascii="Tahoma" w:hAnsi="Tahoma" w:cs="Tahoma"/>
      <w:sz w:val="16"/>
      <w:szCs w:val="16"/>
    </w:rPr>
  </w:style>
  <w:style w:type="paragraph" w:customStyle="1" w:styleId="Titolo30">
    <w:name w:val="Titolo3"/>
    <w:basedOn w:val="Titolo20"/>
    <w:next w:val="Corpotesto"/>
    <w:uiPriority w:val="99"/>
  </w:style>
  <w:style w:type="paragraph" w:styleId="Corpotesto">
    <w:name w:val="Body Text"/>
    <w:basedOn w:val="Normale"/>
    <w:uiPriority w:val="99"/>
    <w:pPr>
      <w:jc w:val="both"/>
    </w:pPr>
    <w:rPr>
      <w:rFonts w:ascii="Arial" w:hAnsi="Arial" w:cs="Arial"/>
    </w:rPr>
  </w:style>
  <w:style w:type="paragraph" w:styleId="Elenco">
    <w:name w:val="List"/>
    <w:basedOn w:val="Corpotesto"/>
    <w:uiPriority w:val="99"/>
    <w:rPr>
      <w:rFonts w:cs="Tahoma"/>
    </w:rPr>
  </w:style>
  <w:style w:type="paragraph" w:styleId="Didascalia">
    <w:name w:val="caption"/>
    <w:basedOn w:val="Normale"/>
    <w:uiPriority w:val="99"/>
    <w:qFormat/>
    <w:pPr>
      <w:spacing w:before="120" w:after="120"/>
    </w:pPr>
    <w:rPr>
      <w:rFonts w:cs="Arial"/>
      <w:i/>
      <w:iCs/>
      <w:sz w:val="24"/>
      <w:szCs w:val="24"/>
    </w:rPr>
  </w:style>
  <w:style w:type="paragraph" w:customStyle="1" w:styleId="Indice">
    <w:name w:val="Indice"/>
    <w:basedOn w:val="Normale"/>
    <w:uiPriority w:val="99"/>
    <w:rPr>
      <w:rFonts w:cs="Tahoma"/>
    </w:rPr>
  </w:style>
  <w:style w:type="paragraph" w:customStyle="1" w:styleId="Titolo10">
    <w:name w:val="Titolo1"/>
    <w:basedOn w:val="Normale"/>
    <w:next w:val="Corpotesto"/>
    <w:uiPriority w:val="99"/>
    <w:pPr>
      <w:keepNext/>
      <w:spacing w:before="240" w:after="120"/>
    </w:pPr>
    <w:rPr>
      <w:rFonts w:ascii="Liberation Sans" w:eastAsia="Microsoft YaHei" w:hAnsi="Liberation Sans" w:cs="Arial"/>
      <w:sz w:val="28"/>
      <w:szCs w:val="28"/>
    </w:rPr>
  </w:style>
  <w:style w:type="paragraph" w:customStyle="1" w:styleId="Titolo20">
    <w:name w:val="Titolo2"/>
    <w:basedOn w:val="Titolo10"/>
    <w:next w:val="Corpotesto"/>
    <w:uiPriority w:val="99"/>
    <w:pPr>
      <w:jc w:val="center"/>
    </w:pPr>
    <w:rPr>
      <w:b/>
      <w:bCs/>
      <w:sz w:val="56"/>
      <w:szCs w:val="56"/>
    </w:rPr>
  </w:style>
  <w:style w:type="paragraph" w:customStyle="1" w:styleId="Intestazione1">
    <w:name w:val="Intestazione1"/>
    <w:basedOn w:val="Normale"/>
    <w:next w:val="Corpotesto"/>
    <w:uiPriority w:val="99"/>
    <w:pPr>
      <w:keepNext/>
      <w:spacing w:before="240" w:after="120"/>
    </w:pPr>
    <w:rPr>
      <w:rFonts w:ascii="Arial" w:eastAsia="MS Mincho" w:hAnsi="Arial" w:cs="Tahoma"/>
      <w:sz w:val="28"/>
      <w:szCs w:val="28"/>
    </w:rPr>
  </w:style>
  <w:style w:type="paragraph" w:customStyle="1" w:styleId="Didascalia1">
    <w:name w:val="Didascalia1"/>
    <w:basedOn w:val="Normale"/>
    <w:uiPriority w:val="99"/>
    <w:pPr>
      <w:spacing w:before="120" w:after="120"/>
    </w:pPr>
    <w:rPr>
      <w:rFonts w:cs="Tahoma"/>
      <w:i/>
      <w:iCs/>
      <w:sz w:val="24"/>
      <w:szCs w:val="24"/>
    </w:rPr>
  </w:style>
  <w:style w:type="paragraph" w:styleId="Intestazione">
    <w:name w:val="header"/>
    <w:basedOn w:val="Normale"/>
    <w:uiPriority w:val="99"/>
    <w:pPr>
      <w:tabs>
        <w:tab w:val="center" w:pos="4819"/>
        <w:tab w:val="right" w:pos="9638"/>
      </w:tabs>
    </w:pPr>
  </w:style>
  <w:style w:type="paragraph" w:styleId="Pidipagina">
    <w:name w:val="footer"/>
    <w:basedOn w:val="Normale"/>
    <w:uiPriority w:val="99"/>
    <w:pPr>
      <w:tabs>
        <w:tab w:val="center" w:pos="4819"/>
        <w:tab w:val="right" w:pos="9638"/>
      </w:tabs>
    </w:pPr>
  </w:style>
  <w:style w:type="paragraph" w:styleId="Rientrocorpodeltesto">
    <w:name w:val="Body Text Indent"/>
    <w:basedOn w:val="Normale"/>
    <w:uiPriority w:val="99"/>
    <w:pPr>
      <w:ind w:left="705"/>
    </w:pPr>
  </w:style>
  <w:style w:type="paragraph" w:styleId="Testofumetto">
    <w:name w:val="Balloon Text"/>
    <w:basedOn w:val="Normale"/>
    <w:uiPriority w:val="99"/>
    <w:rPr>
      <w:rFonts w:ascii="Tahoma" w:hAnsi="Tahoma" w:cs="Tahoma"/>
      <w:sz w:val="16"/>
      <w:szCs w:val="16"/>
    </w:rPr>
  </w:style>
  <w:style w:type="paragraph" w:customStyle="1" w:styleId="Contenutocornice">
    <w:name w:val="Contenuto cornice"/>
    <w:basedOn w:val="Normale"/>
    <w:uiPriority w:val="99"/>
  </w:style>
  <w:style w:type="paragraph" w:customStyle="1" w:styleId="Quotations">
    <w:name w:val="Quotations"/>
    <w:basedOn w:val="Normale"/>
    <w:uiPriority w:val="99"/>
    <w:pPr>
      <w:spacing w:after="283"/>
      <w:ind w:left="567" w:right="567"/>
    </w:pPr>
  </w:style>
  <w:style w:type="paragraph" w:styleId="Sottotitolo">
    <w:name w:val="Subtitle"/>
    <w:basedOn w:val="Titolo10"/>
    <w:next w:val="Corpotesto"/>
    <w:uiPriority w:val="11"/>
    <w:qFormat/>
    <w:pPr>
      <w:spacing w:before="60"/>
      <w:jc w:val="center"/>
    </w:pPr>
    <w:rPr>
      <w:sz w:val="36"/>
      <w:szCs w:val="36"/>
    </w:rPr>
  </w:style>
  <w:style w:type="paragraph" w:customStyle="1" w:styleId="Default">
    <w:name w:val="Default"/>
    <w:uiPriority w:val="99"/>
    <w:rPr>
      <w:rFonts w:eastAsia="SimSun" w:cs="Arial Unicode MS"/>
      <w:color w:val="000000"/>
      <w:sz w:val="24"/>
      <w:szCs w:val="24"/>
      <w:lang w:val="it-IT" w:eastAsia="zh-CN" w:bidi="hi-IN"/>
    </w:rPr>
  </w:style>
  <w:style w:type="paragraph" w:customStyle="1" w:styleId="Contenutotabella">
    <w:name w:val="Contenuto tabella"/>
    <w:basedOn w:val="Normale"/>
    <w:uiPriority w:val="99"/>
  </w:style>
  <w:style w:type="paragraph" w:customStyle="1" w:styleId="Titolotabella">
    <w:name w:val="Titolo tabella"/>
    <w:basedOn w:val="Contenutotabella"/>
    <w:uiPriority w:val="99"/>
    <w:pPr>
      <w:jc w:val="center"/>
    </w:pPr>
    <w:rPr>
      <w:b/>
      <w:bCs/>
    </w:rPr>
  </w:style>
  <w:style w:type="paragraph" w:customStyle="1" w:styleId="Paragraph">
    <w:name w:val="Paragraph"/>
    <w:basedOn w:val="Normale"/>
    <w:uiPriority w:val="99"/>
    <w:pPr>
      <w:spacing w:before="100" w:after="100"/>
    </w:pPr>
    <w:rPr>
      <w:sz w:val="24"/>
      <w:szCs w:val="24"/>
      <w:lang w:val="it-CH" w:eastAsia="it-CH"/>
    </w:rPr>
  </w:style>
  <w:style w:type="character" w:customStyle="1" w:styleId="Eop">
    <w:name w:val="Eop"/>
    <w:uiPriority w:val="99"/>
  </w:style>
  <w:style w:type="character" w:customStyle="1" w:styleId="Normaltextrun">
    <w:name w:val="Normaltextrun"/>
    <w:uiPriority w:val="99"/>
  </w:style>
  <w:style w:type="paragraph" w:styleId="Nessunaspaziatura">
    <w:name w:val="No Spacing"/>
    <w:uiPriority w:val="1"/>
    <w:qFormat/>
    <w:rPr>
      <w:rFonts w:ascii="Calibri" w:hAnsi="Calibri"/>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09280">
      <w:bodyDiv w:val="1"/>
      <w:marLeft w:val="0"/>
      <w:marRight w:val="0"/>
      <w:marTop w:val="0"/>
      <w:marBottom w:val="0"/>
      <w:divBdr>
        <w:top w:val="none" w:sz="0" w:space="0" w:color="auto"/>
        <w:left w:val="none" w:sz="0" w:space="0" w:color="auto"/>
        <w:bottom w:val="none" w:sz="0" w:space="0" w:color="auto"/>
        <w:right w:val="none" w:sz="0" w:space="0" w:color="auto"/>
      </w:divBdr>
    </w:div>
    <w:div w:id="205990612">
      <w:bodyDiv w:val="1"/>
      <w:marLeft w:val="0"/>
      <w:marRight w:val="0"/>
      <w:marTop w:val="0"/>
      <w:marBottom w:val="0"/>
      <w:divBdr>
        <w:top w:val="none" w:sz="0" w:space="0" w:color="auto"/>
        <w:left w:val="none" w:sz="0" w:space="0" w:color="auto"/>
        <w:bottom w:val="none" w:sz="0" w:space="0" w:color="auto"/>
        <w:right w:val="none" w:sz="0" w:space="0" w:color="auto"/>
      </w:divBdr>
    </w:div>
    <w:div w:id="269822828">
      <w:bodyDiv w:val="1"/>
      <w:marLeft w:val="0"/>
      <w:marRight w:val="0"/>
      <w:marTop w:val="0"/>
      <w:marBottom w:val="0"/>
      <w:divBdr>
        <w:top w:val="none" w:sz="0" w:space="0" w:color="auto"/>
        <w:left w:val="none" w:sz="0" w:space="0" w:color="auto"/>
        <w:bottom w:val="none" w:sz="0" w:space="0" w:color="auto"/>
        <w:right w:val="none" w:sz="0" w:space="0" w:color="auto"/>
      </w:divBdr>
    </w:div>
    <w:div w:id="590624029">
      <w:bodyDiv w:val="1"/>
      <w:marLeft w:val="0"/>
      <w:marRight w:val="0"/>
      <w:marTop w:val="0"/>
      <w:marBottom w:val="0"/>
      <w:divBdr>
        <w:top w:val="none" w:sz="0" w:space="0" w:color="auto"/>
        <w:left w:val="none" w:sz="0" w:space="0" w:color="auto"/>
        <w:bottom w:val="none" w:sz="0" w:space="0" w:color="auto"/>
        <w:right w:val="none" w:sz="0" w:space="0" w:color="auto"/>
      </w:divBdr>
    </w:div>
    <w:div w:id="813375468">
      <w:bodyDiv w:val="1"/>
      <w:marLeft w:val="0"/>
      <w:marRight w:val="0"/>
      <w:marTop w:val="0"/>
      <w:marBottom w:val="0"/>
      <w:divBdr>
        <w:top w:val="none" w:sz="0" w:space="0" w:color="auto"/>
        <w:left w:val="none" w:sz="0" w:space="0" w:color="auto"/>
        <w:bottom w:val="none" w:sz="0" w:space="0" w:color="auto"/>
        <w:right w:val="none" w:sz="0" w:space="0" w:color="auto"/>
      </w:divBdr>
    </w:div>
    <w:div w:id="853612725">
      <w:bodyDiv w:val="1"/>
      <w:marLeft w:val="0"/>
      <w:marRight w:val="0"/>
      <w:marTop w:val="0"/>
      <w:marBottom w:val="0"/>
      <w:divBdr>
        <w:top w:val="none" w:sz="0" w:space="0" w:color="auto"/>
        <w:left w:val="none" w:sz="0" w:space="0" w:color="auto"/>
        <w:bottom w:val="none" w:sz="0" w:space="0" w:color="auto"/>
        <w:right w:val="none" w:sz="0" w:space="0" w:color="auto"/>
      </w:divBdr>
    </w:div>
    <w:div w:id="1317369684">
      <w:bodyDiv w:val="1"/>
      <w:marLeft w:val="0"/>
      <w:marRight w:val="0"/>
      <w:marTop w:val="0"/>
      <w:marBottom w:val="0"/>
      <w:divBdr>
        <w:top w:val="none" w:sz="0" w:space="0" w:color="auto"/>
        <w:left w:val="none" w:sz="0" w:space="0" w:color="auto"/>
        <w:bottom w:val="none" w:sz="0" w:space="0" w:color="auto"/>
        <w:right w:val="none" w:sz="0" w:space="0" w:color="auto"/>
      </w:divBdr>
    </w:div>
    <w:div w:id="1455901932">
      <w:bodyDiv w:val="1"/>
      <w:marLeft w:val="0"/>
      <w:marRight w:val="0"/>
      <w:marTop w:val="0"/>
      <w:marBottom w:val="0"/>
      <w:divBdr>
        <w:top w:val="none" w:sz="0" w:space="0" w:color="auto"/>
        <w:left w:val="none" w:sz="0" w:space="0" w:color="auto"/>
        <w:bottom w:val="none" w:sz="0" w:space="0" w:color="auto"/>
        <w:right w:val="none" w:sz="0" w:space="0" w:color="auto"/>
      </w:divBdr>
    </w:div>
    <w:div w:id="1718964846">
      <w:bodyDiv w:val="1"/>
      <w:marLeft w:val="0"/>
      <w:marRight w:val="0"/>
      <w:marTop w:val="0"/>
      <w:marBottom w:val="0"/>
      <w:divBdr>
        <w:top w:val="none" w:sz="0" w:space="0" w:color="auto"/>
        <w:left w:val="none" w:sz="0" w:space="0" w:color="auto"/>
        <w:bottom w:val="none" w:sz="0" w:space="0" w:color="auto"/>
        <w:right w:val="none" w:sz="0" w:space="0" w:color="auto"/>
      </w:divBdr>
    </w:div>
    <w:div w:id="1864049802">
      <w:bodyDiv w:val="1"/>
      <w:marLeft w:val="0"/>
      <w:marRight w:val="0"/>
      <w:marTop w:val="0"/>
      <w:marBottom w:val="0"/>
      <w:divBdr>
        <w:top w:val="none" w:sz="0" w:space="0" w:color="auto"/>
        <w:left w:val="none" w:sz="0" w:space="0" w:color="auto"/>
        <w:bottom w:val="none" w:sz="0" w:space="0" w:color="auto"/>
        <w:right w:val="none" w:sz="0" w:space="0" w:color="auto"/>
      </w:divBdr>
    </w:div>
    <w:div w:id="197867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1046</Words>
  <Characters>5963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Ethan Frome</vt:lpstr>
    </vt:vector>
  </TitlesOfParts>
  <Company/>
  <LinksUpToDate>false</LinksUpToDate>
  <CharactersWithSpaces>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dc:creator>
  <cp:lastModifiedBy>Bruno</cp:lastModifiedBy>
  <cp:revision>4</cp:revision>
  <dcterms:created xsi:type="dcterms:W3CDTF">2020-05-14T08:12:00Z</dcterms:created>
  <dcterms:modified xsi:type="dcterms:W3CDTF">2020-05-14T08:56:00Z</dcterms:modified>
</cp:coreProperties>
</file>