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14F4A" w14:textId="5421EB26" w:rsidR="009F7D7E" w:rsidRPr="00427EB5" w:rsidRDefault="00052F6B" w:rsidP="000408D7">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3DA99735" w14:textId="298A8139" w:rsidR="00052F6B" w:rsidRDefault="00427EB5" w:rsidP="00743C5C">
      <w:pPr>
        <w:spacing w:line="600" w:lineRule="auto"/>
        <w:jc w:val="center"/>
        <w:rPr>
          <w:rFonts w:cstheme="minorHAnsi"/>
          <w:color w:val="404040" w:themeColor="text1" w:themeTint="BF"/>
          <w:lang w:val="it-IT"/>
        </w:rPr>
      </w:pPr>
      <w:r w:rsidRPr="00904ACA">
        <w:rPr>
          <w:rFonts w:cstheme="minorHAnsi"/>
          <w:color w:val="404040" w:themeColor="text1" w:themeTint="BF"/>
          <w:lang w:val="it-IT"/>
        </w:rPr>
        <w:t xml:space="preserve">La Spezia, </w:t>
      </w:r>
      <w:r w:rsidR="00272674">
        <w:rPr>
          <w:rFonts w:cstheme="minorHAnsi"/>
          <w:color w:val="404040" w:themeColor="text1" w:themeTint="BF"/>
          <w:lang w:val="it-IT"/>
        </w:rPr>
        <w:t>14</w:t>
      </w:r>
      <w:r w:rsidR="009F7D7E" w:rsidRPr="000408D7">
        <w:rPr>
          <w:rFonts w:cstheme="minorHAnsi"/>
          <w:color w:val="404040" w:themeColor="text1" w:themeTint="BF"/>
          <w:lang w:val="it-IT"/>
        </w:rPr>
        <w:t xml:space="preserve"> </w:t>
      </w:r>
      <w:r w:rsidR="00E73A6D">
        <w:rPr>
          <w:rFonts w:cstheme="minorHAnsi"/>
          <w:color w:val="404040" w:themeColor="text1" w:themeTint="BF"/>
          <w:lang w:val="it-IT"/>
        </w:rPr>
        <w:t>giugno</w:t>
      </w:r>
      <w:r w:rsidR="00212C30" w:rsidRPr="00904ACA">
        <w:rPr>
          <w:rFonts w:cstheme="minorHAnsi"/>
          <w:color w:val="404040" w:themeColor="text1" w:themeTint="BF"/>
          <w:lang w:val="it-IT"/>
        </w:rPr>
        <w:t xml:space="preserve"> </w:t>
      </w:r>
      <w:r w:rsidRPr="00904ACA">
        <w:rPr>
          <w:rFonts w:cstheme="minorHAnsi"/>
          <w:color w:val="404040" w:themeColor="text1" w:themeTint="BF"/>
          <w:lang w:val="it-IT"/>
        </w:rPr>
        <w:t>2024</w:t>
      </w:r>
    </w:p>
    <w:p w14:paraId="5C404C58" w14:textId="77777777" w:rsidR="00272674" w:rsidRPr="00272674" w:rsidRDefault="00272674" w:rsidP="00272674">
      <w:pPr>
        <w:spacing w:line="240" w:lineRule="auto"/>
        <w:jc w:val="center"/>
        <w:rPr>
          <w:rFonts w:ascii="Arial" w:hAnsi="Arial" w:cs="Arial"/>
          <w:color w:val="404040" w:themeColor="text1" w:themeTint="BF"/>
          <w:sz w:val="40"/>
          <w:szCs w:val="40"/>
          <w:lang w:val="it-IT"/>
        </w:rPr>
      </w:pPr>
      <w:r w:rsidRPr="00272674">
        <w:rPr>
          <w:rFonts w:ascii="Arial" w:hAnsi="Arial" w:cs="Arial"/>
          <w:color w:val="404040" w:themeColor="text1" w:themeTint="BF"/>
          <w:sz w:val="40"/>
          <w:szCs w:val="40"/>
          <w:lang w:val="it-IT"/>
        </w:rPr>
        <w:t>Community portuale della Spezia:</w:t>
      </w:r>
    </w:p>
    <w:p w14:paraId="743FCE41" w14:textId="31E6FB9A" w:rsidR="009B5EEC" w:rsidRPr="009B5EEC" w:rsidRDefault="00272674" w:rsidP="00272674">
      <w:pPr>
        <w:spacing w:line="240" w:lineRule="auto"/>
        <w:jc w:val="center"/>
        <w:rPr>
          <w:rFonts w:ascii="Arial" w:hAnsi="Arial" w:cs="Arial"/>
          <w:color w:val="404040" w:themeColor="text1" w:themeTint="BF"/>
          <w:sz w:val="40"/>
          <w:szCs w:val="40"/>
          <w:lang w:val="it-IT"/>
        </w:rPr>
      </w:pPr>
      <w:r w:rsidRPr="00272674">
        <w:rPr>
          <w:rFonts w:ascii="Arial" w:hAnsi="Arial" w:cs="Arial"/>
          <w:color w:val="404040" w:themeColor="text1" w:themeTint="BF"/>
          <w:sz w:val="40"/>
          <w:szCs w:val="40"/>
          <w:lang w:val="it-IT"/>
        </w:rPr>
        <w:t xml:space="preserve">“Subito lo </w:t>
      </w:r>
      <w:r w:rsidR="008270B7">
        <w:rPr>
          <w:rFonts w:ascii="Arial" w:hAnsi="Arial" w:cs="Arial"/>
          <w:color w:val="404040" w:themeColor="text1" w:themeTint="BF"/>
          <w:sz w:val="40"/>
          <w:szCs w:val="40"/>
          <w:lang w:val="it-IT"/>
        </w:rPr>
        <w:t>S</w:t>
      </w:r>
      <w:r w:rsidRPr="00272674">
        <w:rPr>
          <w:rFonts w:ascii="Arial" w:hAnsi="Arial" w:cs="Arial"/>
          <w:color w:val="404040" w:themeColor="text1" w:themeTint="BF"/>
          <w:sz w:val="40"/>
          <w:szCs w:val="40"/>
          <w:lang w:val="it-IT"/>
        </w:rPr>
        <w:t xml:space="preserve">portello </w:t>
      </w:r>
      <w:r w:rsidR="008270B7">
        <w:rPr>
          <w:rFonts w:ascii="Arial" w:hAnsi="Arial" w:cs="Arial"/>
          <w:color w:val="404040" w:themeColor="text1" w:themeTint="BF"/>
          <w:sz w:val="40"/>
          <w:szCs w:val="40"/>
          <w:lang w:val="it-IT"/>
        </w:rPr>
        <w:t>U</w:t>
      </w:r>
      <w:r w:rsidRPr="00272674">
        <w:rPr>
          <w:rFonts w:ascii="Arial" w:hAnsi="Arial" w:cs="Arial"/>
          <w:color w:val="404040" w:themeColor="text1" w:themeTint="BF"/>
          <w:sz w:val="40"/>
          <w:szCs w:val="40"/>
          <w:lang w:val="it-IT"/>
        </w:rPr>
        <w:t xml:space="preserve">nico e la </w:t>
      </w:r>
      <w:r w:rsidR="008270B7">
        <w:rPr>
          <w:rFonts w:ascii="Arial" w:hAnsi="Arial" w:cs="Arial"/>
          <w:color w:val="404040" w:themeColor="text1" w:themeTint="BF"/>
          <w:sz w:val="40"/>
          <w:szCs w:val="40"/>
          <w:lang w:val="it-IT"/>
        </w:rPr>
        <w:t>Z</w:t>
      </w:r>
      <w:r w:rsidRPr="00272674">
        <w:rPr>
          <w:rFonts w:ascii="Arial" w:hAnsi="Arial" w:cs="Arial"/>
          <w:color w:val="404040" w:themeColor="text1" w:themeTint="BF"/>
          <w:sz w:val="40"/>
          <w:szCs w:val="40"/>
          <w:lang w:val="it-IT"/>
        </w:rPr>
        <w:t xml:space="preserve">ona </w:t>
      </w:r>
      <w:r w:rsidR="008270B7">
        <w:rPr>
          <w:rFonts w:ascii="Arial" w:hAnsi="Arial" w:cs="Arial"/>
          <w:color w:val="404040" w:themeColor="text1" w:themeTint="BF"/>
          <w:sz w:val="40"/>
          <w:szCs w:val="40"/>
          <w:lang w:val="it-IT"/>
        </w:rPr>
        <w:t>L</w:t>
      </w:r>
      <w:r w:rsidRPr="00272674">
        <w:rPr>
          <w:rFonts w:ascii="Arial" w:hAnsi="Arial" w:cs="Arial"/>
          <w:color w:val="404040" w:themeColor="text1" w:themeTint="BF"/>
          <w:sz w:val="40"/>
          <w:szCs w:val="40"/>
          <w:lang w:val="it-IT"/>
        </w:rPr>
        <w:t>ogistica”</w:t>
      </w:r>
    </w:p>
    <w:p w14:paraId="3DDC4D08" w14:textId="77777777" w:rsidR="00D81692" w:rsidRPr="00427EB5" w:rsidRDefault="00D81692" w:rsidP="00D81692">
      <w:pPr>
        <w:spacing w:line="240" w:lineRule="auto"/>
        <w:jc w:val="center"/>
        <w:rPr>
          <w:rFonts w:ascii="Arial" w:hAnsi="Arial" w:cs="Arial"/>
          <w:color w:val="404040" w:themeColor="text1" w:themeTint="BF"/>
          <w:sz w:val="32"/>
          <w:szCs w:val="32"/>
          <w:lang w:val="it-IT"/>
        </w:rPr>
      </w:pPr>
    </w:p>
    <w:p w14:paraId="1CE01C2A" w14:textId="74F8B4D8"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Imprimere un</w:t>
      </w:r>
      <w:r w:rsidR="008270B7">
        <w:rPr>
          <w:rFonts w:ascii="Arial" w:eastAsia="Times New Roman" w:hAnsi="Arial" w:cs="Arial"/>
          <w:color w:val="404040" w:themeColor="text1" w:themeTint="BF"/>
          <w:lang w:eastAsia="it-CH"/>
        </w:rPr>
        <w:t>’</w:t>
      </w:r>
      <w:r w:rsidRPr="00272674">
        <w:rPr>
          <w:rFonts w:ascii="Arial" w:eastAsia="Times New Roman" w:hAnsi="Arial" w:cs="Arial"/>
          <w:color w:val="404040" w:themeColor="text1" w:themeTint="BF"/>
          <w:lang w:eastAsia="it-CH"/>
        </w:rPr>
        <w:t>immediata accelerazione al processo di realizzazione dello Sportello Unico previsto dal regolamento presso la struttura d</w:t>
      </w:r>
      <w:r w:rsidR="008270B7">
        <w:rPr>
          <w:rFonts w:ascii="Arial" w:eastAsia="Times New Roman" w:hAnsi="Arial" w:cs="Arial"/>
          <w:color w:val="404040" w:themeColor="text1" w:themeTint="BF"/>
          <w:lang w:eastAsia="it-CH"/>
        </w:rPr>
        <w:t>ell’</w:t>
      </w:r>
      <w:r w:rsidRPr="00272674">
        <w:rPr>
          <w:rFonts w:ascii="Arial" w:eastAsia="Times New Roman" w:hAnsi="Arial" w:cs="Arial"/>
          <w:color w:val="404040" w:themeColor="text1" w:themeTint="BF"/>
          <w:lang w:eastAsia="it-CH"/>
        </w:rPr>
        <w:t>A</w:t>
      </w:r>
      <w:r w:rsidR="008270B7">
        <w:rPr>
          <w:rFonts w:ascii="Arial" w:eastAsia="Times New Roman" w:hAnsi="Arial" w:cs="Arial"/>
          <w:color w:val="404040" w:themeColor="text1" w:themeTint="BF"/>
          <w:lang w:eastAsia="it-CH"/>
        </w:rPr>
        <w:t>d</w:t>
      </w:r>
      <w:r w:rsidRPr="00272674">
        <w:rPr>
          <w:rFonts w:ascii="Arial" w:eastAsia="Times New Roman" w:hAnsi="Arial" w:cs="Arial"/>
          <w:color w:val="404040" w:themeColor="text1" w:themeTint="BF"/>
          <w:lang w:eastAsia="it-CH"/>
        </w:rPr>
        <w:t>SP del Mar Ligure orientale e all</w:t>
      </w:r>
      <w:r w:rsidR="008270B7">
        <w:rPr>
          <w:rFonts w:ascii="Arial" w:eastAsia="Times New Roman" w:hAnsi="Arial" w:cs="Arial"/>
          <w:color w:val="404040" w:themeColor="text1" w:themeTint="BF"/>
          <w:lang w:eastAsia="it-CH"/>
        </w:rPr>
        <w:t>’</w:t>
      </w:r>
      <w:r w:rsidRPr="00272674">
        <w:rPr>
          <w:rFonts w:ascii="Arial" w:eastAsia="Times New Roman" w:hAnsi="Arial" w:cs="Arial"/>
          <w:color w:val="404040" w:themeColor="text1" w:themeTint="BF"/>
          <w:lang w:eastAsia="it-CH"/>
        </w:rPr>
        <w:t>effettiva delimitazione e attivazione della Zona Logistica Semplificata nel porto della Spezia e nel retroporto di Santo Stefano Magra, con un</w:t>
      </w:r>
      <w:r w:rsidR="008270B7">
        <w:rPr>
          <w:rFonts w:ascii="Arial" w:eastAsia="Times New Roman" w:hAnsi="Arial" w:cs="Arial"/>
          <w:color w:val="404040" w:themeColor="text1" w:themeTint="BF"/>
          <w:lang w:eastAsia="it-CH"/>
        </w:rPr>
        <w:t>’</w:t>
      </w:r>
      <w:r w:rsidRPr="00272674">
        <w:rPr>
          <w:rFonts w:ascii="Arial" w:eastAsia="Times New Roman" w:hAnsi="Arial" w:cs="Arial"/>
          <w:color w:val="404040" w:themeColor="text1" w:themeTint="BF"/>
          <w:lang w:eastAsia="it-CH"/>
        </w:rPr>
        <w:t>indicazione finalmente chiara e precisa delle aree interessate extraprovinciali che hanno aderito</w:t>
      </w:r>
      <w:r w:rsidR="008270B7">
        <w:rPr>
          <w:rFonts w:ascii="Arial" w:eastAsia="Times New Roman" w:hAnsi="Arial" w:cs="Arial"/>
          <w:color w:val="404040" w:themeColor="text1" w:themeTint="BF"/>
          <w:lang w:eastAsia="it-CH"/>
        </w:rPr>
        <w:t>.</w:t>
      </w:r>
    </w:p>
    <w:p w14:paraId="5CA5379F" w14:textId="12F1D394"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 xml:space="preserve">Quello della Community portuale della Spezia non ha più le caratteristiche di un appello: le </w:t>
      </w:r>
      <w:r w:rsidR="008270B7">
        <w:rPr>
          <w:rFonts w:ascii="Arial" w:eastAsia="Times New Roman" w:hAnsi="Arial" w:cs="Arial"/>
          <w:color w:val="404040" w:themeColor="text1" w:themeTint="BF"/>
          <w:lang w:eastAsia="it-CH"/>
        </w:rPr>
        <w:t>a</w:t>
      </w:r>
      <w:r w:rsidRPr="00272674">
        <w:rPr>
          <w:rFonts w:ascii="Arial" w:eastAsia="Times New Roman" w:hAnsi="Arial" w:cs="Arial"/>
          <w:color w:val="404040" w:themeColor="text1" w:themeTint="BF"/>
          <w:lang w:eastAsia="it-CH"/>
        </w:rPr>
        <w:t>ssociazioni imprenditoriali che ne fanno parte, quelle degli spedizionieri, dei doganalisti e degli agenti marittimi, che in questi anni hanno intensificato i loro investimenti per conferire al sistema logistico di La Spezia caratteristiche uniche di efficienza determinate anche e specialmente da un interfaccia razionale fra porto e retroporto, lanciano oggi un vero e proprio ultimatum.</w:t>
      </w:r>
    </w:p>
    <w:p w14:paraId="4953A9B9" w14:textId="4367549F"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 xml:space="preserve">“La competenza, il coordinamento e l’impegno nella formazione e nella promozione internazionale sono elementi chiave - sostengono le </w:t>
      </w:r>
      <w:r w:rsidR="008270B7">
        <w:rPr>
          <w:rFonts w:ascii="Arial" w:eastAsia="Times New Roman" w:hAnsi="Arial" w:cs="Arial"/>
          <w:color w:val="404040" w:themeColor="text1" w:themeTint="BF"/>
          <w:lang w:eastAsia="it-CH"/>
        </w:rPr>
        <w:t>a</w:t>
      </w:r>
      <w:r w:rsidRPr="00272674">
        <w:rPr>
          <w:rFonts w:ascii="Arial" w:eastAsia="Times New Roman" w:hAnsi="Arial" w:cs="Arial"/>
          <w:color w:val="404040" w:themeColor="text1" w:themeTint="BF"/>
          <w:lang w:eastAsia="it-CH"/>
        </w:rPr>
        <w:t>ssociazioni - per trasformare questa iniziativa in un motore di sviluppo economico sostenibile non solo per la Liguria ma per una sempre più ampia area di gravitazione di traffici. Inoltre su questo tema si gioca il futuro dell’area retroportuale di Santo Stefano Magra dove già operatori privati del porto della Spezia hanno concentrato ingenti investimenti in una logica di sistema che vede porto e retroporto sinergici lavorare la merce e creare nuova occupazione”.</w:t>
      </w:r>
    </w:p>
    <w:p w14:paraId="29A30BAE" w14:textId="6AF1EA7A"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 xml:space="preserve">“Il fattore tempo – sostiene la Community – non è più una variabile indipendente come alcuni sembrano pensare. Per questo le Associazioni imprenditoriali attraverso i loro presidenti, da oggi voltano pagina, e si candidano a sviluppare e promuovere direttamente la Zona </w:t>
      </w:r>
      <w:r w:rsidR="008270B7">
        <w:rPr>
          <w:rFonts w:ascii="Arial" w:eastAsia="Times New Roman" w:hAnsi="Arial" w:cs="Arial"/>
          <w:color w:val="404040" w:themeColor="text1" w:themeTint="BF"/>
          <w:lang w:eastAsia="it-CH"/>
        </w:rPr>
        <w:t>L</w:t>
      </w:r>
      <w:r w:rsidRPr="00272674">
        <w:rPr>
          <w:rFonts w:ascii="Arial" w:eastAsia="Times New Roman" w:hAnsi="Arial" w:cs="Arial"/>
          <w:color w:val="404040" w:themeColor="text1" w:themeTint="BF"/>
          <w:lang w:eastAsia="it-CH"/>
        </w:rPr>
        <w:t xml:space="preserve">ogistica </w:t>
      </w:r>
      <w:r w:rsidR="008270B7">
        <w:rPr>
          <w:rFonts w:ascii="Arial" w:eastAsia="Times New Roman" w:hAnsi="Arial" w:cs="Arial"/>
          <w:color w:val="404040" w:themeColor="text1" w:themeTint="BF"/>
          <w:lang w:eastAsia="it-CH"/>
        </w:rPr>
        <w:t>S</w:t>
      </w:r>
      <w:r w:rsidRPr="00272674">
        <w:rPr>
          <w:rFonts w:ascii="Arial" w:eastAsia="Times New Roman" w:hAnsi="Arial" w:cs="Arial"/>
          <w:color w:val="404040" w:themeColor="text1" w:themeTint="BF"/>
          <w:lang w:eastAsia="it-CH"/>
        </w:rPr>
        <w:t>emplificata, anche attivando uno sportello informativo volto a favorire gli insediamenti e gli investimenti nella ZLS di nuove aziende, e puntando ad avere rapidamente un</w:t>
      </w:r>
      <w:r w:rsidR="008270B7">
        <w:rPr>
          <w:rFonts w:ascii="Arial" w:eastAsia="Times New Roman" w:hAnsi="Arial" w:cs="Arial"/>
          <w:color w:val="404040" w:themeColor="text1" w:themeTint="BF"/>
          <w:lang w:eastAsia="it-CH"/>
        </w:rPr>
        <w:t>’</w:t>
      </w:r>
      <w:r w:rsidRPr="00272674">
        <w:rPr>
          <w:rFonts w:ascii="Arial" w:eastAsia="Times New Roman" w:hAnsi="Arial" w:cs="Arial"/>
          <w:color w:val="404040" w:themeColor="text1" w:themeTint="BF"/>
          <w:lang w:eastAsia="it-CH"/>
        </w:rPr>
        <w:t xml:space="preserve">area interclusa </w:t>
      </w:r>
      <w:r w:rsidRPr="00272674">
        <w:rPr>
          <w:rFonts w:ascii="Arial" w:eastAsia="Times New Roman" w:hAnsi="Arial" w:cs="Arial"/>
          <w:color w:val="404040" w:themeColor="text1" w:themeTint="BF"/>
          <w:lang w:eastAsia="it-CH"/>
        </w:rPr>
        <w:lastRenderedPageBreak/>
        <w:t>doganale che è il vero elemento di novità e rappresenta un'opportunità strategica per lo sviluppo economico e logistico”</w:t>
      </w:r>
      <w:r w:rsidR="008270B7">
        <w:rPr>
          <w:rFonts w:ascii="Arial" w:eastAsia="Times New Roman" w:hAnsi="Arial" w:cs="Arial"/>
          <w:color w:val="404040" w:themeColor="text1" w:themeTint="BF"/>
          <w:lang w:eastAsia="it-CH"/>
        </w:rPr>
        <w:t>.</w:t>
      </w:r>
    </w:p>
    <w:p w14:paraId="6F03D425" w14:textId="40F7F2FA"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 xml:space="preserve">La Zona </w:t>
      </w:r>
      <w:r w:rsidR="008270B7">
        <w:rPr>
          <w:rFonts w:ascii="Arial" w:eastAsia="Times New Roman" w:hAnsi="Arial" w:cs="Arial"/>
          <w:color w:val="404040" w:themeColor="text1" w:themeTint="BF"/>
          <w:lang w:eastAsia="it-CH"/>
        </w:rPr>
        <w:t>L</w:t>
      </w:r>
      <w:r w:rsidRPr="00272674">
        <w:rPr>
          <w:rFonts w:ascii="Arial" w:eastAsia="Times New Roman" w:hAnsi="Arial" w:cs="Arial"/>
          <w:color w:val="404040" w:themeColor="text1" w:themeTint="BF"/>
          <w:lang w:eastAsia="it-CH"/>
        </w:rPr>
        <w:t>ogistica trova nello Sportello Unico (che deve essere attivato in tempi strettissimi da parte d</w:t>
      </w:r>
      <w:r w:rsidR="008270B7">
        <w:rPr>
          <w:rFonts w:ascii="Arial" w:eastAsia="Times New Roman" w:hAnsi="Arial" w:cs="Arial"/>
          <w:color w:val="404040" w:themeColor="text1" w:themeTint="BF"/>
          <w:lang w:eastAsia="it-CH"/>
        </w:rPr>
        <w:t>ell’</w:t>
      </w:r>
      <w:r w:rsidRPr="00272674">
        <w:rPr>
          <w:rFonts w:ascii="Arial" w:eastAsia="Times New Roman" w:hAnsi="Arial" w:cs="Arial"/>
          <w:color w:val="404040" w:themeColor="text1" w:themeTint="BF"/>
          <w:lang w:eastAsia="it-CH"/>
        </w:rPr>
        <w:t>A</w:t>
      </w:r>
      <w:r w:rsidR="008270B7">
        <w:rPr>
          <w:rFonts w:ascii="Arial" w:eastAsia="Times New Roman" w:hAnsi="Arial" w:cs="Arial"/>
          <w:color w:val="404040" w:themeColor="text1" w:themeTint="BF"/>
          <w:lang w:eastAsia="it-CH"/>
        </w:rPr>
        <w:t>d</w:t>
      </w:r>
      <w:r w:rsidRPr="00272674">
        <w:rPr>
          <w:rFonts w:ascii="Arial" w:eastAsia="Times New Roman" w:hAnsi="Arial" w:cs="Arial"/>
          <w:color w:val="404040" w:themeColor="text1" w:themeTint="BF"/>
          <w:lang w:eastAsia="it-CH"/>
        </w:rPr>
        <w:t>SP) la mossa decisiva per far partire l’intero ingranaggio dell’innovazione. E gli operatori privati non sono più disposti a stare a guardare perché lo sviluppo dipende dalla capacità di fare, e fare subito, traducendo in fatti la volontà espressa da tempo dalla stessa A</w:t>
      </w:r>
      <w:r w:rsidR="008270B7">
        <w:rPr>
          <w:rFonts w:ascii="Arial" w:eastAsia="Times New Roman" w:hAnsi="Arial" w:cs="Arial"/>
          <w:color w:val="404040" w:themeColor="text1" w:themeTint="BF"/>
          <w:lang w:eastAsia="it-CH"/>
        </w:rPr>
        <w:t>d</w:t>
      </w:r>
      <w:r w:rsidRPr="00272674">
        <w:rPr>
          <w:rFonts w:ascii="Arial" w:eastAsia="Times New Roman" w:hAnsi="Arial" w:cs="Arial"/>
          <w:color w:val="404040" w:themeColor="text1" w:themeTint="BF"/>
          <w:lang w:eastAsia="it-CH"/>
        </w:rPr>
        <w:t xml:space="preserve">SP oltre che dagli imprenditori del settore. </w:t>
      </w:r>
    </w:p>
    <w:p w14:paraId="00EE89A7" w14:textId="77777777" w:rsidR="00272674" w:rsidRPr="00272674"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Per far partire la ZLS, il primo passo è eliminare la burocrazia, evitando che associazioni o gruppi di interesse si contendano il primato anziché mirare alla crescita della logistica di prossimità.</w:t>
      </w:r>
    </w:p>
    <w:p w14:paraId="7FC0D9BD" w14:textId="05B128F9" w:rsidR="002A7E67" w:rsidRDefault="00272674" w:rsidP="00272674">
      <w:pPr>
        <w:spacing w:line="300" w:lineRule="auto"/>
        <w:jc w:val="both"/>
        <w:rPr>
          <w:rFonts w:ascii="Arial" w:eastAsia="Times New Roman" w:hAnsi="Arial" w:cs="Arial"/>
          <w:color w:val="404040" w:themeColor="text1" w:themeTint="BF"/>
          <w:lang w:eastAsia="it-CH"/>
        </w:rPr>
      </w:pPr>
      <w:r w:rsidRPr="00272674">
        <w:rPr>
          <w:rFonts w:ascii="Arial" w:eastAsia="Times New Roman" w:hAnsi="Arial" w:cs="Arial"/>
          <w:color w:val="404040" w:themeColor="text1" w:themeTint="BF"/>
          <w:lang w:eastAsia="it-CH"/>
        </w:rPr>
        <w:t xml:space="preserve">“Siamo consapevoli che purtroppo – conclude la Community - le agevolazioni fiscali non faranno parte, al momento, delle opportunità previste dalle ZLS, ma ciò non diminuisce </w:t>
      </w:r>
      <w:r w:rsidR="008270B7" w:rsidRPr="00272674">
        <w:rPr>
          <w:rFonts w:ascii="Arial" w:eastAsia="Times New Roman" w:hAnsi="Arial" w:cs="Arial"/>
          <w:color w:val="404040" w:themeColor="text1" w:themeTint="BF"/>
          <w:lang w:eastAsia="it-CH"/>
        </w:rPr>
        <w:t>né</w:t>
      </w:r>
      <w:r w:rsidRPr="00272674">
        <w:rPr>
          <w:rFonts w:ascii="Arial" w:eastAsia="Times New Roman" w:hAnsi="Arial" w:cs="Arial"/>
          <w:color w:val="404040" w:themeColor="text1" w:themeTint="BF"/>
          <w:lang w:eastAsia="it-CH"/>
        </w:rPr>
        <w:t xml:space="preserve"> compromette la portata del processo di sburocratizzazione e di autorizzazione unica previst</w:t>
      </w:r>
      <w:r w:rsidR="008270B7">
        <w:rPr>
          <w:rFonts w:ascii="Arial" w:eastAsia="Times New Roman" w:hAnsi="Arial" w:cs="Arial"/>
          <w:color w:val="404040" w:themeColor="text1" w:themeTint="BF"/>
          <w:lang w:eastAsia="it-CH"/>
        </w:rPr>
        <w:t>e</w:t>
      </w:r>
      <w:r w:rsidRPr="00272674">
        <w:rPr>
          <w:rFonts w:ascii="Arial" w:eastAsia="Times New Roman" w:hAnsi="Arial" w:cs="Arial"/>
          <w:color w:val="404040" w:themeColor="text1" w:themeTint="BF"/>
          <w:lang w:eastAsia="it-CH"/>
        </w:rPr>
        <w:t xml:space="preserve"> dal regolamento per i nuovi insediamenti logistici; processo in grado di rafforzare il ruolo del porto della Spezia come hub logistico di primaria importanza nel sistema logistico del Paese”</w:t>
      </w:r>
      <w:r w:rsidR="008270B7">
        <w:rPr>
          <w:rFonts w:ascii="Arial" w:eastAsia="Times New Roman" w:hAnsi="Arial" w:cs="Arial"/>
          <w:color w:val="404040" w:themeColor="text1" w:themeTint="BF"/>
          <w:lang w:eastAsia="it-CH"/>
        </w:rPr>
        <w:t>.</w:t>
      </w:r>
    </w:p>
    <w:p w14:paraId="427B56F5" w14:textId="77777777" w:rsidR="00272674" w:rsidRDefault="00272674" w:rsidP="00272674">
      <w:pPr>
        <w:spacing w:line="300" w:lineRule="auto"/>
        <w:jc w:val="both"/>
        <w:rPr>
          <w:rFonts w:ascii="Arial" w:eastAsia="Times New Roman" w:hAnsi="Arial" w:cs="Arial"/>
          <w:color w:val="404040" w:themeColor="text1" w:themeTint="BF"/>
          <w:lang w:eastAsia="it-CH"/>
        </w:rPr>
      </w:pPr>
    </w:p>
    <w:p w14:paraId="0C93BD7A" w14:textId="528345D9" w:rsidR="00743C5C" w:rsidRDefault="006C05FE" w:rsidP="004B1F54">
      <w:pPr>
        <w:spacing w:line="300" w:lineRule="auto"/>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Barbara Gazzale</w:t>
      </w:r>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p w14:paraId="08EB3F6F" w14:textId="3ED7089C" w:rsidR="006C05FE" w:rsidRPr="006C05FE" w:rsidRDefault="006C05FE" w:rsidP="004B1F54">
      <w:pPr>
        <w:spacing w:line="360" w:lineRule="auto"/>
        <w:rPr>
          <w:rFonts w:cstheme="minorHAnsi"/>
          <w:color w:val="404040" w:themeColor="text1" w:themeTint="BF"/>
          <w:sz w:val="20"/>
          <w:szCs w:val="20"/>
          <w:lang w:val="it-IT"/>
        </w:rPr>
      </w:pPr>
    </w:p>
    <w:sectPr w:rsidR="006C05FE" w:rsidRPr="006C05FE" w:rsidSect="004B1F54">
      <w:headerReference w:type="default" r:id="rId7"/>
      <w:pgSz w:w="11906" w:h="16838"/>
      <w:pgMar w:top="3969" w:right="1247" w:bottom="1843" w:left="1247" w:header="709"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7BCCA" w14:textId="77777777" w:rsidR="005F4731" w:rsidRDefault="005F4731" w:rsidP="00052F6B">
      <w:pPr>
        <w:spacing w:after="0" w:line="240" w:lineRule="auto"/>
      </w:pPr>
      <w:r>
        <w:separator/>
      </w:r>
    </w:p>
  </w:endnote>
  <w:endnote w:type="continuationSeparator" w:id="0">
    <w:p w14:paraId="55201C8C" w14:textId="77777777" w:rsidR="005F4731" w:rsidRDefault="005F4731"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6B3F7" w14:textId="77777777" w:rsidR="005F4731" w:rsidRDefault="005F4731" w:rsidP="00052F6B">
      <w:pPr>
        <w:spacing w:after="0" w:line="240" w:lineRule="auto"/>
      </w:pPr>
      <w:r>
        <w:separator/>
      </w:r>
    </w:p>
  </w:footnote>
  <w:footnote w:type="continuationSeparator" w:id="0">
    <w:p w14:paraId="543A201D" w14:textId="77777777" w:rsidR="005F4731" w:rsidRDefault="005F4731"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2A253" w14:textId="2640BC71" w:rsidR="00052F6B" w:rsidRDefault="00FF7CD0">
    <w:pPr>
      <w:pStyle w:val="Intestazione"/>
    </w:pPr>
    <w:r>
      <w:rPr>
        <w:noProof/>
      </w:rPr>
      <w:drawing>
        <wp:anchor distT="0" distB="0" distL="114300" distR="114300" simplePos="0" relativeHeight="251658240" behindDoc="0" locked="0" layoutInCell="1" allowOverlap="1" wp14:anchorId="4E81F0DC" wp14:editId="2CD4163B">
          <wp:simplePos x="0" y="0"/>
          <wp:positionH relativeFrom="margin">
            <wp:align>center</wp:align>
          </wp:positionH>
          <wp:positionV relativeFrom="paragraph">
            <wp:posOffset>-1905</wp:posOffset>
          </wp:positionV>
          <wp:extent cx="4365499" cy="1437005"/>
          <wp:effectExtent l="0" t="0" r="0" b="0"/>
          <wp:wrapNone/>
          <wp:docPr id="5898720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499" cy="1437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042FB"/>
    <w:rsid w:val="000408D7"/>
    <w:rsid w:val="000410BF"/>
    <w:rsid w:val="00052F6B"/>
    <w:rsid w:val="000D33B4"/>
    <w:rsid w:val="0011106F"/>
    <w:rsid w:val="00126E4A"/>
    <w:rsid w:val="00135610"/>
    <w:rsid w:val="00141694"/>
    <w:rsid w:val="001442A4"/>
    <w:rsid w:val="00157AEF"/>
    <w:rsid w:val="0016714D"/>
    <w:rsid w:val="00173782"/>
    <w:rsid w:val="001777AC"/>
    <w:rsid w:val="00185E4E"/>
    <w:rsid w:val="00195AF0"/>
    <w:rsid w:val="001A7E64"/>
    <w:rsid w:val="001B0ACA"/>
    <w:rsid w:val="001C583A"/>
    <w:rsid w:val="001C5A22"/>
    <w:rsid w:val="001C7295"/>
    <w:rsid w:val="001E31E7"/>
    <w:rsid w:val="002016C6"/>
    <w:rsid w:val="00212C30"/>
    <w:rsid w:val="0022791D"/>
    <w:rsid w:val="0024318D"/>
    <w:rsid w:val="0026259D"/>
    <w:rsid w:val="00263137"/>
    <w:rsid w:val="00272674"/>
    <w:rsid w:val="0027783B"/>
    <w:rsid w:val="00280EB3"/>
    <w:rsid w:val="00283BEE"/>
    <w:rsid w:val="002A7E67"/>
    <w:rsid w:val="002D40E6"/>
    <w:rsid w:val="002D5F92"/>
    <w:rsid w:val="002F1C40"/>
    <w:rsid w:val="00315413"/>
    <w:rsid w:val="003240B1"/>
    <w:rsid w:val="00324E35"/>
    <w:rsid w:val="00343167"/>
    <w:rsid w:val="00361B11"/>
    <w:rsid w:val="00364B81"/>
    <w:rsid w:val="00372734"/>
    <w:rsid w:val="003733E2"/>
    <w:rsid w:val="003756D5"/>
    <w:rsid w:val="003772A3"/>
    <w:rsid w:val="00382AA8"/>
    <w:rsid w:val="00384F1B"/>
    <w:rsid w:val="003913A4"/>
    <w:rsid w:val="003B324A"/>
    <w:rsid w:val="003C60CD"/>
    <w:rsid w:val="003E5F95"/>
    <w:rsid w:val="003F2E12"/>
    <w:rsid w:val="003F7E87"/>
    <w:rsid w:val="0042184E"/>
    <w:rsid w:val="00422C4E"/>
    <w:rsid w:val="00427EB5"/>
    <w:rsid w:val="0046774C"/>
    <w:rsid w:val="00482313"/>
    <w:rsid w:val="004B1F54"/>
    <w:rsid w:val="004C7DD8"/>
    <w:rsid w:val="004D273B"/>
    <w:rsid w:val="004F5F3F"/>
    <w:rsid w:val="005036F9"/>
    <w:rsid w:val="0055299D"/>
    <w:rsid w:val="00563F17"/>
    <w:rsid w:val="00580B98"/>
    <w:rsid w:val="005817E2"/>
    <w:rsid w:val="00586C1C"/>
    <w:rsid w:val="005A086D"/>
    <w:rsid w:val="005D3225"/>
    <w:rsid w:val="005D5C06"/>
    <w:rsid w:val="005E1334"/>
    <w:rsid w:val="005F3C8A"/>
    <w:rsid w:val="005F4731"/>
    <w:rsid w:val="00600E9A"/>
    <w:rsid w:val="00614115"/>
    <w:rsid w:val="006703F1"/>
    <w:rsid w:val="00694DA6"/>
    <w:rsid w:val="006A3D48"/>
    <w:rsid w:val="006C05FE"/>
    <w:rsid w:val="006C349F"/>
    <w:rsid w:val="006C53F1"/>
    <w:rsid w:val="006F4774"/>
    <w:rsid w:val="00724254"/>
    <w:rsid w:val="007258DF"/>
    <w:rsid w:val="00726149"/>
    <w:rsid w:val="00735403"/>
    <w:rsid w:val="00743C5C"/>
    <w:rsid w:val="0075158F"/>
    <w:rsid w:val="0076214D"/>
    <w:rsid w:val="00763BF5"/>
    <w:rsid w:val="00767D09"/>
    <w:rsid w:val="00771F88"/>
    <w:rsid w:val="007A5202"/>
    <w:rsid w:val="007D0187"/>
    <w:rsid w:val="00800D9C"/>
    <w:rsid w:val="00810478"/>
    <w:rsid w:val="008270B7"/>
    <w:rsid w:val="008307EF"/>
    <w:rsid w:val="00851CFD"/>
    <w:rsid w:val="00856F67"/>
    <w:rsid w:val="00892933"/>
    <w:rsid w:val="00892D73"/>
    <w:rsid w:val="008A5DFD"/>
    <w:rsid w:val="008F53F7"/>
    <w:rsid w:val="00901EDC"/>
    <w:rsid w:val="00904ACA"/>
    <w:rsid w:val="00957E26"/>
    <w:rsid w:val="00963BD6"/>
    <w:rsid w:val="00967B1C"/>
    <w:rsid w:val="00994225"/>
    <w:rsid w:val="009A7047"/>
    <w:rsid w:val="009B5EEC"/>
    <w:rsid w:val="009C52C2"/>
    <w:rsid w:val="009D7CC5"/>
    <w:rsid w:val="009F5E80"/>
    <w:rsid w:val="009F75AB"/>
    <w:rsid w:val="009F7D7E"/>
    <w:rsid w:val="00A04663"/>
    <w:rsid w:val="00A100C4"/>
    <w:rsid w:val="00A12675"/>
    <w:rsid w:val="00A27FBE"/>
    <w:rsid w:val="00A6072C"/>
    <w:rsid w:val="00A608C3"/>
    <w:rsid w:val="00A60EB5"/>
    <w:rsid w:val="00A61DDD"/>
    <w:rsid w:val="00A76A7F"/>
    <w:rsid w:val="00B11681"/>
    <w:rsid w:val="00B21ABC"/>
    <w:rsid w:val="00B529E5"/>
    <w:rsid w:val="00B5566B"/>
    <w:rsid w:val="00B62A60"/>
    <w:rsid w:val="00B7599B"/>
    <w:rsid w:val="00B80C65"/>
    <w:rsid w:val="00BB6F9D"/>
    <w:rsid w:val="00BD6778"/>
    <w:rsid w:val="00BF50EE"/>
    <w:rsid w:val="00C14A7D"/>
    <w:rsid w:val="00C85110"/>
    <w:rsid w:val="00C97B16"/>
    <w:rsid w:val="00CA75C5"/>
    <w:rsid w:val="00CB4E31"/>
    <w:rsid w:val="00CC4565"/>
    <w:rsid w:val="00CC692E"/>
    <w:rsid w:val="00CD2BFA"/>
    <w:rsid w:val="00CD4B5D"/>
    <w:rsid w:val="00D33689"/>
    <w:rsid w:val="00D45DBD"/>
    <w:rsid w:val="00D4677D"/>
    <w:rsid w:val="00D5488B"/>
    <w:rsid w:val="00D56C48"/>
    <w:rsid w:val="00D60EAA"/>
    <w:rsid w:val="00D81692"/>
    <w:rsid w:val="00DB43CA"/>
    <w:rsid w:val="00DD5ABB"/>
    <w:rsid w:val="00E130AC"/>
    <w:rsid w:val="00E73A6D"/>
    <w:rsid w:val="00E757F9"/>
    <w:rsid w:val="00E835ED"/>
    <w:rsid w:val="00EA75CE"/>
    <w:rsid w:val="00EB4403"/>
    <w:rsid w:val="00EE3536"/>
    <w:rsid w:val="00EF2B87"/>
    <w:rsid w:val="00F10D80"/>
    <w:rsid w:val="00F44909"/>
    <w:rsid w:val="00F550C2"/>
    <w:rsid w:val="00F60769"/>
    <w:rsid w:val="00F916D0"/>
    <w:rsid w:val="00FC7A2B"/>
    <w:rsid w:val="00FD7644"/>
    <w:rsid w:val="00FF4AB0"/>
    <w:rsid w:val="00FF64CE"/>
    <w:rsid w:val="00FF7CD0"/>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981387">
      <w:bodyDiv w:val="1"/>
      <w:marLeft w:val="0"/>
      <w:marRight w:val="0"/>
      <w:marTop w:val="0"/>
      <w:marBottom w:val="0"/>
      <w:divBdr>
        <w:top w:val="none" w:sz="0" w:space="0" w:color="auto"/>
        <w:left w:val="none" w:sz="0" w:space="0" w:color="auto"/>
        <w:bottom w:val="none" w:sz="0" w:space="0" w:color="auto"/>
        <w:right w:val="none" w:sz="0" w:space="0" w:color="auto"/>
      </w:divBdr>
    </w:div>
    <w:div w:id="876697499">
      <w:bodyDiv w:val="1"/>
      <w:marLeft w:val="0"/>
      <w:marRight w:val="0"/>
      <w:marTop w:val="0"/>
      <w:marBottom w:val="0"/>
      <w:divBdr>
        <w:top w:val="none" w:sz="0" w:space="0" w:color="auto"/>
        <w:left w:val="none" w:sz="0" w:space="0" w:color="auto"/>
        <w:bottom w:val="none" w:sz="0" w:space="0" w:color="auto"/>
        <w:right w:val="none" w:sz="0" w:space="0" w:color="auto"/>
      </w:divBdr>
    </w:div>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B2187-FDFF-4118-81B9-3E23103B1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510</Words>
  <Characters>2910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6</cp:revision>
  <cp:lastPrinted>2024-01-23T08:44:00Z</cp:lastPrinted>
  <dcterms:created xsi:type="dcterms:W3CDTF">2024-06-13T14:53:00Z</dcterms:created>
  <dcterms:modified xsi:type="dcterms:W3CDTF">2024-06-14T08:45:00Z</dcterms:modified>
</cp:coreProperties>
</file>