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59275" w14:textId="77777777" w:rsidR="0063276A" w:rsidRDefault="0063276A" w:rsidP="0063276A">
      <w:pPr>
        <w:spacing w:after="0" w:line="240" w:lineRule="auto"/>
        <w:rPr>
          <w:rFonts w:ascii="Muli" w:eastAsia="Times New Roman" w:hAnsi="Muli" w:cs="Times New Roman"/>
          <w:color w:val="243746"/>
          <w:sz w:val="24"/>
          <w:szCs w:val="24"/>
          <w:bdr w:val="single" w:sz="2" w:space="0" w:color="333333" w:frame="1"/>
          <w:shd w:val="clear" w:color="auto" w:fill="FFFFFF"/>
          <w:lang w:eastAsia="en-GB"/>
        </w:rPr>
      </w:pPr>
      <w:bookmarkStart w:id="0" w:name="_GoBack"/>
      <w:bookmarkEnd w:id="0"/>
    </w:p>
    <w:p w14:paraId="2673802B" w14:textId="77777777" w:rsidR="00F26629" w:rsidRDefault="00F26629" w:rsidP="00C73CFA">
      <w:pPr>
        <w:jc w:val="center"/>
        <w:rPr>
          <w:rFonts w:ascii="Calibri"/>
          <w:b/>
          <w:sz w:val="24"/>
          <w:szCs w:val="24"/>
        </w:rPr>
      </w:pPr>
    </w:p>
    <w:p w14:paraId="40E6E42C" w14:textId="23A24619" w:rsidR="00C73CFA" w:rsidRDefault="00C73CFA" w:rsidP="00C73CFA">
      <w:pPr>
        <w:jc w:val="center"/>
        <w:rPr>
          <w:rFonts w:ascii="Calibri"/>
          <w:sz w:val="24"/>
          <w:szCs w:val="24"/>
        </w:rPr>
      </w:pPr>
      <w:r>
        <w:rPr>
          <w:rFonts w:ascii="Calibri"/>
          <w:b/>
          <w:sz w:val="24"/>
          <w:szCs w:val="24"/>
        </w:rPr>
        <w:t xml:space="preserve">COMUNICATO STAMPA </w:t>
      </w:r>
      <w:r>
        <w:rPr>
          <w:rFonts w:ascii="Calibri"/>
          <w:b/>
          <w:sz w:val="24"/>
          <w:szCs w:val="24"/>
        </w:rPr>
        <w:t>–</w:t>
      </w:r>
      <w:r>
        <w:rPr>
          <w:rFonts w:ascii="Calibri"/>
          <w:b/>
          <w:sz w:val="24"/>
          <w:szCs w:val="24"/>
        </w:rPr>
        <w:t xml:space="preserve"> </w:t>
      </w:r>
      <w:r>
        <w:rPr>
          <w:rFonts w:ascii="Calibri"/>
          <w:sz w:val="24"/>
          <w:szCs w:val="24"/>
        </w:rPr>
        <w:t xml:space="preserve">Venezia, </w:t>
      </w:r>
      <w:r w:rsidR="00400582">
        <w:rPr>
          <w:rFonts w:ascii="Calibri"/>
          <w:sz w:val="24"/>
          <w:szCs w:val="24"/>
        </w:rPr>
        <w:t>13 agosto</w:t>
      </w:r>
      <w:r w:rsidR="007531A4">
        <w:rPr>
          <w:rFonts w:ascii="Calibri"/>
          <w:sz w:val="24"/>
          <w:szCs w:val="24"/>
        </w:rPr>
        <w:t xml:space="preserve"> 2021</w:t>
      </w:r>
    </w:p>
    <w:p w14:paraId="74CC41D9" w14:textId="77777777" w:rsidR="00C73CFA" w:rsidRDefault="00C73CFA" w:rsidP="00C73CFA">
      <w:pPr>
        <w:jc w:val="center"/>
        <w:rPr>
          <w:rFonts w:ascii="Calibri"/>
          <w:sz w:val="24"/>
          <w:szCs w:val="24"/>
        </w:rPr>
      </w:pPr>
    </w:p>
    <w:p w14:paraId="48E438FD" w14:textId="78C36042" w:rsidR="000F6590" w:rsidRPr="000F6590" w:rsidRDefault="00400582" w:rsidP="000F6590">
      <w:pPr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 xml:space="preserve">2200 </w:t>
      </w:r>
      <w:r w:rsidR="000F6590" w:rsidRPr="000F6590">
        <w:rPr>
          <w:rFonts w:ascii="Arial" w:eastAsia="Times New Roman" w:hAnsi="Arial" w:cs="Arial"/>
          <w:color w:val="000000"/>
          <w:sz w:val="36"/>
          <w:szCs w:val="36"/>
        </w:rPr>
        <w:t>yacht sono tornati</w:t>
      </w:r>
    </w:p>
    <w:p w14:paraId="28C17E7F" w14:textId="630A7C96" w:rsidR="00091485" w:rsidRDefault="00400582" w:rsidP="000F6590">
      <w:pPr>
        <w:jc w:val="center"/>
        <w:rPr>
          <w:rFonts w:ascii="Arial" w:eastAsia="Times New Roman" w:hAnsi="Arial" w:cs="Arial"/>
          <w:color w:val="000000"/>
          <w:sz w:val="36"/>
          <w:szCs w:val="36"/>
        </w:rPr>
      </w:pPr>
      <w:r>
        <w:rPr>
          <w:rFonts w:ascii="Arial" w:eastAsia="Times New Roman" w:hAnsi="Arial" w:cs="Arial"/>
          <w:color w:val="000000"/>
          <w:sz w:val="36"/>
          <w:szCs w:val="36"/>
        </w:rPr>
        <w:t>n</w:t>
      </w:r>
      <w:r w:rsidR="000F6590" w:rsidRPr="000F6590">
        <w:rPr>
          <w:rFonts w:ascii="Arial" w:eastAsia="Times New Roman" w:hAnsi="Arial" w:cs="Arial"/>
          <w:color w:val="000000"/>
          <w:sz w:val="36"/>
          <w:szCs w:val="36"/>
        </w:rPr>
        <w:t>elle acque del Mediterraneo</w:t>
      </w:r>
    </w:p>
    <w:p w14:paraId="0670C075" w14:textId="77777777" w:rsidR="000F6590" w:rsidRDefault="000F6590" w:rsidP="000F6590">
      <w:pPr>
        <w:jc w:val="center"/>
        <w:rPr>
          <w:b/>
          <w:sz w:val="24"/>
        </w:rPr>
      </w:pPr>
    </w:p>
    <w:p w14:paraId="3DD1FACD" w14:textId="77777777" w:rsidR="00C73CFA" w:rsidRDefault="00C73CFA" w:rsidP="00C73CFA">
      <w:pPr>
        <w:jc w:val="center"/>
        <w:rPr>
          <w:b/>
          <w:sz w:val="24"/>
        </w:rPr>
      </w:pPr>
    </w:p>
    <w:p w14:paraId="162697E5" w14:textId="40457966" w:rsidR="000F6590" w:rsidRPr="000F6590" w:rsidRDefault="00400582" w:rsidP="000F6590">
      <w:pPr>
        <w:spacing w:line="235" w:lineRule="atLeast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Circa 2200 </w:t>
      </w:r>
      <w:r w:rsidR="000F6590" w:rsidRPr="000F6590">
        <w:rPr>
          <w:rFonts w:ascii="Arial" w:eastAsia="Times New Roman" w:hAnsi="Arial" w:cs="Arial"/>
          <w:bCs/>
        </w:rPr>
        <w:t>yacht di lunghezza superiore ai 30 metri stanno solcando in queste ore le acque del Mediterraneo. A confermare una forte ripresa in essere nel mercato della nautica extra lusso è Stefano Tositti, CEO di Acquera Yachting</w:t>
      </w:r>
      <w:r w:rsidR="000F6590">
        <w:rPr>
          <w:rFonts w:ascii="Arial" w:eastAsia="Times New Roman" w:hAnsi="Arial" w:cs="Arial"/>
          <w:bCs/>
        </w:rPr>
        <w:t>.</w:t>
      </w:r>
      <w:r w:rsidR="000F6590" w:rsidRPr="000F6590">
        <w:rPr>
          <w:rFonts w:ascii="Arial" w:eastAsia="Times New Roman" w:hAnsi="Arial" w:cs="Arial"/>
          <w:bCs/>
        </w:rPr>
        <w:t xml:space="preserve"> Ripresa della quale stanno beneficiando in Italia in particolare la Sardegna e il Golfo di Napoli, ma che potrebbe trovare ostacoli insormontabili nella mancata omogeneità delle misure anti-Covid poste in essere dai diversi Paesi dell’Unione </w:t>
      </w:r>
      <w:r w:rsidR="000F6590">
        <w:rPr>
          <w:rFonts w:ascii="Arial" w:eastAsia="Times New Roman" w:hAnsi="Arial" w:cs="Arial"/>
          <w:bCs/>
        </w:rPr>
        <w:t>Europea</w:t>
      </w:r>
      <w:r w:rsidR="000F6590" w:rsidRPr="000F6590">
        <w:rPr>
          <w:rFonts w:ascii="Arial" w:eastAsia="Times New Roman" w:hAnsi="Arial" w:cs="Arial"/>
          <w:bCs/>
        </w:rPr>
        <w:t>.</w:t>
      </w:r>
    </w:p>
    <w:p w14:paraId="619DDC5E" w14:textId="0D93D5DE" w:rsidR="000F6590" w:rsidRPr="000F6590" w:rsidRDefault="000F6590" w:rsidP="000F6590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0F6590">
        <w:rPr>
          <w:rFonts w:ascii="Arial" w:eastAsia="Times New Roman" w:hAnsi="Arial" w:cs="Arial"/>
          <w:bCs/>
        </w:rPr>
        <w:t xml:space="preserve">“Proprietari, comandanti </w:t>
      </w:r>
      <w:r>
        <w:rPr>
          <w:rFonts w:ascii="Arial" w:eastAsia="Times New Roman" w:hAnsi="Arial" w:cs="Arial"/>
          <w:bCs/>
        </w:rPr>
        <w:t xml:space="preserve">e società di charter di </w:t>
      </w:r>
      <w:r w:rsidRPr="000F6590">
        <w:rPr>
          <w:rFonts w:ascii="Arial" w:eastAsia="Times New Roman" w:hAnsi="Arial" w:cs="Arial"/>
          <w:bCs/>
        </w:rPr>
        <w:t>yacht – sottolinea Tositti – sono costretti a una vera e propria gimkana fra normative e obblighi contradditori</w:t>
      </w:r>
      <w:r>
        <w:rPr>
          <w:rFonts w:ascii="Arial" w:eastAsia="Times New Roman" w:hAnsi="Arial" w:cs="Arial"/>
          <w:bCs/>
        </w:rPr>
        <w:t>,</w:t>
      </w:r>
      <w:r w:rsidRPr="000F6590">
        <w:rPr>
          <w:rFonts w:ascii="Arial" w:eastAsia="Times New Roman" w:hAnsi="Arial" w:cs="Arial"/>
          <w:bCs/>
        </w:rPr>
        <w:t xml:space="preserve"> uno diverso dall’altro</w:t>
      </w:r>
      <w:r>
        <w:rPr>
          <w:rFonts w:ascii="Arial" w:eastAsia="Times New Roman" w:hAnsi="Arial" w:cs="Arial"/>
          <w:bCs/>
        </w:rPr>
        <w:t>,</w:t>
      </w:r>
      <w:r w:rsidRPr="000F6590">
        <w:rPr>
          <w:rFonts w:ascii="Arial" w:eastAsia="Times New Roman" w:hAnsi="Arial" w:cs="Arial"/>
          <w:bCs/>
        </w:rPr>
        <w:t xml:space="preserve"> nelle acque dei differenti Paesi europei. Normative che per altro sono oggetto di cambiamenti repentini spesso nello spazio di 24 ore”.</w:t>
      </w:r>
    </w:p>
    <w:p w14:paraId="001BFA7D" w14:textId="77777777" w:rsidR="000F6590" w:rsidRPr="000F6590" w:rsidRDefault="000F6590" w:rsidP="000F6590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0F6590">
        <w:rPr>
          <w:rFonts w:ascii="Arial" w:eastAsia="Times New Roman" w:hAnsi="Arial" w:cs="Arial"/>
          <w:bCs/>
        </w:rPr>
        <w:t>Ciò sta provocando una crescente confusione e impedendo alla ripresa del mercato di consolidarsi come altrimenti sarebbe già successo.</w:t>
      </w:r>
    </w:p>
    <w:p w14:paraId="68E1C772" w14:textId="10E666CD" w:rsidR="00091485" w:rsidRDefault="000F6590" w:rsidP="000F6590">
      <w:pPr>
        <w:spacing w:line="235" w:lineRule="atLeast"/>
        <w:jc w:val="both"/>
        <w:rPr>
          <w:rFonts w:ascii="Arial" w:eastAsia="Times New Roman" w:hAnsi="Arial" w:cs="Arial"/>
          <w:bCs/>
        </w:rPr>
      </w:pPr>
      <w:r w:rsidRPr="000F6590">
        <w:rPr>
          <w:rFonts w:ascii="Arial" w:eastAsia="Times New Roman" w:hAnsi="Arial" w:cs="Arial"/>
          <w:bCs/>
        </w:rPr>
        <w:t>“Non è un caso che un vero e proprio boom – afferma Tositti – si stia registrando in Paesi extra U</w:t>
      </w:r>
      <w:r>
        <w:rPr>
          <w:rFonts w:ascii="Arial" w:eastAsia="Times New Roman" w:hAnsi="Arial" w:cs="Arial"/>
          <w:bCs/>
        </w:rPr>
        <w:t>E</w:t>
      </w:r>
      <w:r w:rsidRPr="000F6590">
        <w:rPr>
          <w:rFonts w:ascii="Arial" w:eastAsia="Times New Roman" w:hAnsi="Arial" w:cs="Arial"/>
          <w:bCs/>
        </w:rPr>
        <w:t>, come Croazia, Montenegro e Turchia che hanno uniformato e reso meno impattanti le normative anti-Covid. Il rimbalzo in atto nel mercato</w:t>
      </w:r>
      <w:r w:rsidR="00400582">
        <w:rPr>
          <w:rFonts w:ascii="Arial" w:eastAsia="Times New Roman" w:hAnsi="Arial" w:cs="Arial"/>
          <w:bCs/>
        </w:rPr>
        <w:t>, con effetti verificabili già oggi in particolare nelle acque di Sardegna e Campania,</w:t>
      </w:r>
      <w:r w:rsidRPr="000F6590">
        <w:rPr>
          <w:rFonts w:ascii="Arial" w:eastAsia="Times New Roman" w:hAnsi="Arial" w:cs="Arial"/>
          <w:bCs/>
        </w:rPr>
        <w:t xml:space="preserve"> avrebbe potuto essere di maggiore entità, ma Bruxelles continua a fallire anche nella determinazione di normative uniformi sul tema pandemia”.</w:t>
      </w:r>
    </w:p>
    <w:p w14:paraId="61D36905" w14:textId="77777777" w:rsidR="000F6590" w:rsidRDefault="000F6590" w:rsidP="000F6590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36FF62D2" w14:textId="77777777" w:rsidR="00A60866" w:rsidRDefault="00A60866" w:rsidP="00C73CF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702B8F2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5220E77F" w14:textId="77777777" w:rsidR="00C73CFA" w:rsidRDefault="00C73CFA" w:rsidP="00C73CFA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0916E48D" wp14:editId="4E4AA121">
            <wp:extent cx="971550" cy="393701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DE2DB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53D4BEBA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>
        <w:rPr>
          <w:rFonts w:ascii="Arial" w:hAnsi="Arial" w:cs="Arial"/>
          <w:i/>
          <w:sz w:val="20"/>
          <w:szCs w:val="20"/>
        </w:rPr>
        <w:t>Gazzale</w:t>
      </w:r>
      <w:proofErr w:type="spellEnd"/>
    </w:p>
    <w:p w14:paraId="23A5D73D" w14:textId="77777777" w:rsidR="00C73CFA" w:rsidRDefault="00C73CFA" w:rsidP="00C73CFA">
      <w:pPr>
        <w:spacing w:after="0"/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+39 348.4144780</w:t>
      </w:r>
    </w:p>
    <w:p w14:paraId="2C3F07B1" w14:textId="77777777" w:rsidR="00C73CFA" w:rsidRDefault="00C73CFA" w:rsidP="00C73CFA">
      <w:pPr>
        <w:spacing w:after="0"/>
        <w:ind w:right="-1"/>
        <w:rPr>
          <w:rFonts w:ascii="Arial" w:eastAsia="MS Mincho" w:hAnsi="Arial" w:cs="Arial"/>
          <w:b/>
          <w:u w:val="single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sectPr w:rsidR="00C73CFA" w:rsidSect="00091485">
      <w:headerReference w:type="default" r:id="rId7"/>
      <w:footerReference w:type="default" r:id="rId8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B1A2C" w14:textId="77777777" w:rsidR="00954468" w:rsidRDefault="00954468" w:rsidP="0063276A">
      <w:pPr>
        <w:spacing w:after="0" w:line="240" w:lineRule="auto"/>
      </w:pPr>
      <w:r>
        <w:separator/>
      </w:r>
    </w:p>
  </w:endnote>
  <w:endnote w:type="continuationSeparator" w:id="0">
    <w:p w14:paraId="77676CF4" w14:textId="77777777" w:rsidR="00954468" w:rsidRDefault="00954468" w:rsidP="0063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pton-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4A3B43" w14:textId="1D0B8B7F" w:rsidR="0063276A" w:rsidRPr="0063276A" w:rsidRDefault="0063276A" w:rsidP="0063276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56A78" w14:textId="77777777" w:rsidR="00954468" w:rsidRDefault="00954468" w:rsidP="0063276A">
      <w:pPr>
        <w:spacing w:after="0" w:line="240" w:lineRule="auto"/>
      </w:pPr>
      <w:r>
        <w:separator/>
      </w:r>
    </w:p>
  </w:footnote>
  <w:footnote w:type="continuationSeparator" w:id="0">
    <w:p w14:paraId="6D75C12C" w14:textId="77777777" w:rsidR="00954468" w:rsidRDefault="00954468" w:rsidP="0063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27EF6" w14:textId="49513B40" w:rsidR="0063276A" w:rsidRPr="0063276A" w:rsidRDefault="0063276A" w:rsidP="0063276A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C5AE449" wp14:editId="55F49CC9">
          <wp:extent cx="2369820" cy="698553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6951" cy="733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6A"/>
    <w:rsid w:val="00091485"/>
    <w:rsid w:val="000F6590"/>
    <w:rsid w:val="00147273"/>
    <w:rsid w:val="002E5BAE"/>
    <w:rsid w:val="00383868"/>
    <w:rsid w:val="00400582"/>
    <w:rsid w:val="0063276A"/>
    <w:rsid w:val="00680456"/>
    <w:rsid w:val="006E0D50"/>
    <w:rsid w:val="007531A4"/>
    <w:rsid w:val="00787009"/>
    <w:rsid w:val="007A235D"/>
    <w:rsid w:val="008A7581"/>
    <w:rsid w:val="008A7CE7"/>
    <w:rsid w:val="00954468"/>
    <w:rsid w:val="00A15E59"/>
    <w:rsid w:val="00A60866"/>
    <w:rsid w:val="00BE3146"/>
    <w:rsid w:val="00C0513D"/>
    <w:rsid w:val="00C73CFA"/>
    <w:rsid w:val="00D8740C"/>
    <w:rsid w:val="00DE6778"/>
    <w:rsid w:val="00DF003E"/>
    <w:rsid w:val="00E06C7D"/>
    <w:rsid w:val="00E90064"/>
    <w:rsid w:val="00EE3B79"/>
    <w:rsid w:val="00F26629"/>
    <w:rsid w:val="00F50AC7"/>
    <w:rsid w:val="00F76A02"/>
    <w:rsid w:val="00FD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67DC7D"/>
  <w15:chartTrackingRefBased/>
  <w15:docId w15:val="{E985CFCD-8436-4229-8639-AFA33C95F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pton-Light" w:eastAsiaTheme="minorHAnsi" w:hAnsi="Campton-Light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76A"/>
  </w:style>
  <w:style w:type="paragraph" w:styleId="Pidipagina">
    <w:name w:val="footer"/>
    <w:basedOn w:val="Normale"/>
    <w:link w:val="PidipaginaCarattere"/>
    <w:uiPriority w:val="99"/>
    <w:unhideWhenUsed/>
    <w:rsid w:val="00632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167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96384539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8564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Anella Alcott Evolution Yachting</dc:creator>
  <cp:keywords/>
  <dc:description/>
  <cp:lastModifiedBy>Bruno</cp:lastModifiedBy>
  <cp:revision>2</cp:revision>
  <dcterms:created xsi:type="dcterms:W3CDTF">2021-08-13T06:52:00Z</dcterms:created>
  <dcterms:modified xsi:type="dcterms:W3CDTF">2021-08-13T06:52:00Z</dcterms:modified>
</cp:coreProperties>
</file>