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6E42C" w14:textId="7F5F7523" w:rsidR="00C73CFA" w:rsidRDefault="00C73CFA" w:rsidP="007E5B8C">
      <w:pPr>
        <w:jc w:val="center"/>
        <w:rPr>
          <w:rFonts w:ascii="Calibri"/>
          <w:sz w:val="24"/>
          <w:szCs w:val="24"/>
        </w:rPr>
      </w:pPr>
      <w:r>
        <w:rPr>
          <w:rFonts w:ascii="Calibri"/>
          <w:b/>
          <w:sz w:val="24"/>
          <w:szCs w:val="24"/>
        </w:rPr>
        <w:t xml:space="preserve">COMUNICATO STAMPA </w:t>
      </w:r>
      <w:r>
        <w:rPr>
          <w:rFonts w:ascii="Calibri"/>
          <w:b/>
          <w:sz w:val="24"/>
          <w:szCs w:val="24"/>
        </w:rPr>
        <w:t>–</w:t>
      </w:r>
      <w:r>
        <w:rPr>
          <w:rFonts w:ascii="Calibri"/>
          <w:b/>
          <w:sz w:val="24"/>
          <w:szCs w:val="24"/>
        </w:rPr>
        <w:t xml:space="preserve"> </w:t>
      </w:r>
      <w:r>
        <w:rPr>
          <w:rFonts w:ascii="Calibri"/>
          <w:sz w:val="24"/>
          <w:szCs w:val="24"/>
        </w:rPr>
        <w:t xml:space="preserve">Venezia, </w:t>
      </w:r>
      <w:r w:rsidR="00112F85">
        <w:rPr>
          <w:rFonts w:ascii="Calibri"/>
          <w:sz w:val="24"/>
          <w:szCs w:val="24"/>
        </w:rPr>
        <w:t xml:space="preserve">13 </w:t>
      </w:r>
      <w:r w:rsidR="00A8753C">
        <w:rPr>
          <w:rFonts w:ascii="Calibri"/>
          <w:sz w:val="24"/>
          <w:szCs w:val="24"/>
        </w:rPr>
        <w:t>luglio 2023</w:t>
      </w:r>
    </w:p>
    <w:p w14:paraId="32846012" w14:textId="77777777" w:rsidR="00DC14E8" w:rsidRDefault="00DC14E8" w:rsidP="00AC42D3">
      <w:pPr>
        <w:rPr>
          <w:rFonts w:ascii="Calibri"/>
          <w:sz w:val="24"/>
          <w:szCs w:val="24"/>
        </w:rPr>
      </w:pPr>
    </w:p>
    <w:p w14:paraId="0D87D5C3" w14:textId="568BF524" w:rsidR="00A8753C" w:rsidRPr="002C27CC" w:rsidRDefault="002C27CC" w:rsidP="00AC42D3">
      <w:pPr>
        <w:jc w:val="center"/>
        <w:rPr>
          <w:rFonts w:ascii="Arial" w:hAnsi="Arial" w:cs="Arial"/>
          <w:sz w:val="28"/>
          <w:szCs w:val="28"/>
          <w:u w:val="single"/>
        </w:rPr>
      </w:pPr>
      <w:r w:rsidRPr="002C27CC">
        <w:rPr>
          <w:rFonts w:ascii="Arial" w:hAnsi="Arial" w:cs="Arial"/>
          <w:sz w:val="28"/>
          <w:szCs w:val="28"/>
          <w:u w:val="single"/>
        </w:rPr>
        <w:t>In servizio il primo “</w:t>
      </w:r>
      <w:r w:rsidR="007E5B8C">
        <w:rPr>
          <w:rFonts w:ascii="Arial" w:hAnsi="Arial" w:cs="Arial"/>
          <w:sz w:val="28"/>
          <w:szCs w:val="28"/>
          <w:u w:val="single"/>
        </w:rPr>
        <w:t>p</w:t>
      </w:r>
      <w:r w:rsidRPr="002C27CC">
        <w:rPr>
          <w:rFonts w:ascii="Arial" w:hAnsi="Arial" w:cs="Arial"/>
          <w:sz w:val="28"/>
          <w:szCs w:val="28"/>
          <w:u w:val="single"/>
        </w:rPr>
        <w:t>ortolano-web”</w:t>
      </w:r>
    </w:p>
    <w:p w14:paraId="048256C4" w14:textId="77777777" w:rsidR="00A8753C" w:rsidRPr="002C27CC" w:rsidRDefault="00A8753C" w:rsidP="00AC42D3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2B7F2DCB" w14:textId="77777777" w:rsidR="00D02C17" w:rsidRDefault="00A8753C" w:rsidP="007E5B8C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Mega yacht: </w:t>
      </w:r>
      <w:r w:rsidR="00D02C17">
        <w:rPr>
          <w:rFonts w:ascii="Arial" w:hAnsi="Arial" w:cs="Arial"/>
          <w:sz w:val="32"/>
          <w:szCs w:val="32"/>
        </w:rPr>
        <w:t xml:space="preserve">tutto il Mediterraneo </w:t>
      </w:r>
    </w:p>
    <w:p w14:paraId="0074C81C" w14:textId="53795C52" w:rsidR="002311C7" w:rsidRDefault="002428A2" w:rsidP="00AC42D3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con</w:t>
      </w:r>
      <w:r w:rsidR="00D02C17">
        <w:rPr>
          <w:rFonts w:ascii="Arial" w:hAnsi="Arial" w:cs="Arial"/>
          <w:sz w:val="32"/>
          <w:szCs w:val="32"/>
        </w:rPr>
        <w:t xml:space="preserve"> 160 porti finisc</w:t>
      </w:r>
      <w:r>
        <w:rPr>
          <w:rFonts w:ascii="Arial" w:hAnsi="Arial" w:cs="Arial"/>
          <w:sz w:val="32"/>
          <w:szCs w:val="32"/>
        </w:rPr>
        <w:t>e</w:t>
      </w:r>
      <w:r w:rsidR="00D02C17">
        <w:rPr>
          <w:rFonts w:ascii="Arial" w:hAnsi="Arial" w:cs="Arial"/>
          <w:sz w:val="32"/>
          <w:szCs w:val="32"/>
        </w:rPr>
        <w:t xml:space="preserve"> “in rete”</w:t>
      </w:r>
    </w:p>
    <w:p w14:paraId="22FFA5C9" w14:textId="714AA482" w:rsidR="00AC42D3" w:rsidRDefault="00AC42D3" w:rsidP="00AC42D3">
      <w:pPr>
        <w:pStyle w:val="Nessunaspaziatura"/>
        <w:jc w:val="center"/>
        <w:rPr>
          <w:rFonts w:ascii="Arial" w:hAnsi="Arial" w:cs="Arial"/>
          <w:sz w:val="28"/>
          <w:szCs w:val="28"/>
          <w:u w:val="single"/>
        </w:rPr>
      </w:pPr>
    </w:p>
    <w:p w14:paraId="1799F31B" w14:textId="77777777" w:rsidR="002C27CC" w:rsidRDefault="002C27CC" w:rsidP="00AC42D3">
      <w:pPr>
        <w:pStyle w:val="Nessunaspaziatura"/>
        <w:jc w:val="center"/>
        <w:rPr>
          <w:rFonts w:ascii="Arial" w:hAnsi="Arial" w:cs="Arial"/>
          <w:sz w:val="24"/>
          <w:szCs w:val="24"/>
          <w:u w:val="single"/>
        </w:rPr>
      </w:pPr>
    </w:p>
    <w:p w14:paraId="7C34A017" w14:textId="2809B60E" w:rsidR="00C0005E" w:rsidRPr="00A8753C" w:rsidRDefault="00A8753C" w:rsidP="00AC42D3">
      <w:pPr>
        <w:pStyle w:val="Nessunaspaziatura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Da Venezia la piattaforma che razionalizza servizi, offerta e normative per la grande nautica</w:t>
      </w:r>
    </w:p>
    <w:p w14:paraId="68D516E8" w14:textId="77777777" w:rsidR="00DC14E8" w:rsidRDefault="00DC14E8" w:rsidP="002311C7">
      <w:pPr>
        <w:spacing w:line="235" w:lineRule="atLeast"/>
        <w:jc w:val="both"/>
        <w:rPr>
          <w:rFonts w:ascii="Arial" w:eastAsia="Times New Roman" w:hAnsi="Arial" w:cs="Arial"/>
          <w:bCs/>
        </w:rPr>
      </w:pPr>
    </w:p>
    <w:p w14:paraId="5480A960" w14:textId="77777777" w:rsidR="00A8753C" w:rsidRDefault="00A8753C" w:rsidP="00AC42D3">
      <w:pPr>
        <w:spacing w:line="235" w:lineRule="atLeast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1D290504" w14:textId="424EA8A5" w:rsidR="00AC42D3" w:rsidRDefault="00635F02" w:rsidP="007E5B8C">
      <w:pPr>
        <w:spacing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Il caso del superyacht a Napoli, al quale sarebbe stato negato un </w:t>
      </w:r>
      <w:r w:rsidR="00D02C17">
        <w:rPr>
          <w:rFonts w:ascii="Arial" w:eastAsia="Times New Roman" w:hAnsi="Arial" w:cs="Arial"/>
          <w:bCs/>
          <w:sz w:val="24"/>
          <w:szCs w:val="24"/>
        </w:rPr>
        <w:t>accosto</w:t>
      </w:r>
      <w:r>
        <w:rPr>
          <w:rFonts w:ascii="Arial" w:eastAsia="Times New Roman" w:hAnsi="Arial" w:cs="Arial"/>
          <w:bCs/>
          <w:sz w:val="24"/>
          <w:szCs w:val="24"/>
        </w:rPr>
        <w:t xml:space="preserve"> nel bel mezzo del porto,</w:t>
      </w:r>
      <w:r w:rsidR="007E5B8C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 xml:space="preserve">ovvero la sosta in rada dei mega e maxi yacht che difficilmente trovano in </w:t>
      </w:r>
      <w:r w:rsidRPr="00D02C17">
        <w:rPr>
          <w:rFonts w:ascii="Arial" w:eastAsia="Times New Roman" w:hAnsi="Arial" w:cs="Arial"/>
          <w:bCs/>
          <w:sz w:val="24"/>
          <w:szCs w:val="24"/>
        </w:rPr>
        <w:t>banchina nei porti italiani accosti e spazi in grado di accoglierli ormeggiati alla terraferma</w:t>
      </w:r>
      <w:r w:rsidR="00D02C17" w:rsidRPr="00D02C17">
        <w:rPr>
          <w:rFonts w:ascii="Arial" w:eastAsia="Times New Roman" w:hAnsi="Arial" w:cs="Arial"/>
          <w:bCs/>
          <w:sz w:val="24"/>
          <w:szCs w:val="24"/>
        </w:rPr>
        <w:t>,</w:t>
      </w:r>
      <w:r w:rsidRPr="00D02C17">
        <w:rPr>
          <w:rFonts w:ascii="Arial" w:eastAsia="Times New Roman" w:hAnsi="Arial" w:cs="Arial"/>
          <w:bCs/>
          <w:sz w:val="24"/>
          <w:szCs w:val="24"/>
        </w:rPr>
        <w:t xml:space="preserve"> ha riacceso i riflettori sulla necessità per l’Italia </w:t>
      </w:r>
      <w:r w:rsidR="00D02C17" w:rsidRPr="00D02C17">
        <w:rPr>
          <w:rFonts w:ascii="Arial" w:eastAsia="Times New Roman" w:hAnsi="Arial" w:cs="Arial"/>
          <w:bCs/>
          <w:sz w:val="24"/>
          <w:szCs w:val="24"/>
        </w:rPr>
        <w:t xml:space="preserve">di superare </w:t>
      </w:r>
      <w:r w:rsidRPr="00D02C17">
        <w:rPr>
          <w:rFonts w:ascii="Arial" w:eastAsia="Times New Roman" w:hAnsi="Arial" w:cs="Arial"/>
          <w:bCs/>
          <w:sz w:val="24"/>
          <w:szCs w:val="24"/>
        </w:rPr>
        <w:t xml:space="preserve">la fase </w:t>
      </w:r>
      <w:r w:rsidR="002428A2">
        <w:rPr>
          <w:rFonts w:ascii="Arial" w:eastAsia="Times New Roman" w:hAnsi="Arial" w:cs="Arial"/>
          <w:bCs/>
          <w:sz w:val="24"/>
          <w:szCs w:val="24"/>
        </w:rPr>
        <w:t>amatoriale</w:t>
      </w:r>
      <w:r w:rsidRPr="00D02C17">
        <w:rPr>
          <w:rFonts w:ascii="Arial" w:eastAsia="Times New Roman" w:hAnsi="Arial" w:cs="Arial"/>
          <w:bCs/>
          <w:sz w:val="24"/>
          <w:szCs w:val="24"/>
        </w:rPr>
        <w:t xml:space="preserve"> di gestione de</w:t>
      </w:r>
      <w:r w:rsidR="002428A2">
        <w:rPr>
          <w:rFonts w:ascii="Arial" w:eastAsia="Times New Roman" w:hAnsi="Arial" w:cs="Arial"/>
          <w:bCs/>
          <w:sz w:val="24"/>
          <w:szCs w:val="24"/>
        </w:rPr>
        <w:t>l</w:t>
      </w:r>
      <w:r w:rsidRPr="00D02C17">
        <w:rPr>
          <w:rFonts w:ascii="Arial" w:eastAsia="Times New Roman" w:hAnsi="Arial" w:cs="Arial"/>
          <w:bCs/>
          <w:sz w:val="24"/>
          <w:szCs w:val="24"/>
        </w:rPr>
        <w:t xml:space="preserve"> super</w:t>
      </w:r>
      <w:r>
        <w:rPr>
          <w:rFonts w:ascii="Arial" w:eastAsia="Times New Roman" w:hAnsi="Arial" w:cs="Arial"/>
          <w:bCs/>
          <w:sz w:val="24"/>
          <w:szCs w:val="24"/>
        </w:rPr>
        <w:t xml:space="preserve"> lusso sul mare, per offrire alla clientela della gamma più alta, l’accoglienza in grado di soddisfare una domanda di servizi sempre più sofisticata e selettiva.</w:t>
      </w:r>
    </w:p>
    <w:p w14:paraId="0871D954" w14:textId="25F0DA87" w:rsidR="00635F02" w:rsidRDefault="00635F02" w:rsidP="007E5B8C">
      <w:pPr>
        <w:spacing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E proprio in queste ore “ha preso il mare” a Venezia la piattaforma web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AcqueraPro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>, che, superata la fase di sperimentazione, è ora in grado di mettere a disposizione in tempo reale a comandanti e passeggeri di mega e maxi yacht, quella gamma di servizi che sino a oggi si perdono in un dedalo di norme e offerte degne di una moderna Babilonia della grande nautica.</w:t>
      </w:r>
    </w:p>
    <w:p w14:paraId="77BD650A" w14:textId="302B51BA" w:rsidR="00635F02" w:rsidRDefault="00635F02" w:rsidP="007E5B8C">
      <w:pPr>
        <w:spacing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Da oggi la piattaforma messa a punt</w:t>
      </w:r>
      <w:r w:rsidR="00CB1A16">
        <w:rPr>
          <w:rFonts w:ascii="Arial" w:eastAsia="Times New Roman" w:hAnsi="Arial" w:cs="Arial"/>
          <w:bCs/>
          <w:sz w:val="24"/>
          <w:szCs w:val="24"/>
        </w:rPr>
        <w:t>o</w:t>
      </w:r>
      <w:r>
        <w:rPr>
          <w:rFonts w:ascii="Arial" w:eastAsia="Times New Roman" w:hAnsi="Arial" w:cs="Arial"/>
          <w:bCs/>
          <w:sz w:val="24"/>
          <w:szCs w:val="24"/>
        </w:rPr>
        <w:t xml:space="preserve"> e utilizzabile non solo sul laptop ma anche sui telefonini, da chi viaggia e conduce i mega yacht, mette in rete 160 porti, ovvero la quasi totalità dei porti significativi del Mediterrane</w:t>
      </w:r>
      <w:r w:rsidR="00CB1A16">
        <w:rPr>
          <w:rFonts w:ascii="Arial" w:eastAsia="Times New Roman" w:hAnsi="Arial" w:cs="Arial"/>
          <w:bCs/>
          <w:sz w:val="24"/>
          <w:szCs w:val="24"/>
        </w:rPr>
        <w:t>o. Porti nei quali, attraverso un</w:t>
      </w:r>
      <w:r w:rsidR="007E5B8C">
        <w:rPr>
          <w:rFonts w:ascii="Arial" w:eastAsia="Times New Roman" w:hAnsi="Arial" w:cs="Arial"/>
          <w:bCs/>
          <w:sz w:val="24"/>
          <w:szCs w:val="24"/>
        </w:rPr>
        <w:t>’</w:t>
      </w:r>
      <w:r w:rsidR="00CB1A16">
        <w:rPr>
          <w:rFonts w:ascii="Arial" w:eastAsia="Times New Roman" w:hAnsi="Arial" w:cs="Arial"/>
          <w:bCs/>
          <w:sz w:val="24"/>
          <w:szCs w:val="24"/>
        </w:rPr>
        <w:t xml:space="preserve">informazione diretta e non mediata, </w:t>
      </w:r>
      <w:r w:rsidR="00CB1A16" w:rsidRPr="00AC42D3">
        <w:rPr>
          <w:rFonts w:ascii="Arial" w:eastAsia="Times New Roman" w:hAnsi="Arial" w:cs="Arial"/>
          <w:bCs/>
          <w:sz w:val="24"/>
          <w:szCs w:val="24"/>
        </w:rPr>
        <w:t xml:space="preserve">i comandanti, gli armatori e gli ospiti dei mega yacht </w:t>
      </w:r>
      <w:r w:rsidR="00D02C17">
        <w:rPr>
          <w:rFonts w:ascii="Arial" w:eastAsia="Times New Roman" w:hAnsi="Arial" w:cs="Arial"/>
          <w:bCs/>
          <w:sz w:val="24"/>
          <w:szCs w:val="24"/>
        </w:rPr>
        <w:t xml:space="preserve">sono posti </w:t>
      </w:r>
      <w:r w:rsidR="00CB1A16" w:rsidRPr="00AC42D3">
        <w:rPr>
          <w:rFonts w:ascii="Arial" w:eastAsia="Times New Roman" w:hAnsi="Arial" w:cs="Arial"/>
          <w:bCs/>
          <w:sz w:val="24"/>
          <w:szCs w:val="24"/>
        </w:rPr>
        <w:t>al riparo da sorprese negative</w:t>
      </w:r>
      <w:r w:rsidR="00CB1A16">
        <w:rPr>
          <w:rFonts w:ascii="Arial" w:eastAsia="Times New Roman" w:hAnsi="Arial" w:cs="Arial"/>
          <w:bCs/>
          <w:sz w:val="24"/>
          <w:szCs w:val="24"/>
        </w:rPr>
        <w:t>. Possono conoscere in anticipo gli accosti e i po</w:t>
      </w:r>
      <w:r w:rsidR="00EF316F">
        <w:rPr>
          <w:rFonts w:ascii="Arial" w:eastAsia="Times New Roman" w:hAnsi="Arial" w:cs="Arial"/>
          <w:bCs/>
          <w:sz w:val="24"/>
          <w:szCs w:val="24"/>
        </w:rPr>
        <w:t>s</w:t>
      </w:r>
      <w:r w:rsidR="00CB1A16">
        <w:rPr>
          <w:rFonts w:ascii="Arial" w:eastAsia="Times New Roman" w:hAnsi="Arial" w:cs="Arial"/>
          <w:bCs/>
          <w:sz w:val="24"/>
          <w:szCs w:val="24"/>
        </w:rPr>
        <w:t>ti in banchina disponibili, la loro posizione precisa, la tariffa</w:t>
      </w:r>
      <w:r w:rsidR="00D02C17">
        <w:rPr>
          <w:rFonts w:ascii="Arial" w:eastAsia="Times New Roman" w:hAnsi="Arial" w:cs="Arial"/>
          <w:bCs/>
          <w:sz w:val="24"/>
          <w:szCs w:val="24"/>
        </w:rPr>
        <w:t>,</w:t>
      </w:r>
      <w:r w:rsidR="00CB1A16">
        <w:rPr>
          <w:rFonts w:ascii="Arial" w:eastAsia="Times New Roman" w:hAnsi="Arial" w:cs="Arial"/>
          <w:bCs/>
          <w:sz w:val="24"/>
          <w:szCs w:val="24"/>
        </w:rPr>
        <w:t xml:space="preserve"> inclusa quella di tutti i servizi, dall’ormeggio al costo del carburante; sempre in modalità </w:t>
      </w:r>
      <w:r w:rsidR="00D02C17">
        <w:rPr>
          <w:rFonts w:ascii="Arial" w:eastAsia="Times New Roman" w:hAnsi="Arial" w:cs="Arial"/>
          <w:bCs/>
          <w:sz w:val="24"/>
          <w:szCs w:val="24"/>
        </w:rPr>
        <w:t>pressoché</w:t>
      </w:r>
      <w:r w:rsidR="00CB1A16">
        <w:rPr>
          <w:rFonts w:ascii="Arial" w:eastAsia="Times New Roman" w:hAnsi="Arial" w:cs="Arial"/>
          <w:bCs/>
          <w:sz w:val="24"/>
          <w:szCs w:val="24"/>
        </w:rPr>
        <w:t xml:space="preserve"> automatica possono svolgere le procedure doganali, compilare i differenti formulari ed evitare la consueta corsa a ostacoli fra normative, regole, codici differenti l’uno dall’altro.</w:t>
      </w:r>
    </w:p>
    <w:p w14:paraId="2B0C2060" w14:textId="259CB68B" w:rsidR="00CB1A16" w:rsidRDefault="00CB1A16" w:rsidP="007E5B8C">
      <w:pPr>
        <w:spacing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Alle informazioni tecniche in piattaforma si sommano anche quelle relative ai servizi ancillari, autisti, elicotteri, aerei privati, ma anche ristoranti stellati suggeriti e la possibilità di prenotare il tutto i</w:t>
      </w:r>
      <w:r w:rsidR="00D02C17">
        <w:rPr>
          <w:rFonts w:ascii="Arial" w:eastAsia="Times New Roman" w:hAnsi="Arial" w:cs="Arial"/>
          <w:bCs/>
          <w:sz w:val="24"/>
          <w:szCs w:val="24"/>
        </w:rPr>
        <w:t>n</w:t>
      </w:r>
      <w:r>
        <w:rPr>
          <w:rFonts w:ascii="Arial" w:eastAsia="Times New Roman" w:hAnsi="Arial" w:cs="Arial"/>
          <w:bCs/>
          <w:sz w:val="24"/>
          <w:szCs w:val="24"/>
        </w:rPr>
        <w:t xml:space="preserve"> diretta</w:t>
      </w:r>
      <w:r w:rsidR="00A8753C">
        <w:rPr>
          <w:rFonts w:ascii="Arial" w:eastAsia="Times New Roman" w:hAnsi="Arial" w:cs="Arial"/>
          <w:bCs/>
          <w:sz w:val="24"/>
          <w:szCs w:val="24"/>
        </w:rPr>
        <w:t>.</w:t>
      </w:r>
    </w:p>
    <w:p w14:paraId="792CEA0B" w14:textId="62558242" w:rsidR="00A8753C" w:rsidRDefault="00A8753C" w:rsidP="007E5B8C">
      <w:pPr>
        <w:spacing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 xml:space="preserve">“Si potrebbe affermare – sottolinea Stefano Tositti, Ceo del gruppo veneziano Acquera – che con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AcqueraPro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è disponibile il primo “portolano-web”, una guida operativa e pratica per i comandanti delle grandi imbarcazioni extra lusso che navigano in Mediterraneo, ma anche per i proprietari degli yacht o i loro ospiti”.</w:t>
      </w:r>
    </w:p>
    <w:p w14:paraId="4F7A7A70" w14:textId="46399FAE" w:rsidR="00A8753C" w:rsidRDefault="00D02C17" w:rsidP="007E5B8C">
      <w:pPr>
        <w:spacing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“</w:t>
      </w:r>
      <w:r w:rsidR="00A8753C">
        <w:rPr>
          <w:rFonts w:ascii="Arial" w:eastAsia="Times New Roman" w:hAnsi="Arial" w:cs="Arial"/>
          <w:bCs/>
          <w:sz w:val="24"/>
          <w:szCs w:val="24"/>
        </w:rPr>
        <w:t>E all’orizzonte si profila già un’estensione della piattaforma anche ad altre aree geografiche come quelle del Medio Oriente o dei Caraibi, dove la piattaforma web fornirà in anticipo tutte le risposte azzerando anche quelle forme di sfruttamento locale del turismo di alta fascia che spesso si traducono in – conclude Tositti – un divorzio traumatico fra la grande nautica e porti di scalo ritenuti non affidabili per qualità, costo e coerenza dei servizi offerti”.</w:t>
      </w:r>
    </w:p>
    <w:p w14:paraId="347697F1" w14:textId="77777777" w:rsidR="00112F85" w:rsidRPr="00AC42D3" w:rsidRDefault="00112F85" w:rsidP="00AC42D3">
      <w:pPr>
        <w:spacing w:line="235" w:lineRule="atLeast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7BBD8224" w14:textId="77777777" w:rsidR="00BE2CC5" w:rsidRPr="00BE2CC5" w:rsidRDefault="00BE2CC5" w:rsidP="00BE2CC5">
      <w:pPr>
        <w:spacing w:line="235" w:lineRule="atLeast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598BDD67" w14:textId="77777777" w:rsidR="002311C7" w:rsidRPr="00E369AF" w:rsidRDefault="002311C7" w:rsidP="002311C7">
      <w:pPr>
        <w:spacing w:line="235" w:lineRule="atLeast"/>
        <w:jc w:val="both"/>
        <w:rPr>
          <w:rFonts w:ascii="Arial" w:eastAsia="Times New Roman" w:hAnsi="Arial" w:cs="Arial"/>
          <w:bCs/>
        </w:rPr>
      </w:pPr>
    </w:p>
    <w:p w14:paraId="702B8F2F" w14:textId="77777777" w:rsidR="00C73CFA" w:rsidRDefault="00C73CFA" w:rsidP="00C73CFA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5220E77F" w14:textId="77777777" w:rsidR="00C73CFA" w:rsidRDefault="00C73CFA" w:rsidP="00C73CFA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0916E48D" wp14:editId="4E6EBEEF">
            <wp:extent cx="908870" cy="368300"/>
            <wp:effectExtent l="0" t="0" r="571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873" cy="37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DE2DB" w14:textId="77777777" w:rsidR="00C73CFA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Star comunicazione in movimento</w:t>
      </w:r>
    </w:p>
    <w:p w14:paraId="53D4BEBA" w14:textId="77777777" w:rsidR="00C73CFA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Barbara </w:t>
      </w:r>
      <w:proofErr w:type="spellStart"/>
      <w:r>
        <w:rPr>
          <w:rFonts w:ascii="Arial" w:hAnsi="Arial" w:cs="Arial"/>
          <w:i/>
          <w:sz w:val="20"/>
          <w:szCs w:val="20"/>
        </w:rPr>
        <w:t>Gazzale</w:t>
      </w:r>
      <w:proofErr w:type="spellEnd"/>
    </w:p>
    <w:p w14:paraId="2DD2967D" w14:textId="77777777" w:rsidR="00E369AF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+39 348.4144780</w:t>
      </w:r>
    </w:p>
    <w:p w14:paraId="2C3F07B1" w14:textId="02E416B3" w:rsidR="00C73CFA" w:rsidRPr="00E369AF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sectPr w:rsidR="00C73CFA" w:rsidRPr="00E369AF" w:rsidSect="007E5B8C">
      <w:headerReference w:type="default" r:id="rId7"/>
      <w:footerReference w:type="default" r:id="rId8"/>
      <w:pgSz w:w="11906" w:h="16838"/>
      <w:pgMar w:top="2552" w:right="992" w:bottom="1418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420F0" w14:textId="77777777" w:rsidR="00405A9E" w:rsidRDefault="00405A9E" w:rsidP="0063276A">
      <w:pPr>
        <w:spacing w:after="0" w:line="240" w:lineRule="auto"/>
      </w:pPr>
      <w:r>
        <w:separator/>
      </w:r>
    </w:p>
  </w:endnote>
  <w:endnote w:type="continuationSeparator" w:id="0">
    <w:p w14:paraId="04F1A38C" w14:textId="77777777" w:rsidR="00405A9E" w:rsidRDefault="00405A9E" w:rsidP="00632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pton-Light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3B43" w14:textId="1D0B8B7F" w:rsidR="0063276A" w:rsidRPr="0063276A" w:rsidRDefault="0063276A" w:rsidP="0063276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50B5" w14:textId="77777777" w:rsidR="00405A9E" w:rsidRDefault="00405A9E" w:rsidP="0063276A">
      <w:pPr>
        <w:spacing w:after="0" w:line="240" w:lineRule="auto"/>
      </w:pPr>
      <w:r>
        <w:separator/>
      </w:r>
    </w:p>
  </w:footnote>
  <w:footnote w:type="continuationSeparator" w:id="0">
    <w:p w14:paraId="5937F7B3" w14:textId="77777777" w:rsidR="00405A9E" w:rsidRDefault="00405A9E" w:rsidP="00632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7EF6" w14:textId="49513B40" w:rsidR="0063276A" w:rsidRPr="0063276A" w:rsidRDefault="0063276A" w:rsidP="0063276A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C5AE449" wp14:editId="55F49CC9">
          <wp:extent cx="2369820" cy="698553"/>
          <wp:effectExtent l="0" t="0" r="0" b="0"/>
          <wp:docPr id="1251574062" name="Immagine 12515740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6951" cy="733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76A"/>
    <w:rsid w:val="00025679"/>
    <w:rsid w:val="00040A65"/>
    <w:rsid w:val="00091485"/>
    <w:rsid w:val="000B7114"/>
    <w:rsid w:val="000F6590"/>
    <w:rsid w:val="00112F85"/>
    <w:rsid w:val="00130905"/>
    <w:rsid w:val="00147273"/>
    <w:rsid w:val="001660B6"/>
    <w:rsid w:val="001A63EB"/>
    <w:rsid w:val="001E156F"/>
    <w:rsid w:val="00200569"/>
    <w:rsid w:val="002311C7"/>
    <w:rsid w:val="002428A2"/>
    <w:rsid w:val="00271765"/>
    <w:rsid w:val="002C27CC"/>
    <w:rsid w:val="002E5BAE"/>
    <w:rsid w:val="00325A0E"/>
    <w:rsid w:val="0036534D"/>
    <w:rsid w:val="00383868"/>
    <w:rsid w:val="00400582"/>
    <w:rsid w:val="00405A9E"/>
    <w:rsid w:val="00503F51"/>
    <w:rsid w:val="00550CDE"/>
    <w:rsid w:val="0063276A"/>
    <w:rsid w:val="00635F02"/>
    <w:rsid w:val="00642380"/>
    <w:rsid w:val="00666AE8"/>
    <w:rsid w:val="00680456"/>
    <w:rsid w:val="006B38AE"/>
    <w:rsid w:val="006E0D50"/>
    <w:rsid w:val="006F142A"/>
    <w:rsid w:val="00703A05"/>
    <w:rsid w:val="007531A4"/>
    <w:rsid w:val="00787009"/>
    <w:rsid w:val="007A235D"/>
    <w:rsid w:val="007E5B8C"/>
    <w:rsid w:val="00800FA4"/>
    <w:rsid w:val="00810397"/>
    <w:rsid w:val="0084756D"/>
    <w:rsid w:val="00883275"/>
    <w:rsid w:val="008A7581"/>
    <w:rsid w:val="008A7CE7"/>
    <w:rsid w:val="00901019"/>
    <w:rsid w:val="00954468"/>
    <w:rsid w:val="00A040E2"/>
    <w:rsid w:val="00A15E59"/>
    <w:rsid w:val="00A41851"/>
    <w:rsid w:val="00A5341A"/>
    <w:rsid w:val="00A60866"/>
    <w:rsid w:val="00A8753C"/>
    <w:rsid w:val="00AC42D3"/>
    <w:rsid w:val="00AD17D8"/>
    <w:rsid w:val="00B16872"/>
    <w:rsid w:val="00BE2CC5"/>
    <w:rsid w:val="00BE3146"/>
    <w:rsid w:val="00C0005E"/>
    <w:rsid w:val="00C0513D"/>
    <w:rsid w:val="00C109EE"/>
    <w:rsid w:val="00C16A28"/>
    <w:rsid w:val="00C73CFA"/>
    <w:rsid w:val="00C82ADC"/>
    <w:rsid w:val="00CB1A16"/>
    <w:rsid w:val="00CC4721"/>
    <w:rsid w:val="00CE25FA"/>
    <w:rsid w:val="00CE735F"/>
    <w:rsid w:val="00D02C17"/>
    <w:rsid w:val="00D05AFD"/>
    <w:rsid w:val="00D8740C"/>
    <w:rsid w:val="00DC14E8"/>
    <w:rsid w:val="00DE6778"/>
    <w:rsid w:val="00DF003E"/>
    <w:rsid w:val="00E06C7D"/>
    <w:rsid w:val="00E21354"/>
    <w:rsid w:val="00E369AF"/>
    <w:rsid w:val="00E83ED7"/>
    <w:rsid w:val="00E90064"/>
    <w:rsid w:val="00E921EB"/>
    <w:rsid w:val="00EE3B79"/>
    <w:rsid w:val="00EE6E34"/>
    <w:rsid w:val="00EF316F"/>
    <w:rsid w:val="00EF73EC"/>
    <w:rsid w:val="00F26629"/>
    <w:rsid w:val="00F50AC7"/>
    <w:rsid w:val="00F50AF6"/>
    <w:rsid w:val="00F66691"/>
    <w:rsid w:val="00F76A02"/>
    <w:rsid w:val="00F93E27"/>
    <w:rsid w:val="00FD376F"/>
    <w:rsid w:val="00FE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67DC7D"/>
  <w15:chartTrackingRefBased/>
  <w15:docId w15:val="{E985CFCD-8436-4229-8639-AFA33C95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pton-Light" w:eastAsiaTheme="minorHAnsi" w:hAnsi="Campton-Light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2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276A"/>
  </w:style>
  <w:style w:type="paragraph" w:styleId="Pidipagina">
    <w:name w:val="footer"/>
    <w:basedOn w:val="Normale"/>
    <w:link w:val="PidipaginaCarattere"/>
    <w:uiPriority w:val="99"/>
    <w:unhideWhenUsed/>
    <w:rsid w:val="00632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276A"/>
  </w:style>
  <w:style w:type="paragraph" w:styleId="Nessunaspaziatura">
    <w:name w:val="No Spacing"/>
    <w:uiPriority w:val="1"/>
    <w:qFormat/>
    <w:rsid w:val="002311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1673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963845393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</w:divsChild>
    </w:div>
    <w:div w:id="11234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Anella Alcott Evolution Yachting</dc:creator>
  <cp:keywords/>
  <dc:description/>
  <cp:lastModifiedBy>Starcomunicazione</cp:lastModifiedBy>
  <cp:revision>4</cp:revision>
  <dcterms:created xsi:type="dcterms:W3CDTF">2023-07-12T11:06:00Z</dcterms:created>
  <dcterms:modified xsi:type="dcterms:W3CDTF">2023-07-12T12:39:00Z</dcterms:modified>
</cp:coreProperties>
</file>