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B1A8A7" w14:textId="77777777" w:rsidR="00AB412B" w:rsidRDefault="00AB412B" w:rsidP="0075255B">
      <w:pPr>
        <w:spacing w:before="240" w:line="480" w:lineRule="auto"/>
        <w:jc w:val="center"/>
        <w:rPr>
          <w:rFonts w:ascii="Arial" w:hAnsi="Arial" w:cs="Arial"/>
          <w:b/>
          <w:color w:val="00B0F0"/>
          <w:sz w:val="28"/>
          <w:szCs w:val="28"/>
        </w:rPr>
      </w:pPr>
    </w:p>
    <w:p w14:paraId="04E19526" w14:textId="4A9FE150" w:rsidR="008F7D92" w:rsidRDefault="00AB412B" w:rsidP="0075255B">
      <w:pPr>
        <w:spacing w:before="240" w:line="480" w:lineRule="auto"/>
        <w:jc w:val="center"/>
        <w:rPr>
          <w:rFonts w:ascii="Arial" w:hAnsi="Arial" w:cs="Arial"/>
          <w:b/>
          <w:color w:val="00B0F0"/>
          <w:sz w:val="28"/>
          <w:szCs w:val="28"/>
        </w:rPr>
      </w:pPr>
      <w:r w:rsidRPr="00AB412B">
        <w:rPr>
          <w:rFonts w:ascii="Arial" w:hAnsi="Arial" w:cs="Arial"/>
          <w:b/>
          <w:color w:val="00B0F0"/>
          <w:sz w:val="28"/>
          <w:szCs w:val="28"/>
        </w:rPr>
        <w:t>COMUNICATO STAMPA</w:t>
      </w:r>
    </w:p>
    <w:p w14:paraId="7293A150" w14:textId="77777777" w:rsidR="00AB412B" w:rsidRPr="00AB412B" w:rsidRDefault="00AB412B" w:rsidP="0075255B">
      <w:pPr>
        <w:spacing w:before="240" w:line="480" w:lineRule="auto"/>
        <w:jc w:val="center"/>
        <w:rPr>
          <w:rFonts w:ascii="Arial" w:hAnsi="Arial" w:cs="Arial"/>
          <w:b/>
          <w:color w:val="00B0F0"/>
          <w:sz w:val="28"/>
          <w:szCs w:val="28"/>
        </w:rPr>
      </w:pPr>
    </w:p>
    <w:p w14:paraId="4F2400D2" w14:textId="77777777" w:rsidR="0023052F" w:rsidRPr="0023052F" w:rsidRDefault="0023052F" w:rsidP="0023052F">
      <w:pPr>
        <w:spacing w:after="120"/>
        <w:jc w:val="center"/>
        <w:rPr>
          <w:bCs/>
          <w:iCs/>
          <w:color w:val="000000" w:themeColor="text1"/>
          <w:sz w:val="40"/>
          <w:szCs w:val="40"/>
        </w:rPr>
      </w:pPr>
      <w:r w:rsidRPr="0023052F">
        <w:rPr>
          <w:bCs/>
          <w:iCs/>
          <w:color w:val="000000" w:themeColor="text1"/>
          <w:sz w:val="40"/>
          <w:szCs w:val="40"/>
        </w:rPr>
        <w:t>Federagenti lancia il confronto</w:t>
      </w:r>
    </w:p>
    <w:p w14:paraId="5BC0CEC1" w14:textId="451FF339" w:rsidR="00AB412B" w:rsidRDefault="0023052F" w:rsidP="0023052F">
      <w:pPr>
        <w:spacing w:after="120"/>
        <w:jc w:val="center"/>
        <w:rPr>
          <w:bCs/>
          <w:iCs/>
          <w:color w:val="000000" w:themeColor="text1"/>
          <w:sz w:val="40"/>
          <w:szCs w:val="40"/>
        </w:rPr>
      </w:pPr>
      <w:r w:rsidRPr="0023052F">
        <w:rPr>
          <w:bCs/>
          <w:iCs/>
          <w:color w:val="000000" w:themeColor="text1"/>
          <w:sz w:val="40"/>
          <w:szCs w:val="40"/>
        </w:rPr>
        <w:t>sulle rotte del Mediterraneo</w:t>
      </w:r>
    </w:p>
    <w:p w14:paraId="75C29C7C" w14:textId="45FA2587" w:rsidR="0023052F" w:rsidRDefault="0023052F" w:rsidP="0023052F">
      <w:pPr>
        <w:spacing w:after="120"/>
        <w:jc w:val="center"/>
        <w:rPr>
          <w:bCs/>
          <w:iCs/>
          <w:color w:val="000000" w:themeColor="text1"/>
          <w:sz w:val="40"/>
          <w:szCs w:val="40"/>
        </w:rPr>
      </w:pPr>
    </w:p>
    <w:p w14:paraId="287E75D9" w14:textId="169BB4E0" w:rsidR="0023052F" w:rsidRPr="0023052F" w:rsidRDefault="0023052F" w:rsidP="0023052F">
      <w:pPr>
        <w:spacing w:after="120"/>
        <w:jc w:val="center"/>
        <w:rPr>
          <w:bCs/>
          <w:iCs/>
          <w:color w:val="000000" w:themeColor="text1"/>
          <w:sz w:val="32"/>
          <w:szCs w:val="32"/>
          <w:u w:val="single"/>
        </w:rPr>
      </w:pPr>
      <w:r w:rsidRPr="0023052F">
        <w:rPr>
          <w:bCs/>
          <w:iCs/>
          <w:color w:val="000000" w:themeColor="text1"/>
          <w:sz w:val="32"/>
          <w:szCs w:val="32"/>
          <w:u w:val="single"/>
        </w:rPr>
        <w:t>Mercoledì 15 l'</w:t>
      </w:r>
      <w:r w:rsidR="002D767B">
        <w:rPr>
          <w:bCs/>
          <w:iCs/>
          <w:color w:val="000000" w:themeColor="text1"/>
          <w:sz w:val="32"/>
          <w:szCs w:val="32"/>
          <w:u w:val="single"/>
        </w:rPr>
        <w:t>A</w:t>
      </w:r>
      <w:r w:rsidRPr="0023052F">
        <w:rPr>
          <w:bCs/>
          <w:iCs/>
          <w:color w:val="000000" w:themeColor="text1"/>
          <w:sz w:val="32"/>
          <w:szCs w:val="32"/>
          <w:u w:val="single"/>
        </w:rPr>
        <w:t xml:space="preserve">ssemblea </w:t>
      </w:r>
      <w:r w:rsidR="002D767B">
        <w:rPr>
          <w:bCs/>
          <w:iCs/>
          <w:color w:val="000000" w:themeColor="text1"/>
          <w:sz w:val="32"/>
          <w:szCs w:val="32"/>
          <w:u w:val="single"/>
        </w:rPr>
        <w:t>pubblica</w:t>
      </w:r>
      <w:r w:rsidRPr="0023052F">
        <w:rPr>
          <w:bCs/>
          <w:iCs/>
          <w:color w:val="000000" w:themeColor="text1"/>
          <w:sz w:val="32"/>
          <w:szCs w:val="32"/>
          <w:u w:val="single"/>
        </w:rPr>
        <w:t xml:space="preserve"> sul futuro commerciale del Sud Europa</w:t>
      </w:r>
    </w:p>
    <w:p w14:paraId="377A42C0" w14:textId="77777777" w:rsidR="00AB412B" w:rsidRPr="00AB412B" w:rsidRDefault="00AB412B" w:rsidP="00AB412B">
      <w:pPr>
        <w:spacing w:after="120"/>
        <w:jc w:val="center"/>
        <w:rPr>
          <w:bCs/>
          <w:iCs/>
          <w:color w:val="000000" w:themeColor="text1"/>
          <w:sz w:val="20"/>
          <w:szCs w:val="20"/>
        </w:rPr>
      </w:pPr>
    </w:p>
    <w:p w14:paraId="346F003B" w14:textId="77F24F2E" w:rsidR="00AB412B" w:rsidRDefault="0023052F" w:rsidP="00AB412B">
      <w:pPr>
        <w:spacing w:after="120"/>
        <w:jc w:val="both"/>
        <w:rPr>
          <w:bCs/>
          <w:iCs/>
          <w:color w:val="000000" w:themeColor="text1"/>
        </w:rPr>
      </w:pPr>
      <w:r w:rsidRPr="0023052F">
        <w:rPr>
          <w:bCs/>
          <w:iCs/>
          <w:color w:val="000000" w:themeColor="text1"/>
        </w:rPr>
        <w:t>Marocco ed Egitto sono</w:t>
      </w:r>
      <w:r w:rsidR="00BF2E09">
        <w:rPr>
          <w:bCs/>
          <w:iCs/>
          <w:color w:val="000000" w:themeColor="text1"/>
        </w:rPr>
        <w:t xml:space="preserve"> solo due fra i</w:t>
      </w:r>
      <w:r w:rsidRPr="0023052F">
        <w:rPr>
          <w:bCs/>
          <w:iCs/>
          <w:color w:val="000000" w:themeColor="text1"/>
        </w:rPr>
        <w:t xml:space="preserve"> Paesi dell'area </w:t>
      </w:r>
      <w:r w:rsidR="002D767B" w:rsidRPr="0023052F">
        <w:rPr>
          <w:bCs/>
          <w:iCs/>
          <w:color w:val="000000" w:themeColor="text1"/>
        </w:rPr>
        <w:t>MENA</w:t>
      </w:r>
      <w:r w:rsidRPr="0023052F">
        <w:rPr>
          <w:bCs/>
          <w:iCs/>
          <w:color w:val="000000" w:themeColor="text1"/>
        </w:rPr>
        <w:t xml:space="preserve"> (Middle </w:t>
      </w:r>
      <w:r w:rsidR="002D767B" w:rsidRPr="0023052F">
        <w:rPr>
          <w:bCs/>
          <w:iCs/>
          <w:color w:val="000000" w:themeColor="text1"/>
        </w:rPr>
        <w:t>East</w:t>
      </w:r>
      <w:r w:rsidRPr="0023052F">
        <w:rPr>
          <w:bCs/>
          <w:iCs/>
          <w:color w:val="000000" w:themeColor="text1"/>
        </w:rPr>
        <w:t xml:space="preserve"> North Africa)</w:t>
      </w:r>
      <w:r w:rsidR="00BF2E09">
        <w:rPr>
          <w:bCs/>
          <w:iCs/>
          <w:color w:val="000000" w:themeColor="text1"/>
        </w:rPr>
        <w:t>, analizzati nei loro piani di sviluppo</w:t>
      </w:r>
      <w:r w:rsidR="00027547">
        <w:rPr>
          <w:bCs/>
          <w:iCs/>
          <w:color w:val="000000" w:themeColor="text1"/>
        </w:rPr>
        <w:t xml:space="preserve">, fra i molti che si affacciano sul Mediterraneo e </w:t>
      </w:r>
      <w:r w:rsidRPr="0023052F">
        <w:rPr>
          <w:bCs/>
          <w:iCs/>
          <w:color w:val="000000" w:themeColor="text1"/>
        </w:rPr>
        <w:t>che potrebbe</w:t>
      </w:r>
      <w:r w:rsidR="006916A7">
        <w:rPr>
          <w:bCs/>
          <w:iCs/>
          <w:color w:val="000000" w:themeColor="text1"/>
        </w:rPr>
        <w:t>ro</w:t>
      </w:r>
      <w:r w:rsidRPr="0023052F">
        <w:rPr>
          <w:bCs/>
          <w:iCs/>
          <w:color w:val="000000" w:themeColor="text1"/>
        </w:rPr>
        <w:t xml:space="preserve"> recitare un ruolo di traino nelle relazioni industriali, commerciali ed energetiche con l'Europa, grazie a investimenti di portata e importanza senza precedenti che stanno attuando nelle infrastrutture portuali e logistiche. </w:t>
      </w:r>
      <w:r w:rsidR="00027547">
        <w:rPr>
          <w:bCs/>
          <w:iCs/>
          <w:color w:val="000000" w:themeColor="text1"/>
        </w:rPr>
        <w:t>Questa una delle indicazioni</w:t>
      </w:r>
      <w:r w:rsidRPr="0023052F">
        <w:rPr>
          <w:bCs/>
          <w:iCs/>
          <w:color w:val="000000" w:themeColor="text1"/>
        </w:rPr>
        <w:t xml:space="preserve"> che scaturiranno dall'Assemblea </w:t>
      </w:r>
      <w:r w:rsidR="002D767B">
        <w:rPr>
          <w:bCs/>
          <w:iCs/>
          <w:color w:val="000000" w:themeColor="text1"/>
        </w:rPr>
        <w:t>pubblica</w:t>
      </w:r>
      <w:r w:rsidRPr="0023052F">
        <w:rPr>
          <w:bCs/>
          <w:iCs/>
          <w:color w:val="000000" w:themeColor="text1"/>
        </w:rPr>
        <w:t xml:space="preserve"> della Federazione agenti e raccomandatari marittimi che si svolgerà </w:t>
      </w:r>
      <w:r w:rsidR="002D767B">
        <w:rPr>
          <w:bCs/>
          <w:iCs/>
          <w:color w:val="000000" w:themeColor="text1"/>
        </w:rPr>
        <w:t xml:space="preserve">a Roma </w:t>
      </w:r>
      <w:r w:rsidR="002D767B" w:rsidRPr="0023052F">
        <w:rPr>
          <w:bCs/>
          <w:iCs/>
          <w:color w:val="000000" w:themeColor="text1"/>
        </w:rPr>
        <w:t>mercoledì</w:t>
      </w:r>
      <w:r w:rsidRPr="0023052F">
        <w:rPr>
          <w:bCs/>
          <w:iCs/>
          <w:color w:val="000000" w:themeColor="text1"/>
        </w:rPr>
        <w:t xml:space="preserve"> mattina a partire dalle 9.30 presso Roma </w:t>
      </w:r>
      <w:r w:rsidR="002D767B">
        <w:rPr>
          <w:bCs/>
          <w:iCs/>
          <w:color w:val="000000" w:themeColor="text1"/>
        </w:rPr>
        <w:t>E</w:t>
      </w:r>
      <w:r w:rsidRPr="0023052F">
        <w:rPr>
          <w:bCs/>
          <w:iCs/>
          <w:color w:val="000000" w:themeColor="text1"/>
        </w:rPr>
        <w:t xml:space="preserve">venti </w:t>
      </w:r>
      <w:r w:rsidR="002D767B">
        <w:rPr>
          <w:bCs/>
          <w:iCs/>
          <w:color w:val="000000" w:themeColor="text1"/>
        </w:rPr>
        <w:t xml:space="preserve">- </w:t>
      </w:r>
      <w:r w:rsidRPr="0023052F">
        <w:rPr>
          <w:bCs/>
          <w:iCs/>
          <w:color w:val="000000" w:themeColor="text1"/>
        </w:rPr>
        <w:t>Fontana di Trevi. Assemblea che sarà centrata proprio sui rapporti fra Europa e le altre sponde di un Mediterraneo tornato centrale e sulle opportunità che ne deriveranno per l'Italia e per il suo sistema logistico e portuale. L'</w:t>
      </w:r>
      <w:r w:rsidR="002D767B">
        <w:rPr>
          <w:bCs/>
          <w:iCs/>
          <w:color w:val="000000" w:themeColor="text1"/>
        </w:rPr>
        <w:t>A</w:t>
      </w:r>
      <w:r w:rsidRPr="0023052F">
        <w:rPr>
          <w:bCs/>
          <w:iCs/>
          <w:color w:val="000000" w:themeColor="text1"/>
        </w:rPr>
        <w:t xml:space="preserve">ssemblea, che sarà guidata dal </w:t>
      </w:r>
      <w:r w:rsidR="002D767B">
        <w:rPr>
          <w:bCs/>
          <w:iCs/>
          <w:color w:val="000000" w:themeColor="text1"/>
        </w:rPr>
        <w:t>P</w:t>
      </w:r>
      <w:r w:rsidRPr="0023052F">
        <w:rPr>
          <w:bCs/>
          <w:iCs/>
          <w:color w:val="000000" w:themeColor="text1"/>
        </w:rPr>
        <w:t>residente di Federagenti, Alessandro Santi, si articolerà su uno studio su questo tema elaborato dal Centro Giuseppe Bono e su un confronto con analisti e operatori anche dei Paesi del Nord Africa e del Medio Oriente.</w:t>
      </w:r>
    </w:p>
    <w:p w14:paraId="0A806ACA" w14:textId="77777777" w:rsidR="0023052F" w:rsidRDefault="0023052F" w:rsidP="00AB412B">
      <w:pPr>
        <w:spacing w:after="120"/>
        <w:jc w:val="both"/>
        <w:rPr>
          <w:bCs/>
          <w:iCs/>
          <w:color w:val="000000" w:themeColor="text1"/>
        </w:rPr>
      </w:pPr>
    </w:p>
    <w:p w14:paraId="458E5CD2" w14:textId="3F64BEB2" w:rsidR="00AB412B" w:rsidRDefault="00AB412B" w:rsidP="00AB412B">
      <w:pPr>
        <w:spacing w:after="120"/>
        <w:jc w:val="right"/>
        <w:rPr>
          <w:bCs/>
          <w:iCs/>
          <w:color w:val="000000" w:themeColor="text1"/>
        </w:rPr>
      </w:pPr>
      <w:r>
        <w:rPr>
          <w:bCs/>
          <w:iCs/>
          <w:color w:val="000000" w:themeColor="text1"/>
        </w:rPr>
        <w:t xml:space="preserve">Roma, </w:t>
      </w:r>
      <w:r w:rsidR="0023052F">
        <w:rPr>
          <w:bCs/>
          <w:iCs/>
          <w:color w:val="000000" w:themeColor="text1"/>
        </w:rPr>
        <w:t>13 marzo</w:t>
      </w:r>
      <w:r>
        <w:rPr>
          <w:bCs/>
          <w:iCs/>
          <w:color w:val="000000" w:themeColor="text1"/>
        </w:rPr>
        <w:t xml:space="preserve"> 2023</w:t>
      </w:r>
    </w:p>
    <w:p w14:paraId="1C2B9888" w14:textId="4F874E28" w:rsidR="00AB412B" w:rsidRDefault="00AB412B" w:rsidP="00AB412B">
      <w:pPr>
        <w:spacing w:after="120"/>
        <w:jc w:val="both"/>
        <w:rPr>
          <w:bCs/>
          <w:iCs/>
          <w:color w:val="000000" w:themeColor="text1"/>
        </w:rPr>
      </w:pPr>
    </w:p>
    <w:p w14:paraId="14CE2994" w14:textId="441DCC76" w:rsidR="00AB412B" w:rsidRDefault="00AB412B" w:rsidP="00AB412B">
      <w:pPr>
        <w:spacing w:after="120"/>
        <w:jc w:val="both"/>
        <w:rPr>
          <w:bCs/>
          <w:iCs/>
          <w:color w:val="000000" w:themeColor="text1"/>
        </w:rPr>
      </w:pPr>
    </w:p>
    <w:p w14:paraId="2BA74E7B" w14:textId="77777777" w:rsidR="00AB412B" w:rsidRPr="00C514CB" w:rsidRDefault="00AB412B" w:rsidP="00AB412B">
      <w:pPr>
        <w:widowControl w:val="0"/>
        <w:jc w:val="both"/>
        <w:rPr>
          <w:color w:val="222222"/>
          <w:sz w:val="22"/>
          <w:szCs w:val="22"/>
        </w:rPr>
      </w:pPr>
      <w:r w:rsidRPr="00C514CB">
        <w:rPr>
          <w:color w:val="222222"/>
          <w:sz w:val="22"/>
          <w:szCs w:val="22"/>
        </w:rPr>
        <w:t>Per ulteriori informazioni</w:t>
      </w:r>
    </w:p>
    <w:p w14:paraId="4C7A8BA4" w14:textId="77777777" w:rsidR="00AB412B" w:rsidRPr="00C514CB" w:rsidRDefault="00AB412B" w:rsidP="00AB412B">
      <w:pPr>
        <w:widowControl w:val="0"/>
        <w:jc w:val="both"/>
        <w:rPr>
          <w:color w:val="222222"/>
          <w:sz w:val="22"/>
          <w:szCs w:val="22"/>
        </w:rPr>
      </w:pPr>
      <w:r w:rsidRPr="00C514CB">
        <w:rPr>
          <w:color w:val="222222"/>
          <w:sz w:val="22"/>
          <w:szCs w:val="22"/>
        </w:rPr>
        <w:t xml:space="preserve">Barbara </w:t>
      </w:r>
      <w:proofErr w:type="spellStart"/>
      <w:r w:rsidRPr="00C514CB">
        <w:rPr>
          <w:color w:val="222222"/>
          <w:sz w:val="22"/>
          <w:szCs w:val="22"/>
        </w:rPr>
        <w:t>Gazzale</w:t>
      </w:r>
      <w:proofErr w:type="spellEnd"/>
    </w:p>
    <w:p w14:paraId="144BECF2" w14:textId="77777777" w:rsidR="00AB412B" w:rsidRDefault="00AB412B" w:rsidP="00AB412B">
      <w:pPr>
        <w:widowControl w:val="0"/>
        <w:jc w:val="both"/>
        <w:rPr>
          <w:color w:val="222222"/>
          <w:sz w:val="22"/>
          <w:szCs w:val="22"/>
        </w:rPr>
      </w:pPr>
      <w:r>
        <w:rPr>
          <w:color w:val="222222"/>
          <w:sz w:val="22"/>
          <w:szCs w:val="22"/>
        </w:rPr>
        <w:t xml:space="preserve">+39 </w:t>
      </w:r>
      <w:r w:rsidRPr="00C514CB">
        <w:rPr>
          <w:color w:val="222222"/>
          <w:sz w:val="22"/>
          <w:szCs w:val="22"/>
        </w:rPr>
        <w:t>348 4144780</w:t>
      </w:r>
    </w:p>
    <w:p w14:paraId="3FCDB5A3" w14:textId="77777777" w:rsidR="00AB412B" w:rsidRPr="007A1BFB" w:rsidRDefault="00AB412B" w:rsidP="00AB412B">
      <w:pPr>
        <w:widowControl w:val="0"/>
        <w:jc w:val="both"/>
        <w:rPr>
          <w:rFonts w:eastAsia="Batang"/>
          <w:sz w:val="22"/>
          <w:szCs w:val="22"/>
          <w:u w:val="single"/>
        </w:rPr>
      </w:pPr>
      <w:r>
        <w:rPr>
          <w:rFonts w:eastAsia="Batang"/>
          <w:sz w:val="22"/>
          <w:szCs w:val="22"/>
        </w:rPr>
        <w:t>+</w:t>
      </w:r>
      <w:r w:rsidRPr="00E624DE">
        <w:rPr>
          <w:rFonts w:eastAsia="Batang"/>
          <w:sz w:val="22"/>
          <w:szCs w:val="22"/>
        </w:rPr>
        <w:t>41 786433361</w:t>
      </w:r>
    </w:p>
    <w:p w14:paraId="46399F76" w14:textId="77777777" w:rsidR="00AB412B" w:rsidRPr="00AB412B" w:rsidRDefault="00AB412B" w:rsidP="00AB412B">
      <w:pPr>
        <w:spacing w:after="120"/>
        <w:jc w:val="both"/>
        <w:rPr>
          <w:bCs/>
          <w:iCs/>
          <w:color w:val="000000" w:themeColor="text1"/>
        </w:rPr>
      </w:pPr>
    </w:p>
    <w:sectPr w:rsidR="00AB412B" w:rsidRPr="00AB412B" w:rsidSect="00930DED">
      <w:headerReference w:type="default" r:id="rId7"/>
      <w:footerReference w:type="default" r:id="rId8"/>
      <w:pgSz w:w="11906" w:h="16838"/>
      <w:pgMar w:top="2694" w:right="1134" w:bottom="1134" w:left="1134" w:header="426" w:footer="35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67417F" w14:textId="77777777" w:rsidR="00D622F5" w:rsidRDefault="00D622F5" w:rsidP="00BC75E9">
      <w:r>
        <w:separator/>
      </w:r>
    </w:p>
  </w:endnote>
  <w:endnote w:type="continuationSeparator" w:id="0">
    <w:p w14:paraId="34826779" w14:textId="77777777" w:rsidR="00D622F5" w:rsidRDefault="00D622F5" w:rsidP="00BC75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886086" w14:textId="4066C36E" w:rsidR="00671490" w:rsidRDefault="00B3713D" w:rsidP="00930DED">
    <w:pPr>
      <w:pStyle w:val="Pidipagina"/>
      <w:jc w:val="center"/>
    </w:pPr>
    <w:r>
      <w:rPr>
        <w:noProof/>
      </w:rPr>
      <w:drawing>
        <wp:inline distT="0" distB="0" distL="0" distR="0" wp14:anchorId="4934096C" wp14:editId="41643019">
          <wp:extent cx="3352800" cy="733659"/>
          <wp:effectExtent l="0" t="0" r="0" b="9525"/>
          <wp:docPr id="22" name="Immagine 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magine 3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34945"/>
                  <a:stretch/>
                </pic:blipFill>
                <pic:spPr bwMode="auto">
                  <a:xfrm>
                    <a:off x="0" y="0"/>
                    <a:ext cx="3366039" cy="736556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F4B552" w14:textId="77777777" w:rsidR="00D622F5" w:rsidRDefault="00D622F5" w:rsidP="00BC75E9">
      <w:r>
        <w:separator/>
      </w:r>
    </w:p>
  </w:footnote>
  <w:footnote w:type="continuationSeparator" w:id="0">
    <w:p w14:paraId="07BA6BFC" w14:textId="77777777" w:rsidR="00D622F5" w:rsidRDefault="00D622F5" w:rsidP="00BC75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813B60" w14:textId="2E21125A" w:rsidR="00BC75E9" w:rsidRDefault="005C3BF6" w:rsidP="005C3BF6">
    <w:pPr>
      <w:pStyle w:val="Intestazione"/>
      <w:ind w:left="-709"/>
      <w:jc w:val="center"/>
    </w:pPr>
    <w:r>
      <w:rPr>
        <w:noProof/>
      </w:rPr>
      <w:drawing>
        <wp:inline distT="0" distB="0" distL="0" distR="0" wp14:anchorId="45C9E375" wp14:editId="79A67373">
          <wp:extent cx="7217022" cy="1373315"/>
          <wp:effectExtent l="0" t="0" r="3175" b="0"/>
          <wp:docPr id="9" name="Immagin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Immagine 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81834" cy="138564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A3657F"/>
    <w:multiLevelType w:val="hybridMultilevel"/>
    <w:tmpl w:val="EE109500"/>
    <w:lvl w:ilvl="0" w:tplc="08100001">
      <w:start w:val="1"/>
      <w:numFmt w:val="bullet"/>
      <w:lvlText w:val=""/>
      <w:lvlJc w:val="left"/>
      <w:pPr>
        <w:ind w:left="2844" w:hanging="360"/>
      </w:pPr>
      <w:rPr>
        <w:rFonts w:ascii="Symbol" w:hAnsi="Symbol" w:hint="default"/>
      </w:rPr>
    </w:lvl>
    <w:lvl w:ilvl="1" w:tplc="08100003" w:tentative="1">
      <w:start w:val="1"/>
      <w:numFmt w:val="bullet"/>
      <w:lvlText w:val="o"/>
      <w:lvlJc w:val="left"/>
      <w:pPr>
        <w:ind w:left="3564" w:hanging="360"/>
      </w:pPr>
      <w:rPr>
        <w:rFonts w:ascii="Courier New" w:hAnsi="Courier New" w:cs="Courier New" w:hint="default"/>
      </w:rPr>
    </w:lvl>
    <w:lvl w:ilvl="2" w:tplc="08100005" w:tentative="1">
      <w:start w:val="1"/>
      <w:numFmt w:val="bullet"/>
      <w:lvlText w:val=""/>
      <w:lvlJc w:val="left"/>
      <w:pPr>
        <w:ind w:left="4284" w:hanging="360"/>
      </w:pPr>
      <w:rPr>
        <w:rFonts w:ascii="Wingdings" w:hAnsi="Wingdings" w:hint="default"/>
      </w:rPr>
    </w:lvl>
    <w:lvl w:ilvl="3" w:tplc="08100001" w:tentative="1">
      <w:start w:val="1"/>
      <w:numFmt w:val="bullet"/>
      <w:lvlText w:val=""/>
      <w:lvlJc w:val="left"/>
      <w:pPr>
        <w:ind w:left="5004" w:hanging="360"/>
      </w:pPr>
      <w:rPr>
        <w:rFonts w:ascii="Symbol" w:hAnsi="Symbol" w:hint="default"/>
      </w:rPr>
    </w:lvl>
    <w:lvl w:ilvl="4" w:tplc="08100003" w:tentative="1">
      <w:start w:val="1"/>
      <w:numFmt w:val="bullet"/>
      <w:lvlText w:val="o"/>
      <w:lvlJc w:val="left"/>
      <w:pPr>
        <w:ind w:left="5724" w:hanging="360"/>
      </w:pPr>
      <w:rPr>
        <w:rFonts w:ascii="Courier New" w:hAnsi="Courier New" w:cs="Courier New" w:hint="default"/>
      </w:rPr>
    </w:lvl>
    <w:lvl w:ilvl="5" w:tplc="08100005" w:tentative="1">
      <w:start w:val="1"/>
      <w:numFmt w:val="bullet"/>
      <w:lvlText w:val=""/>
      <w:lvlJc w:val="left"/>
      <w:pPr>
        <w:ind w:left="6444" w:hanging="360"/>
      </w:pPr>
      <w:rPr>
        <w:rFonts w:ascii="Wingdings" w:hAnsi="Wingdings" w:hint="default"/>
      </w:rPr>
    </w:lvl>
    <w:lvl w:ilvl="6" w:tplc="08100001" w:tentative="1">
      <w:start w:val="1"/>
      <w:numFmt w:val="bullet"/>
      <w:lvlText w:val=""/>
      <w:lvlJc w:val="left"/>
      <w:pPr>
        <w:ind w:left="7164" w:hanging="360"/>
      </w:pPr>
      <w:rPr>
        <w:rFonts w:ascii="Symbol" w:hAnsi="Symbol" w:hint="default"/>
      </w:rPr>
    </w:lvl>
    <w:lvl w:ilvl="7" w:tplc="08100003" w:tentative="1">
      <w:start w:val="1"/>
      <w:numFmt w:val="bullet"/>
      <w:lvlText w:val="o"/>
      <w:lvlJc w:val="left"/>
      <w:pPr>
        <w:ind w:left="7884" w:hanging="360"/>
      </w:pPr>
      <w:rPr>
        <w:rFonts w:ascii="Courier New" w:hAnsi="Courier New" w:cs="Courier New" w:hint="default"/>
      </w:rPr>
    </w:lvl>
    <w:lvl w:ilvl="8" w:tplc="08100005" w:tentative="1">
      <w:start w:val="1"/>
      <w:numFmt w:val="bullet"/>
      <w:lvlText w:val=""/>
      <w:lvlJc w:val="left"/>
      <w:pPr>
        <w:ind w:left="8604" w:hanging="360"/>
      </w:pPr>
      <w:rPr>
        <w:rFonts w:ascii="Wingdings" w:hAnsi="Wingdings" w:hint="default"/>
      </w:rPr>
    </w:lvl>
  </w:abstractNum>
  <w:abstractNum w:abstractNumId="1" w15:restartNumberingAfterBreak="0">
    <w:nsid w:val="543E14DD"/>
    <w:multiLevelType w:val="hybridMultilevel"/>
    <w:tmpl w:val="2634F786"/>
    <w:lvl w:ilvl="0" w:tplc="0DC21540">
      <w:start w:val="1"/>
      <w:numFmt w:val="bullet"/>
      <w:lvlText w:val=""/>
      <w:lvlJc w:val="left"/>
      <w:pPr>
        <w:ind w:left="2844" w:hanging="360"/>
      </w:pPr>
      <w:rPr>
        <w:rFonts w:ascii="Symbol" w:hAnsi="Symbol" w:hint="default"/>
      </w:rPr>
    </w:lvl>
    <w:lvl w:ilvl="1" w:tplc="08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CD92EB3"/>
    <w:multiLevelType w:val="hybridMultilevel"/>
    <w:tmpl w:val="0FF0CC3A"/>
    <w:lvl w:ilvl="0" w:tplc="0810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  <w:sz w:val="24"/>
      </w:rPr>
    </w:lvl>
    <w:lvl w:ilvl="1" w:tplc="08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0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08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0331BC8"/>
    <w:multiLevelType w:val="hybridMultilevel"/>
    <w:tmpl w:val="F0AEEE70"/>
    <w:lvl w:ilvl="0" w:tplc="6FF2380C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8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D311C9C"/>
    <w:multiLevelType w:val="hybridMultilevel"/>
    <w:tmpl w:val="91D89D32"/>
    <w:lvl w:ilvl="0" w:tplc="0DC21540">
      <w:start w:val="1"/>
      <w:numFmt w:val="bullet"/>
      <w:lvlText w:val=""/>
      <w:lvlJc w:val="left"/>
      <w:pPr>
        <w:ind w:left="3564" w:hanging="360"/>
      </w:pPr>
      <w:rPr>
        <w:rFonts w:ascii="Symbol" w:hAnsi="Symbol" w:hint="default"/>
      </w:rPr>
    </w:lvl>
    <w:lvl w:ilvl="1" w:tplc="08100003" w:tentative="1">
      <w:start w:val="1"/>
      <w:numFmt w:val="bullet"/>
      <w:lvlText w:val="o"/>
      <w:lvlJc w:val="left"/>
      <w:pPr>
        <w:ind w:left="4284" w:hanging="360"/>
      </w:pPr>
      <w:rPr>
        <w:rFonts w:ascii="Courier New" w:hAnsi="Courier New" w:cs="Courier New" w:hint="default"/>
      </w:rPr>
    </w:lvl>
    <w:lvl w:ilvl="2" w:tplc="08100005" w:tentative="1">
      <w:start w:val="1"/>
      <w:numFmt w:val="bullet"/>
      <w:lvlText w:val=""/>
      <w:lvlJc w:val="left"/>
      <w:pPr>
        <w:ind w:left="5004" w:hanging="360"/>
      </w:pPr>
      <w:rPr>
        <w:rFonts w:ascii="Wingdings" w:hAnsi="Wingdings" w:hint="default"/>
      </w:rPr>
    </w:lvl>
    <w:lvl w:ilvl="3" w:tplc="08100001" w:tentative="1">
      <w:start w:val="1"/>
      <w:numFmt w:val="bullet"/>
      <w:lvlText w:val=""/>
      <w:lvlJc w:val="left"/>
      <w:pPr>
        <w:ind w:left="5724" w:hanging="360"/>
      </w:pPr>
      <w:rPr>
        <w:rFonts w:ascii="Symbol" w:hAnsi="Symbol" w:hint="default"/>
      </w:rPr>
    </w:lvl>
    <w:lvl w:ilvl="4" w:tplc="08100003" w:tentative="1">
      <w:start w:val="1"/>
      <w:numFmt w:val="bullet"/>
      <w:lvlText w:val="o"/>
      <w:lvlJc w:val="left"/>
      <w:pPr>
        <w:ind w:left="6444" w:hanging="360"/>
      </w:pPr>
      <w:rPr>
        <w:rFonts w:ascii="Courier New" w:hAnsi="Courier New" w:cs="Courier New" w:hint="default"/>
      </w:rPr>
    </w:lvl>
    <w:lvl w:ilvl="5" w:tplc="08100005" w:tentative="1">
      <w:start w:val="1"/>
      <w:numFmt w:val="bullet"/>
      <w:lvlText w:val=""/>
      <w:lvlJc w:val="left"/>
      <w:pPr>
        <w:ind w:left="7164" w:hanging="360"/>
      </w:pPr>
      <w:rPr>
        <w:rFonts w:ascii="Wingdings" w:hAnsi="Wingdings" w:hint="default"/>
      </w:rPr>
    </w:lvl>
    <w:lvl w:ilvl="6" w:tplc="08100001" w:tentative="1">
      <w:start w:val="1"/>
      <w:numFmt w:val="bullet"/>
      <w:lvlText w:val=""/>
      <w:lvlJc w:val="left"/>
      <w:pPr>
        <w:ind w:left="7884" w:hanging="360"/>
      </w:pPr>
      <w:rPr>
        <w:rFonts w:ascii="Symbol" w:hAnsi="Symbol" w:hint="default"/>
      </w:rPr>
    </w:lvl>
    <w:lvl w:ilvl="7" w:tplc="08100003" w:tentative="1">
      <w:start w:val="1"/>
      <w:numFmt w:val="bullet"/>
      <w:lvlText w:val="o"/>
      <w:lvlJc w:val="left"/>
      <w:pPr>
        <w:ind w:left="8604" w:hanging="360"/>
      </w:pPr>
      <w:rPr>
        <w:rFonts w:ascii="Courier New" w:hAnsi="Courier New" w:cs="Courier New" w:hint="default"/>
      </w:rPr>
    </w:lvl>
    <w:lvl w:ilvl="8" w:tplc="08100005" w:tentative="1">
      <w:start w:val="1"/>
      <w:numFmt w:val="bullet"/>
      <w:lvlText w:val=""/>
      <w:lvlJc w:val="left"/>
      <w:pPr>
        <w:ind w:left="9324" w:hanging="360"/>
      </w:pPr>
      <w:rPr>
        <w:rFonts w:ascii="Wingdings" w:hAnsi="Wingdings" w:hint="default"/>
      </w:rPr>
    </w:lvl>
  </w:abstractNum>
  <w:num w:numId="1" w16cid:durableId="1940410567">
    <w:abstractNumId w:val="0"/>
  </w:num>
  <w:num w:numId="2" w16cid:durableId="1019818829">
    <w:abstractNumId w:val="1"/>
  </w:num>
  <w:num w:numId="3" w16cid:durableId="732434595">
    <w:abstractNumId w:val="4"/>
  </w:num>
  <w:num w:numId="4" w16cid:durableId="1484393605">
    <w:abstractNumId w:val="3"/>
  </w:num>
  <w:num w:numId="5" w16cid:durableId="22322442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75E9"/>
    <w:rsid w:val="00007E3D"/>
    <w:rsid w:val="0001211F"/>
    <w:rsid w:val="00022EE4"/>
    <w:rsid w:val="00027547"/>
    <w:rsid w:val="00034A8C"/>
    <w:rsid w:val="00045270"/>
    <w:rsid w:val="000642F6"/>
    <w:rsid w:val="00081936"/>
    <w:rsid w:val="00082E52"/>
    <w:rsid w:val="0009167B"/>
    <w:rsid w:val="000B3257"/>
    <w:rsid w:val="000B4EA0"/>
    <w:rsid w:val="000C1F21"/>
    <w:rsid w:val="000E3775"/>
    <w:rsid w:val="000F2DF1"/>
    <w:rsid w:val="000F7E7E"/>
    <w:rsid w:val="001079EB"/>
    <w:rsid w:val="001531AD"/>
    <w:rsid w:val="001B77AD"/>
    <w:rsid w:val="001C1A7C"/>
    <w:rsid w:val="001D179E"/>
    <w:rsid w:val="001D646C"/>
    <w:rsid w:val="001E3036"/>
    <w:rsid w:val="001F6523"/>
    <w:rsid w:val="00217456"/>
    <w:rsid w:val="00220CAA"/>
    <w:rsid w:val="00225044"/>
    <w:rsid w:val="0023052F"/>
    <w:rsid w:val="00241331"/>
    <w:rsid w:val="00244476"/>
    <w:rsid w:val="00271F6B"/>
    <w:rsid w:val="002C2C8E"/>
    <w:rsid w:val="002C7F1B"/>
    <w:rsid w:val="002D626D"/>
    <w:rsid w:val="002D767B"/>
    <w:rsid w:val="0030065F"/>
    <w:rsid w:val="00312D40"/>
    <w:rsid w:val="00313271"/>
    <w:rsid w:val="00313C30"/>
    <w:rsid w:val="00325FF3"/>
    <w:rsid w:val="00334DE4"/>
    <w:rsid w:val="00335C2B"/>
    <w:rsid w:val="00335EB6"/>
    <w:rsid w:val="00361E8C"/>
    <w:rsid w:val="00374518"/>
    <w:rsid w:val="00384972"/>
    <w:rsid w:val="003B3A3A"/>
    <w:rsid w:val="003B55A3"/>
    <w:rsid w:val="003D1EBA"/>
    <w:rsid w:val="003E60A0"/>
    <w:rsid w:val="003F0148"/>
    <w:rsid w:val="003F3F16"/>
    <w:rsid w:val="004174B4"/>
    <w:rsid w:val="004420F1"/>
    <w:rsid w:val="00452EC9"/>
    <w:rsid w:val="00456F2A"/>
    <w:rsid w:val="00456F55"/>
    <w:rsid w:val="00471702"/>
    <w:rsid w:val="0048474F"/>
    <w:rsid w:val="0049759D"/>
    <w:rsid w:val="0049761D"/>
    <w:rsid w:val="004A03A4"/>
    <w:rsid w:val="004A6673"/>
    <w:rsid w:val="004D5371"/>
    <w:rsid w:val="004D6C34"/>
    <w:rsid w:val="00520345"/>
    <w:rsid w:val="005371E1"/>
    <w:rsid w:val="00537AF1"/>
    <w:rsid w:val="005459CA"/>
    <w:rsid w:val="0054681D"/>
    <w:rsid w:val="005476A1"/>
    <w:rsid w:val="00575463"/>
    <w:rsid w:val="005924FE"/>
    <w:rsid w:val="005A7108"/>
    <w:rsid w:val="005B40FD"/>
    <w:rsid w:val="005B495B"/>
    <w:rsid w:val="005C1041"/>
    <w:rsid w:val="005C34B1"/>
    <w:rsid w:val="005C3AEE"/>
    <w:rsid w:val="005C3BF6"/>
    <w:rsid w:val="005E7285"/>
    <w:rsid w:val="00630F3C"/>
    <w:rsid w:val="00640612"/>
    <w:rsid w:val="00651CF6"/>
    <w:rsid w:val="00663FC7"/>
    <w:rsid w:val="00671490"/>
    <w:rsid w:val="0067211A"/>
    <w:rsid w:val="00680078"/>
    <w:rsid w:val="006916A7"/>
    <w:rsid w:val="006A4E8F"/>
    <w:rsid w:val="006B4028"/>
    <w:rsid w:val="006C56D0"/>
    <w:rsid w:val="006F1C4B"/>
    <w:rsid w:val="00716692"/>
    <w:rsid w:val="00751A16"/>
    <w:rsid w:val="0075255B"/>
    <w:rsid w:val="00754576"/>
    <w:rsid w:val="00760440"/>
    <w:rsid w:val="007871CA"/>
    <w:rsid w:val="007A4187"/>
    <w:rsid w:val="007A5C50"/>
    <w:rsid w:val="007A6B40"/>
    <w:rsid w:val="007B6FB2"/>
    <w:rsid w:val="007D7024"/>
    <w:rsid w:val="007F0FE4"/>
    <w:rsid w:val="007F61BD"/>
    <w:rsid w:val="0081055B"/>
    <w:rsid w:val="00811736"/>
    <w:rsid w:val="00823678"/>
    <w:rsid w:val="00825737"/>
    <w:rsid w:val="00837731"/>
    <w:rsid w:val="0084510A"/>
    <w:rsid w:val="00855548"/>
    <w:rsid w:val="008555F3"/>
    <w:rsid w:val="00857012"/>
    <w:rsid w:val="008578FD"/>
    <w:rsid w:val="00864938"/>
    <w:rsid w:val="008C6149"/>
    <w:rsid w:val="008D04CC"/>
    <w:rsid w:val="008E0159"/>
    <w:rsid w:val="008E1770"/>
    <w:rsid w:val="008E621B"/>
    <w:rsid w:val="008F7CCE"/>
    <w:rsid w:val="008F7D92"/>
    <w:rsid w:val="00904BCE"/>
    <w:rsid w:val="00930DED"/>
    <w:rsid w:val="00942FBF"/>
    <w:rsid w:val="00996341"/>
    <w:rsid w:val="009A2800"/>
    <w:rsid w:val="009A2BB8"/>
    <w:rsid w:val="009C1CB4"/>
    <w:rsid w:val="009C4B6C"/>
    <w:rsid w:val="009D715E"/>
    <w:rsid w:val="009E1C23"/>
    <w:rsid w:val="009F7031"/>
    <w:rsid w:val="009F7C99"/>
    <w:rsid w:val="00A0539F"/>
    <w:rsid w:val="00A31100"/>
    <w:rsid w:val="00A46A1C"/>
    <w:rsid w:val="00A50685"/>
    <w:rsid w:val="00A530C8"/>
    <w:rsid w:val="00A57898"/>
    <w:rsid w:val="00A73DFF"/>
    <w:rsid w:val="00AA17BC"/>
    <w:rsid w:val="00AA4B63"/>
    <w:rsid w:val="00AB412B"/>
    <w:rsid w:val="00AD4D8C"/>
    <w:rsid w:val="00AD7B02"/>
    <w:rsid w:val="00B02163"/>
    <w:rsid w:val="00B04C55"/>
    <w:rsid w:val="00B05E10"/>
    <w:rsid w:val="00B124F0"/>
    <w:rsid w:val="00B22370"/>
    <w:rsid w:val="00B23E3F"/>
    <w:rsid w:val="00B3713D"/>
    <w:rsid w:val="00B44409"/>
    <w:rsid w:val="00B56B6F"/>
    <w:rsid w:val="00B648CE"/>
    <w:rsid w:val="00B70595"/>
    <w:rsid w:val="00B95FF3"/>
    <w:rsid w:val="00BA0BAC"/>
    <w:rsid w:val="00BA5223"/>
    <w:rsid w:val="00BB06CA"/>
    <w:rsid w:val="00BB1DD3"/>
    <w:rsid w:val="00BC75E9"/>
    <w:rsid w:val="00BE12BD"/>
    <w:rsid w:val="00BE1C1F"/>
    <w:rsid w:val="00BF2E09"/>
    <w:rsid w:val="00BF3107"/>
    <w:rsid w:val="00BF6CB6"/>
    <w:rsid w:val="00C00310"/>
    <w:rsid w:val="00C36978"/>
    <w:rsid w:val="00C4437C"/>
    <w:rsid w:val="00C450EF"/>
    <w:rsid w:val="00C45713"/>
    <w:rsid w:val="00C86AA1"/>
    <w:rsid w:val="00CB5E04"/>
    <w:rsid w:val="00CD14E3"/>
    <w:rsid w:val="00D103C0"/>
    <w:rsid w:val="00D30A6B"/>
    <w:rsid w:val="00D51217"/>
    <w:rsid w:val="00D622F5"/>
    <w:rsid w:val="00D66321"/>
    <w:rsid w:val="00D729B5"/>
    <w:rsid w:val="00D773F8"/>
    <w:rsid w:val="00D77C59"/>
    <w:rsid w:val="00D814B8"/>
    <w:rsid w:val="00D84D27"/>
    <w:rsid w:val="00D96DC1"/>
    <w:rsid w:val="00DA155A"/>
    <w:rsid w:val="00DA1B19"/>
    <w:rsid w:val="00DB62B8"/>
    <w:rsid w:val="00E14C00"/>
    <w:rsid w:val="00E24AA2"/>
    <w:rsid w:val="00E26C66"/>
    <w:rsid w:val="00E5271E"/>
    <w:rsid w:val="00E629F1"/>
    <w:rsid w:val="00E8414D"/>
    <w:rsid w:val="00E857D9"/>
    <w:rsid w:val="00E91F32"/>
    <w:rsid w:val="00E94D03"/>
    <w:rsid w:val="00EA0C2D"/>
    <w:rsid w:val="00EB0C72"/>
    <w:rsid w:val="00ED725D"/>
    <w:rsid w:val="00EF3BD3"/>
    <w:rsid w:val="00F106F8"/>
    <w:rsid w:val="00F2376E"/>
    <w:rsid w:val="00F41CDC"/>
    <w:rsid w:val="00F4283D"/>
    <w:rsid w:val="00F46D87"/>
    <w:rsid w:val="00F667EE"/>
    <w:rsid w:val="00F66F42"/>
    <w:rsid w:val="00F8474C"/>
    <w:rsid w:val="00FA7E62"/>
    <w:rsid w:val="00FB5D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7E1DB0F"/>
  <w15:chartTrackingRefBased/>
  <w15:docId w15:val="{72738417-8FA8-4A50-8D0F-7398A07EC2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EA0C2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EB0C7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0E377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BC75E9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C75E9"/>
  </w:style>
  <w:style w:type="paragraph" w:styleId="Pidipagina">
    <w:name w:val="footer"/>
    <w:basedOn w:val="Normale"/>
    <w:link w:val="PidipaginaCarattere"/>
    <w:uiPriority w:val="99"/>
    <w:unhideWhenUsed/>
    <w:rsid w:val="00BC75E9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C75E9"/>
  </w:style>
  <w:style w:type="paragraph" w:styleId="Nessunaspaziatura">
    <w:name w:val="No Spacing"/>
    <w:uiPriority w:val="1"/>
    <w:qFormat/>
    <w:rsid w:val="00F8474C"/>
    <w:pPr>
      <w:spacing w:after="0" w:line="240" w:lineRule="auto"/>
    </w:pPr>
    <w:rPr>
      <w:rFonts w:eastAsiaTheme="minorEastAsia"/>
      <w:lang w:eastAsia="it-IT"/>
    </w:rPr>
  </w:style>
  <w:style w:type="character" w:customStyle="1" w:styleId="Titolo1Carattere">
    <w:name w:val="Titolo 1 Carattere"/>
    <w:basedOn w:val="Carpredefinitoparagrafo"/>
    <w:link w:val="Titolo1"/>
    <w:uiPriority w:val="9"/>
    <w:rsid w:val="00EB0C72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it-IT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0E3775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it-IT"/>
    </w:rPr>
  </w:style>
  <w:style w:type="paragraph" w:styleId="Paragrafoelenco">
    <w:name w:val="List Paragraph"/>
    <w:basedOn w:val="Normale"/>
    <w:uiPriority w:val="34"/>
    <w:qFormat/>
    <w:rsid w:val="00452EC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91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2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17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01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4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0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35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70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0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27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19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09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49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14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201</Words>
  <Characters>1151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Starcomunicazione</dc:creator>
  <cp:keywords/>
  <dc:description/>
  <cp:lastModifiedBy>info starcomunicazione</cp:lastModifiedBy>
  <cp:revision>2</cp:revision>
  <cp:lastPrinted>2023-02-17T10:17:00Z</cp:lastPrinted>
  <dcterms:created xsi:type="dcterms:W3CDTF">2023-03-13T13:50:00Z</dcterms:created>
  <dcterms:modified xsi:type="dcterms:W3CDTF">2023-03-13T13:50:00Z</dcterms:modified>
</cp:coreProperties>
</file>