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 w:rsidRPr="00A85B89">
        <w:rPr>
          <w:rFonts w:ascii="Calibri" w:hAnsi="Calibri" w:cs="Calibri"/>
          <w:b/>
          <w:sz w:val="28"/>
          <w:szCs w:val="28"/>
          <w:lang w:val="it-IT"/>
        </w:rPr>
        <w:t>,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F5303A">
        <w:rPr>
          <w:rFonts w:ascii="Calibri" w:hAnsi="Calibri" w:cs="Calibri"/>
          <w:b/>
          <w:sz w:val="28"/>
          <w:szCs w:val="28"/>
          <w:lang w:val="it-IT"/>
        </w:rPr>
        <w:t>13 marzo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060D9" w:rsidRPr="00A85B89">
        <w:rPr>
          <w:rFonts w:ascii="Calibri" w:hAnsi="Calibri" w:cs="Calibri"/>
          <w:b/>
          <w:sz w:val="28"/>
          <w:szCs w:val="28"/>
          <w:lang w:val="it-IT"/>
        </w:rPr>
        <w:t>8</w:t>
      </w:r>
    </w:p>
    <w:p w:rsidR="00A060D9" w:rsidRDefault="00A060D9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F3CAD" w:rsidRPr="00067102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CH"/>
        </w:rPr>
      </w:pPr>
    </w:p>
    <w:p w:rsidR="00AD5679" w:rsidRDefault="00F5303A" w:rsidP="00F5303A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Bureau Veritas: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l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e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c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hiavi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p</w:t>
      </w:r>
      <w:r w:rsidR="009C0F49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er Industria 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4.0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s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ono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a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ccreditamento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e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 </w:t>
      </w:r>
      <w:r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c</w:t>
      </w:r>
      <w:r w:rsidRPr="00F5303A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ertificazione</w:t>
      </w:r>
    </w:p>
    <w:p w:rsidR="00F5303A" w:rsidRDefault="00F5303A" w:rsidP="00F5303A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</w:p>
    <w:p w:rsidR="00AD5679" w:rsidRPr="00A060D9" w:rsidRDefault="00AD5679" w:rsidP="009F5EC2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F5303A" w:rsidRPr="00F5303A" w:rsidRDefault="00F5303A" w:rsidP="00F5303A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>Certificazione e attestazione di conformità sono le chiavi di lettura per far decollare concretamente Industria 4.0 e per rendere efficaci e inattaccabili le misure di agevolazione fiscale, in particolare quelle relative all’</w:t>
      </w:r>
      <w:proofErr w:type="spellStart"/>
      <w:r w:rsidRPr="00F5303A">
        <w:rPr>
          <w:rFonts w:ascii="Arial" w:hAnsi="Arial" w:cs="Arial"/>
          <w:color w:val="222222"/>
          <w:sz w:val="22"/>
          <w:szCs w:val="22"/>
          <w:lang w:val="it-IT"/>
        </w:rPr>
        <w:t>iper</w:t>
      </w:r>
      <w:proofErr w:type="spellEnd"/>
      <w:r w:rsidRPr="00F5303A">
        <w:rPr>
          <w:rFonts w:ascii="Arial" w:hAnsi="Arial" w:cs="Arial"/>
          <w:color w:val="222222"/>
          <w:sz w:val="22"/>
          <w:szCs w:val="22"/>
          <w:lang w:val="it-IT"/>
        </w:rPr>
        <w:t xml:space="preserve">-ammortamento, che sono parte integrante e qualificante del programma della Legge di Bilancio 2017. </w:t>
      </w:r>
    </w:p>
    <w:p w:rsidR="00F5303A" w:rsidRPr="00F5303A" w:rsidRDefault="00F5303A" w:rsidP="00F5303A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>Quali imprese hanno la possibilità di beneficiare di importanti agevolazioni fi scali, t</w:t>
      </w:r>
      <w:r w:rsidR="009C0F49">
        <w:rPr>
          <w:rFonts w:ascii="Arial" w:hAnsi="Arial" w:cs="Arial"/>
          <w:color w:val="222222"/>
          <w:sz w:val="22"/>
          <w:szCs w:val="22"/>
          <w:lang w:val="it-IT"/>
        </w:rPr>
        <w:t>ra cui un bonus ammortamento fi</w:t>
      </w:r>
      <w:r w:rsidRPr="00F5303A">
        <w:rPr>
          <w:rFonts w:ascii="Arial" w:hAnsi="Arial" w:cs="Arial"/>
          <w:color w:val="222222"/>
          <w:sz w:val="22"/>
          <w:szCs w:val="22"/>
          <w:lang w:val="it-IT"/>
        </w:rPr>
        <w:t>no al 250% sui beni strumentali acquistati dal primo di gennaio 2017 in poi? Come possono concretamente sfruttare al meglio le opportunità oggi disponibili?  E specialmente in quale modo può essere costruito un percorso lineare di rapporti fra imprese, Mise e Agenzia delle Entrate?</w:t>
      </w:r>
    </w:p>
    <w:p w:rsidR="00F5303A" w:rsidRPr="00F5303A" w:rsidRDefault="00F5303A" w:rsidP="00F5303A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 xml:space="preserve">A queste domande ha fornito oggi risposte approfondite </w:t>
      </w:r>
      <w:bookmarkStart w:id="0" w:name="_GoBack"/>
      <w:bookmarkEnd w:id="0"/>
      <w:r w:rsidRPr="00F5303A">
        <w:rPr>
          <w:rFonts w:ascii="Arial" w:hAnsi="Arial" w:cs="Arial"/>
          <w:color w:val="222222"/>
          <w:sz w:val="22"/>
          <w:szCs w:val="22"/>
          <w:lang w:val="it-IT"/>
        </w:rPr>
        <w:t>il convegno “</w:t>
      </w:r>
      <w:proofErr w:type="spellStart"/>
      <w:r w:rsidRPr="00F5303A">
        <w:rPr>
          <w:rFonts w:ascii="Arial" w:hAnsi="Arial" w:cs="Arial"/>
          <w:color w:val="222222"/>
          <w:sz w:val="22"/>
          <w:szCs w:val="22"/>
          <w:lang w:val="it-IT"/>
        </w:rPr>
        <w:t>Iper</w:t>
      </w:r>
      <w:proofErr w:type="spellEnd"/>
      <w:r w:rsidRPr="00F5303A">
        <w:rPr>
          <w:rFonts w:ascii="Arial" w:hAnsi="Arial" w:cs="Arial"/>
          <w:color w:val="222222"/>
          <w:sz w:val="22"/>
          <w:szCs w:val="22"/>
          <w:lang w:val="it-IT"/>
        </w:rPr>
        <w:t xml:space="preserve"> e super-ammortamento dei beni di Industria 4.0, svoltosi presso la sede della Camera di Commercio di Milano.</w:t>
      </w:r>
    </w:p>
    <w:p w:rsidR="00F5303A" w:rsidRPr="00F5303A" w:rsidRDefault="00F5303A" w:rsidP="00F5303A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>Mirino puntato in particolare sulle funzioni di garanzia del processo di accreditamento e quindi dei soggetti terzi verso i quali il governo si sta progressivamente orientando, ovvero verso team che raggruppino diverse competenze, quali i soggetti di certificazione.</w:t>
      </w:r>
    </w:p>
    <w:p w:rsidR="00F5303A" w:rsidRPr="00F5303A" w:rsidRDefault="00F5303A" w:rsidP="00F5303A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>In questo quadro Bureau Veritas ha messo e mette in campo professionalità specifiche affermando con evidenza dei fatti come la certificazione sia il vero strumento funzionale efficace sia all’ottenimento dei benefici di Industri</w:t>
      </w:r>
      <w:r w:rsidR="009C0F49">
        <w:rPr>
          <w:rFonts w:ascii="Arial" w:hAnsi="Arial" w:cs="Arial"/>
          <w:color w:val="222222"/>
          <w:sz w:val="22"/>
          <w:szCs w:val="22"/>
          <w:lang w:val="it-IT"/>
        </w:rPr>
        <w:t xml:space="preserve">a </w:t>
      </w:r>
      <w:r w:rsidRPr="00F5303A">
        <w:rPr>
          <w:rFonts w:ascii="Arial" w:hAnsi="Arial" w:cs="Arial"/>
          <w:color w:val="222222"/>
          <w:sz w:val="22"/>
          <w:szCs w:val="22"/>
          <w:lang w:val="it-IT"/>
        </w:rPr>
        <w:t>4.0, sia per una maggiore bancabilità dei progetti di sviluppo qualitativo delle industrie.</w:t>
      </w:r>
    </w:p>
    <w:p w:rsidR="00E049A5" w:rsidRPr="00F5303A" w:rsidRDefault="00F5303A" w:rsidP="00F5303A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22"/>
          <w:szCs w:val="22"/>
          <w:lang w:val="it-IT" w:eastAsia="it-IT"/>
        </w:rPr>
      </w:pPr>
      <w:r w:rsidRPr="00F5303A">
        <w:rPr>
          <w:rFonts w:ascii="Arial" w:hAnsi="Arial" w:cs="Arial"/>
          <w:color w:val="222222"/>
          <w:sz w:val="22"/>
          <w:szCs w:val="22"/>
          <w:lang w:val="it-IT"/>
        </w:rPr>
        <w:t>Un ruolo chiave che si è manifestato già nel primo anno di applicazione delle norme, ma che assume valenza ancora maggiore nel quadro di proroga dell’</w:t>
      </w:r>
      <w:proofErr w:type="spellStart"/>
      <w:r w:rsidRPr="00F5303A">
        <w:rPr>
          <w:rFonts w:ascii="Arial" w:hAnsi="Arial" w:cs="Arial"/>
          <w:color w:val="222222"/>
          <w:sz w:val="22"/>
          <w:szCs w:val="22"/>
          <w:lang w:val="it-IT"/>
        </w:rPr>
        <w:t>iper</w:t>
      </w:r>
      <w:proofErr w:type="spellEnd"/>
      <w:r w:rsidRPr="00F5303A">
        <w:rPr>
          <w:rFonts w:ascii="Arial" w:hAnsi="Arial" w:cs="Arial"/>
          <w:color w:val="222222"/>
          <w:sz w:val="22"/>
          <w:szCs w:val="22"/>
          <w:lang w:val="it-IT"/>
        </w:rPr>
        <w:t>-ammortamento, di estensione del super-ammortamento e di credito di imposta per la formazione in ambito digitale del personale dipendente così come previsto nella legge di bilancio dello Stato 2018.</w:t>
      </w: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53694E" w:rsidRDefault="0053694E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E049A5" w:rsidRDefault="00E049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F55A5" w:rsidRPr="004600BB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F55A5" w:rsidRDefault="00AF55A5" w:rsidP="00AF55A5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6E6011" w:rsidRDefault="006E6011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CF3CAD" w:rsidRDefault="00CF3C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53694E" w:rsidRDefault="0053694E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733C8B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IT" w:eastAsia="it-IT"/>
        </w:rPr>
        <w:drawing>
          <wp:inline distT="0" distB="0" distL="0" distR="0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Default="00A060D9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:rsidR="00AF55A5" w:rsidRPr="004356AD" w:rsidRDefault="00AF55A5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A060D9">
      <w:headerReference w:type="default" r:id="rId10"/>
      <w:footerReference w:type="even" r:id="rId11"/>
      <w:footerReference w:type="default" r:id="rId12"/>
      <w:pgSz w:w="11906" w:h="16838"/>
      <w:pgMar w:top="1417" w:right="141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560" w:rsidRDefault="00703560">
      <w:r>
        <w:separator/>
      </w:r>
    </w:p>
  </w:endnote>
  <w:endnote w:type="continuationSeparator" w:id="0">
    <w:p w:rsidR="00703560" w:rsidRDefault="0070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132478" w:rsidP="00F95E57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6543E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6543E1" w:rsidRDefault="006543E1" w:rsidP="00EC25B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6543E1" w:rsidP="00F95E57">
    <w:pPr>
      <w:pStyle w:val="Pidipagina"/>
      <w:framePr w:wrap="around" w:vAnchor="text" w:hAnchor="margin" w:xAlign="right" w:y="1"/>
      <w:rPr>
        <w:rStyle w:val="Numeropagina"/>
      </w:rPr>
    </w:pPr>
  </w:p>
  <w:p w:rsidR="006543E1" w:rsidRDefault="006543E1" w:rsidP="00EB7D9E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560" w:rsidRDefault="00703560">
      <w:r>
        <w:separator/>
      </w:r>
    </w:p>
  </w:footnote>
  <w:footnote w:type="continuationSeparator" w:id="0">
    <w:p w:rsidR="00703560" w:rsidRDefault="00703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733C8B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>
          <wp:extent cx="952500" cy="1123950"/>
          <wp:effectExtent l="19050" t="0" r="0" b="0"/>
          <wp:docPr id="2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20A9"/>
    <w:rsid w:val="00044D5B"/>
    <w:rsid w:val="0005257C"/>
    <w:rsid w:val="00053A3E"/>
    <w:rsid w:val="00055D1E"/>
    <w:rsid w:val="00067102"/>
    <w:rsid w:val="00087616"/>
    <w:rsid w:val="00090791"/>
    <w:rsid w:val="00094F60"/>
    <w:rsid w:val="00096D64"/>
    <w:rsid w:val="000A3BE7"/>
    <w:rsid w:val="000A7773"/>
    <w:rsid w:val="000B42AA"/>
    <w:rsid w:val="000E3782"/>
    <w:rsid w:val="000E5CA6"/>
    <w:rsid w:val="00113D51"/>
    <w:rsid w:val="001219C4"/>
    <w:rsid w:val="00132478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C3B"/>
    <w:rsid w:val="00232E2C"/>
    <w:rsid w:val="00234995"/>
    <w:rsid w:val="00251435"/>
    <w:rsid w:val="00257E2C"/>
    <w:rsid w:val="00270E18"/>
    <w:rsid w:val="00272FC5"/>
    <w:rsid w:val="002742EA"/>
    <w:rsid w:val="00277A40"/>
    <w:rsid w:val="00280DA1"/>
    <w:rsid w:val="002830A5"/>
    <w:rsid w:val="00284E06"/>
    <w:rsid w:val="002A445E"/>
    <w:rsid w:val="002A4CF5"/>
    <w:rsid w:val="002B0BD8"/>
    <w:rsid w:val="002B489C"/>
    <w:rsid w:val="002B6A3C"/>
    <w:rsid w:val="002E34FA"/>
    <w:rsid w:val="002E49F2"/>
    <w:rsid w:val="002F6F0E"/>
    <w:rsid w:val="002F77CA"/>
    <w:rsid w:val="003007EA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7526B"/>
    <w:rsid w:val="003753B5"/>
    <w:rsid w:val="003822AB"/>
    <w:rsid w:val="00384DEE"/>
    <w:rsid w:val="003B171D"/>
    <w:rsid w:val="003D0432"/>
    <w:rsid w:val="003D2D18"/>
    <w:rsid w:val="003D7123"/>
    <w:rsid w:val="003F05E4"/>
    <w:rsid w:val="003F73B9"/>
    <w:rsid w:val="003F7C6D"/>
    <w:rsid w:val="00404A65"/>
    <w:rsid w:val="004356AD"/>
    <w:rsid w:val="00442059"/>
    <w:rsid w:val="0044798A"/>
    <w:rsid w:val="00452CDF"/>
    <w:rsid w:val="00474020"/>
    <w:rsid w:val="00477580"/>
    <w:rsid w:val="00494294"/>
    <w:rsid w:val="00495B61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3A7"/>
    <w:rsid w:val="00523745"/>
    <w:rsid w:val="0053243A"/>
    <w:rsid w:val="0053694E"/>
    <w:rsid w:val="00546CBB"/>
    <w:rsid w:val="0057462B"/>
    <w:rsid w:val="00581B3A"/>
    <w:rsid w:val="00592B48"/>
    <w:rsid w:val="00593AA5"/>
    <w:rsid w:val="005A201E"/>
    <w:rsid w:val="005A6C7F"/>
    <w:rsid w:val="005C186B"/>
    <w:rsid w:val="005D2E40"/>
    <w:rsid w:val="005D3589"/>
    <w:rsid w:val="005E515B"/>
    <w:rsid w:val="006124F5"/>
    <w:rsid w:val="00620EEF"/>
    <w:rsid w:val="00626175"/>
    <w:rsid w:val="00635A26"/>
    <w:rsid w:val="00637FA4"/>
    <w:rsid w:val="006433BD"/>
    <w:rsid w:val="006543E1"/>
    <w:rsid w:val="00656DE8"/>
    <w:rsid w:val="00664AE4"/>
    <w:rsid w:val="006674F9"/>
    <w:rsid w:val="00676C5F"/>
    <w:rsid w:val="00682320"/>
    <w:rsid w:val="006936B6"/>
    <w:rsid w:val="00695672"/>
    <w:rsid w:val="006B7451"/>
    <w:rsid w:val="006E0E50"/>
    <w:rsid w:val="006E6011"/>
    <w:rsid w:val="006E6FBE"/>
    <w:rsid w:val="006F323A"/>
    <w:rsid w:val="0070104B"/>
    <w:rsid w:val="00703560"/>
    <w:rsid w:val="00711DE3"/>
    <w:rsid w:val="0071693B"/>
    <w:rsid w:val="00716AF2"/>
    <w:rsid w:val="00731DEF"/>
    <w:rsid w:val="00733C8B"/>
    <w:rsid w:val="00733D73"/>
    <w:rsid w:val="00741F1D"/>
    <w:rsid w:val="00761949"/>
    <w:rsid w:val="007730FC"/>
    <w:rsid w:val="007801E9"/>
    <w:rsid w:val="007866EC"/>
    <w:rsid w:val="00787D33"/>
    <w:rsid w:val="00791C99"/>
    <w:rsid w:val="007935B3"/>
    <w:rsid w:val="00794BBB"/>
    <w:rsid w:val="007A10E2"/>
    <w:rsid w:val="007A5613"/>
    <w:rsid w:val="007B50AC"/>
    <w:rsid w:val="007B64A9"/>
    <w:rsid w:val="007C1BAC"/>
    <w:rsid w:val="007C4455"/>
    <w:rsid w:val="007C4F2C"/>
    <w:rsid w:val="007D33B4"/>
    <w:rsid w:val="007D5A7E"/>
    <w:rsid w:val="007E230B"/>
    <w:rsid w:val="007F07A4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1B00"/>
    <w:rsid w:val="008B3EC2"/>
    <w:rsid w:val="008B7D1D"/>
    <w:rsid w:val="008C2995"/>
    <w:rsid w:val="008D32D2"/>
    <w:rsid w:val="008D6645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5091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F49"/>
    <w:rsid w:val="009C3F12"/>
    <w:rsid w:val="009D5AD3"/>
    <w:rsid w:val="009E153A"/>
    <w:rsid w:val="009E2EDA"/>
    <w:rsid w:val="009F2AAC"/>
    <w:rsid w:val="009F2D49"/>
    <w:rsid w:val="009F2DE6"/>
    <w:rsid w:val="009F5EC2"/>
    <w:rsid w:val="009F7322"/>
    <w:rsid w:val="00A018C2"/>
    <w:rsid w:val="00A060D9"/>
    <w:rsid w:val="00A261D9"/>
    <w:rsid w:val="00A37F9B"/>
    <w:rsid w:val="00A4477F"/>
    <w:rsid w:val="00A50B37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5E8B"/>
    <w:rsid w:val="00AB1832"/>
    <w:rsid w:val="00AB6C41"/>
    <w:rsid w:val="00AD5679"/>
    <w:rsid w:val="00AE5A0F"/>
    <w:rsid w:val="00AF55A5"/>
    <w:rsid w:val="00B02994"/>
    <w:rsid w:val="00B06B70"/>
    <w:rsid w:val="00B1169C"/>
    <w:rsid w:val="00B16D5E"/>
    <w:rsid w:val="00B35280"/>
    <w:rsid w:val="00B359B5"/>
    <w:rsid w:val="00B36E04"/>
    <w:rsid w:val="00B464D8"/>
    <w:rsid w:val="00B62124"/>
    <w:rsid w:val="00B70964"/>
    <w:rsid w:val="00B71EF7"/>
    <w:rsid w:val="00B72816"/>
    <w:rsid w:val="00B931D1"/>
    <w:rsid w:val="00BA2DC6"/>
    <w:rsid w:val="00BA575A"/>
    <w:rsid w:val="00BA7C2E"/>
    <w:rsid w:val="00BA7C6D"/>
    <w:rsid w:val="00BB31C8"/>
    <w:rsid w:val="00BC700C"/>
    <w:rsid w:val="00BD1E42"/>
    <w:rsid w:val="00BD7C42"/>
    <w:rsid w:val="00C023B0"/>
    <w:rsid w:val="00C10025"/>
    <w:rsid w:val="00C23D1D"/>
    <w:rsid w:val="00C27530"/>
    <w:rsid w:val="00C336A0"/>
    <w:rsid w:val="00C35D44"/>
    <w:rsid w:val="00C46382"/>
    <w:rsid w:val="00C51F63"/>
    <w:rsid w:val="00C57506"/>
    <w:rsid w:val="00C61227"/>
    <w:rsid w:val="00C62E92"/>
    <w:rsid w:val="00C663EE"/>
    <w:rsid w:val="00C703A9"/>
    <w:rsid w:val="00C74F1D"/>
    <w:rsid w:val="00C80E14"/>
    <w:rsid w:val="00C84A50"/>
    <w:rsid w:val="00C84BDF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3FB7"/>
    <w:rsid w:val="00CE4148"/>
    <w:rsid w:val="00CF3CAD"/>
    <w:rsid w:val="00CF6A0D"/>
    <w:rsid w:val="00D24966"/>
    <w:rsid w:val="00D40B06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A69"/>
    <w:rsid w:val="00D932CD"/>
    <w:rsid w:val="00D93837"/>
    <w:rsid w:val="00DB5632"/>
    <w:rsid w:val="00DB7C75"/>
    <w:rsid w:val="00DC36D9"/>
    <w:rsid w:val="00DC41A9"/>
    <w:rsid w:val="00DC4242"/>
    <w:rsid w:val="00DE69C1"/>
    <w:rsid w:val="00DE772A"/>
    <w:rsid w:val="00E003C7"/>
    <w:rsid w:val="00E003EE"/>
    <w:rsid w:val="00E049A5"/>
    <w:rsid w:val="00E10D5A"/>
    <w:rsid w:val="00E16FF5"/>
    <w:rsid w:val="00E2020F"/>
    <w:rsid w:val="00E227F9"/>
    <w:rsid w:val="00E2674E"/>
    <w:rsid w:val="00E34B0C"/>
    <w:rsid w:val="00E35F7C"/>
    <w:rsid w:val="00E47799"/>
    <w:rsid w:val="00E518FC"/>
    <w:rsid w:val="00E51CE4"/>
    <w:rsid w:val="00E60512"/>
    <w:rsid w:val="00E6167B"/>
    <w:rsid w:val="00E63D27"/>
    <w:rsid w:val="00E76434"/>
    <w:rsid w:val="00E8636E"/>
    <w:rsid w:val="00E87077"/>
    <w:rsid w:val="00E90259"/>
    <w:rsid w:val="00E92154"/>
    <w:rsid w:val="00EA23AF"/>
    <w:rsid w:val="00EA6DC1"/>
    <w:rsid w:val="00EB7D50"/>
    <w:rsid w:val="00EB7D9E"/>
    <w:rsid w:val="00EC25B5"/>
    <w:rsid w:val="00EC3FC6"/>
    <w:rsid w:val="00EE1151"/>
    <w:rsid w:val="00EE2BDB"/>
    <w:rsid w:val="00EF5B6E"/>
    <w:rsid w:val="00F20780"/>
    <w:rsid w:val="00F2400A"/>
    <w:rsid w:val="00F27DD5"/>
    <w:rsid w:val="00F315F9"/>
    <w:rsid w:val="00F4032A"/>
    <w:rsid w:val="00F4269C"/>
    <w:rsid w:val="00F43DCA"/>
    <w:rsid w:val="00F45A6C"/>
    <w:rsid w:val="00F5235A"/>
    <w:rsid w:val="00F5303A"/>
    <w:rsid w:val="00F547B7"/>
    <w:rsid w:val="00F638F3"/>
    <w:rsid w:val="00F66E92"/>
    <w:rsid w:val="00F71A04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E2C"/>
    <w:rPr>
      <w:sz w:val="24"/>
      <w:szCs w:val="24"/>
      <w:lang w:val="fr-FR" w:eastAsia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915"/>
    <w:pPr>
      <w:jc w:val="both"/>
    </w:pPr>
    <w:rPr>
      <w:rFonts w:ascii="Times" w:eastAsia="Times" w:hAnsi="Times"/>
      <w:b/>
      <w:szCs w:val="20"/>
    </w:rPr>
  </w:style>
  <w:style w:type="character" w:styleId="Collegamentoipertestuale">
    <w:name w:val="Hyperlink"/>
    <w:rsid w:val="00CA6915"/>
    <w:rPr>
      <w:color w:val="0000FF"/>
      <w:u w:val="single"/>
    </w:rPr>
  </w:style>
  <w:style w:type="paragraph" w:styleId="Titolo">
    <w:name w:val="Title"/>
    <w:basedOn w:val="Normale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Intestazione">
    <w:name w:val="header"/>
    <w:basedOn w:val="Normale"/>
    <w:rsid w:val="00CA6915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CA6915"/>
    <w:pPr>
      <w:tabs>
        <w:tab w:val="center" w:pos="4536"/>
        <w:tab w:val="right" w:pos="9072"/>
      </w:tabs>
    </w:pPr>
  </w:style>
  <w:style w:type="paragraph" w:styleId="Testofumetto">
    <w:name w:val="Balloon Text"/>
    <w:basedOn w:val="Normale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Rientrocorpodeltesto">
    <w:name w:val="Body Text Indent"/>
    <w:basedOn w:val="Normale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Numeropagina">
    <w:name w:val="page number"/>
    <w:basedOn w:val="Carpredefinitoparagrafo"/>
    <w:rsid w:val="00EC25B5"/>
  </w:style>
  <w:style w:type="paragraph" w:styleId="NormaleWeb">
    <w:name w:val="Normal (Web)"/>
    <w:basedOn w:val="Normale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20EEF"/>
  </w:style>
  <w:style w:type="character" w:customStyle="1" w:styleId="m-2137492140301882840gmail-apple-converted-space">
    <w:name w:val="m_-2137492140301882840gmail-apple-converted-space"/>
    <w:basedOn w:val="Carpredefinitoparagrafo"/>
    <w:rsid w:val="00E63D27"/>
  </w:style>
  <w:style w:type="paragraph" w:styleId="Paragrafoelenco">
    <w:name w:val="List Paragraph"/>
    <w:basedOn w:val="Normale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E6A1D-DA46-47A4-81A3-60087323E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hp</cp:lastModifiedBy>
  <cp:revision>9</cp:revision>
  <cp:lastPrinted>2017-12-11T14:27:00Z</cp:lastPrinted>
  <dcterms:created xsi:type="dcterms:W3CDTF">2018-02-22T09:05:00Z</dcterms:created>
  <dcterms:modified xsi:type="dcterms:W3CDTF">2018-03-12T14:41:00Z</dcterms:modified>
</cp:coreProperties>
</file>