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6E42C" w14:textId="2236A3BB" w:rsidR="00C73CFA" w:rsidRDefault="00C73CFA" w:rsidP="007E5B8C">
      <w:pPr>
        <w:jc w:val="center"/>
        <w:rPr>
          <w:rFonts w:ascii="Calibri"/>
          <w:sz w:val="24"/>
          <w:szCs w:val="24"/>
        </w:rPr>
      </w:pPr>
      <w:r>
        <w:rPr>
          <w:rFonts w:ascii="Calibri"/>
          <w:b/>
          <w:sz w:val="24"/>
          <w:szCs w:val="24"/>
        </w:rPr>
        <w:t xml:space="preserve">COMUNICATO STAMPA </w:t>
      </w:r>
      <w:r>
        <w:rPr>
          <w:rFonts w:ascii="Calibri"/>
          <w:b/>
          <w:sz w:val="24"/>
          <w:szCs w:val="24"/>
        </w:rPr>
        <w:t>–</w:t>
      </w:r>
      <w:r>
        <w:rPr>
          <w:rFonts w:ascii="Calibri"/>
          <w:b/>
          <w:sz w:val="24"/>
          <w:szCs w:val="24"/>
        </w:rPr>
        <w:t xml:space="preserve"> </w:t>
      </w:r>
      <w:r>
        <w:rPr>
          <w:rFonts w:ascii="Calibri"/>
          <w:sz w:val="24"/>
          <w:szCs w:val="24"/>
        </w:rPr>
        <w:t xml:space="preserve">Venezia, </w:t>
      </w:r>
      <w:r w:rsidR="00015F1A">
        <w:rPr>
          <w:rFonts w:ascii="Calibri"/>
          <w:sz w:val="24"/>
          <w:szCs w:val="24"/>
        </w:rPr>
        <w:t>1</w:t>
      </w:r>
      <w:r w:rsidR="00FB6EC3">
        <w:rPr>
          <w:rFonts w:ascii="Calibri"/>
          <w:sz w:val="24"/>
          <w:szCs w:val="24"/>
        </w:rPr>
        <w:t>2</w:t>
      </w:r>
      <w:r w:rsidR="00015F1A">
        <w:rPr>
          <w:rFonts w:ascii="Calibri"/>
          <w:sz w:val="24"/>
          <w:szCs w:val="24"/>
        </w:rPr>
        <w:t xml:space="preserve"> ottobre</w:t>
      </w:r>
      <w:r w:rsidR="00A8753C">
        <w:rPr>
          <w:rFonts w:ascii="Calibri"/>
          <w:sz w:val="24"/>
          <w:szCs w:val="24"/>
        </w:rPr>
        <w:t xml:space="preserve"> 2023</w:t>
      </w:r>
    </w:p>
    <w:p w14:paraId="048256C4" w14:textId="77777777" w:rsidR="00A8753C" w:rsidRPr="002C27CC" w:rsidRDefault="00A8753C" w:rsidP="00B92414">
      <w:pPr>
        <w:rPr>
          <w:rFonts w:ascii="Arial" w:hAnsi="Arial" w:cs="Arial"/>
          <w:sz w:val="28"/>
          <w:szCs w:val="28"/>
          <w:u w:val="single"/>
        </w:rPr>
      </w:pPr>
    </w:p>
    <w:p w14:paraId="2B7F2DCB" w14:textId="35952B8C" w:rsidR="00D02C17" w:rsidRDefault="00015F1A" w:rsidP="00015F1A">
      <w:pPr>
        <w:spacing w:line="276" w:lineRule="auto"/>
        <w:jc w:val="center"/>
        <w:rPr>
          <w:rFonts w:ascii="Arial" w:hAnsi="Arial" w:cs="Arial"/>
          <w:sz w:val="32"/>
          <w:szCs w:val="32"/>
        </w:rPr>
      </w:pPr>
      <w:r>
        <w:rPr>
          <w:rFonts w:ascii="Arial" w:hAnsi="Arial" w:cs="Arial"/>
          <w:sz w:val="32"/>
          <w:szCs w:val="32"/>
        </w:rPr>
        <w:t>L’ITALIA SI CONFERMA REGINA DEI SUPERYACHT</w:t>
      </w:r>
    </w:p>
    <w:p w14:paraId="22FFA5C9" w14:textId="3CB558B9" w:rsidR="00AC42D3" w:rsidRPr="00015F1A" w:rsidRDefault="00015F1A" w:rsidP="00015F1A">
      <w:pPr>
        <w:jc w:val="center"/>
        <w:rPr>
          <w:rFonts w:ascii="Arial" w:hAnsi="Arial" w:cs="Arial"/>
          <w:sz w:val="32"/>
          <w:szCs w:val="32"/>
        </w:rPr>
      </w:pPr>
      <w:r>
        <w:rPr>
          <w:rFonts w:ascii="Arial" w:hAnsi="Arial" w:cs="Arial"/>
          <w:sz w:val="32"/>
          <w:szCs w:val="32"/>
        </w:rPr>
        <w:t xml:space="preserve">AL TRAINO </w:t>
      </w:r>
      <w:r w:rsidR="00B73C45">
        <w:rPr>
          <w:rFonts w:ascii="Arial" w:hAnsi="Arial" w:cs="Arial"/>
          <w:sz w:val="32"/>
          <w:szCs w:val="32"/>
        </w:rPr>
        <w:t xml:space="preserve">DI </w:t>
      </w:r>
      <w:r>
        <w:rPr>
          <w:rFonts w:ascii="Arial" w:hAnsi="Arial" w:cs="Arial"/>
          <w:sz w:val="32"/>
          <w:szCs w:val="32"/>
        </w:rPr>
        <w:t>PORTO CERVO, PORTOFINO E “COSTIERA”</w:t>
      </w:r>
    </w:p>
    <w:p w14:paraId="1799F31B" w14:textId="77777777" w:rsidR="002C27CC" w:rsidRDefault="002C27CC" w:rsidP="00AC42D3">
      <w:pPr>
        <w:pStyle w:val="Nessunaspaziatura"/>
        <w:jc w:val="center"/>
        <w:rPr>
          <w:rFonts w:ascii="Arial" w:hAnsi="Arial" w:cs="Arial"/>
          <w:sz w:val="24"/>
          <w:szCs w:val="24"/>
          <w:u w:val="single"/>
        </w:rPr>
      </w:pPr>
    </w:p>
    <w:p w14:paraId="5480A960" w14:textId="6E60619A" w:rsidR="00A8753C" w:rsidRPr="008E47D9" w:rsidRDefault="00015F1A" w:rsidP="00AC42D3">
      <w:pPr>
        <w:spacing w:line="235" w:lineRule="atLeast"/>
        <w:jc w:val="both"/>
        <w:rPr>
          <w:rFonts w:ascii="Arial" w:hAnsi="Arial" w:cs="Arial"/>
          <w:sz w:val="24"/>
          <w:szCs w:val="24"/>
          <w:u w:val="single"/>
        </w:rPr>
      </w:pPr>
      <w:r w:rsidRPr="008E47D9">
        <w:rPr>
          <w:rFonts w:ascii="Arial" w:hAnsi="Arial" w:cs="Arial"/>
          <w:sz w:val="24"/>
          <w:szCs w:val="24"/>
          <w:u w:val="single"/>
        </w:rPr>
        <w:t>Il Centro studi di Acquera Yachting diffonde la prima analisi sulla stagione 2023 in Mediterraneo</w:t>
      </w:r>
    </w:p>
    <w:p w14:paraId="00190B75" w14:textId="77777777" w:rsidR="00015F1A" w:rsidRPr="008E47D9" w:rsidRDefault="00015F1A" w:rsidP="00AC42D3">
      <w:pPr>
        <w:spacing w:line="235" w:lineRule="atLeast"/>
        <w:jc w:val="both"/>
        <w:rPr>
          <w:rFonts w:ascii="Arial" w:eastAsia="Times New Roman" w:hAnsi="Arial" w:cs="Arial"/>
          <w:bCs/>
          <w:sz w:val="24"/>
          <w:szCs w:val="24"/>
        </w:rPr>
      </w:pPr>
    </w:p>
    <w:p w14:paraId="08201E0E" w14:textId="2C3AC450" w:rsidR="008A604D" w:rsidRPr="00024D5B" w:rsidRDefault="008A604D" w:rsidP="008A604D">
      <w:pPr>
        <w:spacing w:after="0" w:line="240" w:lineRule="auto"/>
        <w:jc w:val="both"/>
        <w:textAlignment w:val="baseline"/>
        <w:rPr>
          <w:rFonts w:ascii="Arial" w:eastAsia="Times New Roman" w:hAnsi="Arial" w:cs="Arial"/>
          <w:sz w:val="24"/>
          <w:szCs w:val="24"/>
          <w:lang w:eastAsia="it-CH"/>
        </w:rPr>
      </w:pPr>
      <w:r w:rsidRPr="008E47D9">
        <w:rPr>
          <w:rFonts w:ascii="Arial" w:eastAsia="Times New Roman" w:hAnsi="Arial" w:cs="Arial"/>
          <w:sz w:val="24"/>
          <w:szCs w:val="24"/>
          <w:lang w:eastAsia="it-CH"/>
        </w:rPr>
        <w:t>Porto Cervo, Portofino e la Costiera Amalfitana. L’effetto traino di queste tre destinazioni, ma anche a una crescita generalizzata lungo tutte le coste, hanno consentito all’Italia di allungare ulteriormente il passo confermandosi area preferita in Mediterraneo per la grande nautica da diporto. Questa la principale indicazione che emerge dallo studio che il Centro di analisi del gruppo Acquera ha focalizzato</w:t>
      </w:r>
      <w:r w:rsidRPr="00024D5B">
        <w:rPr>
          <w:rFonts w:ascii="Arial" w:eastAsia="Times New Roman" w:hAnsi="Arial" w:cs="Arial"/>
          <w:sz w:val="24"/>
          <w:szCs w:val="24"/>
          <w:lang w:eastAsia="it-CH"/>
        </w:rPr>
        <w:t xml:space="preserve"> sul mercato dei superyacht, diffondendo in queste ore i primi dati sull’andamento della stagione 2023 nel mercato delle imbarcazioni di lusso.</w:t>
      </w:r>
    </w:p>
    <w:p w14:paraId="532DB722" w14:textId="77777777" w:rsidR="008A604D" w:rsidRPr="00024D5B" w:rsidRDefault="008A604D" w:rsidP="008A604D">
      <w:pPr>
        <w:spacing w:after="0" w:line="240" w:lineRule="auto"/>
        <w:jc w:val="both"/>
        <w:textAlignment w:val="baseline"/>
        <w:rPr>
          <w:rFonts w:ascii="Arial" w:eastAsia="Times New Roman" w:hAnsi="Arial" w:cs="Arial"/>
          <w:sz w:val="24"/>
          <w:szCs w:val="24"/>
          <w:lang w:eastAsia="it-CH"/>
        </w:rPr>
      </w:pPr>
    </w:p>
    <w:p w14:paraId="31C14B45" w14:textId="1D73D467" w:rsidR="008A604D" w:rsidRPr="00024D5B" w:rsidRDefault="008A604D" w:rsidP="008A604D">
      <w:pPr>
        <w:spacing w:after="0" w:line="240" w:lineRule="auto"/>
        <w:jc w:val="both"/>
        <w:textAlignment w:val="baseline"/>
        <w:rPr>
          <w:rFonts w:ascii="Arial" w:eastAsia="Times New Roman" w:hAnsi="Arial" w:cs="Arial"/>
          <w:sz w:val="24"/>
          <w:szCs w:val="24"/>
          <w:lang w:eastAsia="it-CH"/>
        </w:rPr>
      </w:pPr>
      <w:r w:rsidRPr="00891AC2">
        <w:rPr>
          <w:rFonts w:ascii="Arial" w:eastAsia="Times New Roman" w:hAnsi="Arial" w:cs="Arial"/>
          <w:sz w:val="24"/>
          <w:szCs w:val="24"/>
          <w:lang w:eastAsia="it-CH"/>
        </w:rPr>
        <w:t>Italia, Francia e Grecia si sono confermate come destinazioni preferite per la grande nautica</w:t>
      </w:r>
      <w:r w:rsidR="008E47D9" w:rsidRPr="00891AC2">
        <w:rPr>
          <w:rFonts w:ascii="Arial" w:eastAsia="Times New Roman" w:hAnsi="Arial" w:cs="Arial"/>
          <w:sz w:val="24"/>
          <w:szCs w:val="24"/>
          <w:lang w:eastAsia="it-CH"/>
        </w:rPr>
        <w:t>,</w:t>
      </w:r>
      <w:r w:rsidRPr="00891AC2">
        <w:rPr>
          <w:rFonts w:ascii="Arial" w:eastAsia="Times New Roman" w:hAnsi="Arial" w:cs="Arial"/>
          <w:sz w:val="24"/>
          <w:szCs w:val="24"/>
          <w:lang w:eastAsia="it-CH"/>
        </w:rPr>
        <w:t xml:space="preserve"> con l’Italia che ha ribadito </w:t>
      </w:r>
      <w:r w:rsidR="00891AC2" w:rsidRPr="00891AC2">
        <w:rPr>
          <w:rFonts w:ascii="Arial" w:eastAsia="Times New Roman" w:hAnsi="Arial" w:cs="Arial"/>
          <w:sz w:val="24"/>
          <w:szCs w:val="24"/>
          <w:lang w:eastAsia="it-CH"/>
        </w:rPr>
        <w:t>il suo primato.</w:t>
      </w:r>
      <w:r w:rsidRPr="00891AC2">
        <w:rPr>
          <w:rFonts w:ascii="Arial" w:eastAsia="Times New Roman" w:hAnsi="Arial" w:cs="Arial"/>
          <w:sz w:val="24"/>
          <w:szCs w:val="24"/>
          <w:lang w:eastAsia="it-CH"/>
        </w:rPr>
        <w:t xml:space="preserve"> </w:t>
      </w:r>
      <w:r w:rsidR="00891AC2" w:rsidRPr="00891AC2">
        <w:rPr>
          <w:rFonts w:ascii="Arial" w:eastAsia="Times New Roman" w:hAnsi="Arial" w:cs="Arial"/>
          <w:sz w:val="24"/>
          <w:szCs w:val="24"/>
          <w:lang w:eastAsia="it-CH"/>
        </w:rPr>
        <w:t>C</w:t>
      </w:r>
      <w:r w:rsidRPr="00891AC2">
        <w:rPr>
          <w:rFonts w:ascii="Arial" w:eastAsia="Times New Roman" w:hAnsi="Arial" w:cs="Arial"/>
          <w:sz w:val="24"/>
          <w:szCs w:val="24"/>
          <w:lang w:eastAsia="it-CH"/>
        </w:rPr>
        <w:t>omplessivamente le tre destinazioni hanno registrato una crescita del 12% rispetto alla stagione precedente</w:t>
      </w:r>
      <w:r w:rsidR="00891AC2" w:rsidRPr="00891AC2">
        <w:rPr>
          <w:rFonts w:ascii="Arial" w:eastAsia="Times New Roman" w:hAnsi="Arial" w:cs="Arial"/>
          <w:sz w:val="24"/>
          <w:szCs w:val="24"/>
          <w:lang w:eastAsia="it-CH"/>
        </w:rPr>
        <w:t xml:space="preserve">: </w:t>
      </w:r>
      <w:r w:rsidRPr="00891AC2">
        <w:rPr>
          <w:rFonts w:ascii="Arial" w:eastAsia="Times New Roman" w:hAnsi="Arial" w:cs="Arial"/>
          <w:sz w:val="24"/>
          <w:szCs w:val="24"/>
          <w:lang w:eastAsia="it-CH"/>
        </w:rPr>
        <w:t xml:space="preserve">le destinazioni italiane hanno </w:t>
      </w:r>
      <w:r w:rsidR="00891AC2" w:rsidRPr="00891AC2">
        <w:rPr>
          <w:rFonts w:ascii="Arial" w:eastAsia="Times New Roman" w:hAnsi="Arial" w:cs="Arial"/>
          <w:sz w:val="24"/>
          <w:szCs w:val="24"/>
          <w:lang w:eastAsia="it-CH"/>
        </w:rPr>
        <w:t>visto</w:t>
      </w:r>
      <w:r w:rsidRPr="00891AC2">
        <w:rPr>
          <w:rFonts w:ascii="Arial" w:eastAsia="Times New Roman" w:hAnsi="Arial" w:cs="Arial"/>
          <w:sz w:val="24"/>
          <w:szCs w:val="24"/>
          <w:lang w:eastAsia="it-CH"/>
        </w:rPr>
        <w:t xml:space="preserve"> la presenza di 1149 barche </w:t>
      </w:r>
      <w:r w:rsidRPr="00E05D7F">
        <w:rPr>
          <w:rFonts w:ascii="Arial" w:eastAsia="Times New Roman" w:hAnsi="Arial" w:cs="Arial"/>
          <w:sz w:val="24"/>
          <w:szCs w:val="24"/>
          <w:lang w:eastAsia="it-CH"/>
        </w:rPr>
        <w:t xml:space="preserve">con una crescita del </w:t>
      </w:r>
      <w:r w:rsidR="00700E2D" w:rsidRPr="00E05D7F">
        <w:rPr>
          <w:rFonts w:ascii="Arial" w:eastAsia="Times New Roman" w:hAnsi="Arial" w:cs="Arial"/>
          <w:sz w:val="24"/>
          <w:szCs w:val="24"/>
          <w:lang w:eastAsia="it-CH"/>
        </w:rPr>
        <w:t>4</w:t>
      </w:r>
      <w:r w:rsidR="003746CC" w:rsidRPr="00E05D7F">
        <w:rPr>
          <w:rFonts w:ascii="Arial" w:eastAsia="Times New Roman" w:hAnsi="Arial" w:cs="Arial"/>
          <w:sz w:val="24"/>
          <w:szCs w:val="24"/>
          <w:lang w:eastAsia="it-CH"/>
        </w:rPr>
        <w:t xml:space="preserve">%. Il </w:t>
      </w:r>
      <w:r w:rsidRPr="00E05D7F">
        <w:rPr>
          <w:rFonts w:ascii="Arial" w:eastAsia="Times New Roman" w:hAnsi="Arial" w:cs="Arial"/>
          <w:sz w:val="24"/>
          <w:szCs w:val="24"/>
          <w:lang w:eastAsia="it-CH"/>
        </w:rPr>
        <w:t xml:space="preserve">60% </w:t>
      </w:r>
      <w:r w:rsidR="003746CC" w:rsidRPr="00E05D7F">
        <w:rPr>
          <w:rFonts w:ascii="Arial" w:eastAsia="Times New Roman" w:hAnsi="Arial" w:cs="Arial"/>
          <w:sz w:val="24"/>
          <w:szCs w:val="24"/>
          <w:lang w:eastAsia="it-CH"/>
        </w:rPr>
        <w:t>delle barche ha navigato in acque italiane</w:t>
      </w:r>
      <w:r w:rsidR="00B30967" w:rsidRPr="00E05D7F">
        <w:rPr>
          <w:rFonts w:ascii="Arial" w:eastAsia="Times New Roman" w:hAnsi="Arial" w:cs="Arial"/>
          <w:sz w:val="24"/>
          <w:szCs w:val="24"/>
          <w:lang w:eastAsia="it-CH"/>
        </w:rPr>
        <w:t xml:space="preserve"> </w:t>
      </w:r>
      <w:r w:rsidRPr="00E05D7F">
        <w:rPr>
          <w:rFonts w:ascii="Arial" w:eastAsia="Times New Roman" w:hAnsi="Arial" w:cs="Arial"/>
          <w:sz w:val="24"/>
          <w:szCs w:val="24"/>
          <w:lang w:eastAsia="it-CH"/>
        </w:rPr>
        <w:t xml:space="preserve">rispetto all’anno precedente, </w:t>
      </w:r>
      <w:r w:rsidR="00381EFF" w:rsidRPr="00E05D7F">
        <w:rPr>
          <w:rFonts w:ascii="Arial" w:eastAsia="Times New Roman" w:hAnsi="Arial" w:cs="Arial"/>
          <w:sz w:val="24"/>
          <w:szCs w:val="24"/>
          <w:lang w:eastAsia="it-CH"/>
        </w:rPr>
        <w:t>r</w:t>
      </w:r>
      <w:r w:rsidR="000F67A7" w:rsidRPr="00E05D7F">
        <w:rPr>
          <w:rFonts w:ascii="Arial" w:eastAsia="Times New Roman" w:hAnsi="Arial" w:cs="Arial"/>
          <w:sz w:val="24"/>
          <w:szCs w:val="24"/>
          <w:lang w:eastAsia="it-CH"/>
        </w:rPr>
        <w:t>is</w:t>
      </w:r>
      <w:r w:rsidR="00381EFF" w:rsidRPr="00E05D7F">
        <w:rPr>
          <w:rFonts w:ascii="Arial" w:eastAsia="Times New Roman" w:hAnsi="Arial" w:cs="Arial"/>
          <w:sz w:val="24"/>
          <w:szCs w:val="24"/>
          <w:lang w:eastAsia="it-CH"/>
        </w:rPr>
        <w:t>pett</w:t>
      </w:r>
      <w:r w:rsidR="00F62309" w:rsidRPr="00E05D7F">
        <w:rPr>
          <w:rFonts w:ascii="Arial" w:eastAsia="Times New Roman" w:hAnsi="Arial" w:cs="Arial"/>
          <w:sz w:val="24"/>
          <w:szCs w:val="24"/>
          <w:lang w:eastAsia="it-CH"/>
        </w:rPr>
        <w:t>o al</w:t>
      </w:r>
      <w:r w:rsidRPr="00E05D7F">
        <w:rPr>
          <w:rFonts w:ascii="Arial" w:eastAsia="Times New Roman" w:hAnsi="Arial" w:cs="Arial"/>
          <w:sz w:val="24"/>
          <w:szCs w:val="24"/>
          <w:lang w:eastAsia="it-CH"/>
        </w:rPr>
        <w:t xml:space="preserve"> 2022</w:t>
      </w:r>
      <w:r w:rsidR="008E47D9" w:rsidRPr="00E05D7F">
        <w:rPr>
          <w:rFonts w:ascii="Arial" w:eastAsia="Times New Roman" w:hAnsi="Arial" w:cs="Arial"/>
          <w:sz w:val="24"/>
          <w:szCs w:val="24"/>
          <w:lang w:eastAsia="it-CH"/>
        </w:rPr>
        <w:t>,</w:t>
      </w:r>
      <w:r w:rsidRPr="00E05D7F">
        <w:rPr>
          <w:rFonts w:ascii="Arial" w:eastAsia="Times New Roman" w:hAnsi="Arial" w:cs="Arial"/>
          <w:sz w:val="24"/>
          <w:szCs w:val="24"/>
          <w:lang w:eastAsia="it-CH"/>
        </w:rPr>
        <w:t xml:space="preserve"> che già aveva segnato un 56%.</w:t>
      </w:r>
    </w:p>
    <w:p w14:paraId="5F7154C8" w14:textId="77777777" w:rsidR="008A604D" w:rsidRPr="00024D5B" w:rsidRDefault="008A604D" w:rsidP="008A604D">
      <w:pPr>
        <w:spacing w:after="0" w:line="240" w:lineRule="auto"/>
        <w:jc w:val="both"/>
        <w:textAlignment w:val="baseline"/>
        <w:rPr>
          <w:rFonts w:ascii="Arial" w:eastAsia="Times New Roman" w:hAnsi="Arial" w:cs="Arial"/>
          <w:sz w:val="24"/>
          <w:szCs w:val="24"/>
          <w:lang w:eastAsia="it-CH"/>
        </w:rPr>
      </w:pPr>
    </w:p>
    <w:p w14:paraId="19CE57C6" w14:textId="4B875032" w:rsidR="008A604D" w:rsidRPr="00024D5B" w:rsidRDefault="008A604D" w:rsidP="008A604D">
      <w:pPr>
        <w:spacing w:after="0" w:line="240" w:lineRule="auto"/>
        <w:jc w:val="both"/>
        <w:textAlignment w:val="baseline"/>
        <w:rPr>
          <w:rFonts w:ascii="Arial" w:eastAsia="Times New Roman" w:hAnsi="Arial" w:cs="Arial"/>
          <w:sz w:val="24"/>
          <w:szCs w:val="24"/>
          <w:bdr w:val="none" w:sz="0" w:space="0" w:color="auto" w:frame="1"/>
          <w:lang w:eastAsia="it-CH"/>
        </w:rPr>
      </w:pPr>
      <w:r w:rsidRPr="00024D5B">
        <w:rPr>
          <w:rFonts w:ascii="Arial" w:eastAsia="Times New Roman" w:hAnsi="Arial" w:cs="Arial"/>
          <w:sz w:val="24"/>
          <w:szCs w:val="24"/>
          <w:lang w:eastAsia="it-CH"/>
        </w:rPr>
        <w:t xml:space="preserve">In Italia i vertici della classifica delle preferenze sono – come detto – Porto Cervo, Portofino e la Costiera Amalfitana, con una caratteristica del tutto particolare per l’assetto del mercato: nel Golfo di Napoli e in </w:t>
      </w:r>
      <w:r w:rsidRPr="00136979">
        <w:rPr>
          <w:rFonts w:ascii="Arial" w:eastAsia="Times New Roman" w:hAnsi="Arial" w:cs="Arial"/>
          <w:sz w:val="24"/>
          <w:szCs w:val="24"/>
          <w:lang w:eastAsia="it-CH"/>
        </w:rPr>
        <w:t>Sardegna le grandi imbarcazioni superlusso stazionano anche 10/15 giorni</w:t>
      </w:r>
      <w:r w:rsidR="008E47D9">
        <w:rPr>
          <w:rFonts w:ascii="Arial" w:eastAsia="Times New Roman" w:hAnsi="Arial" w:cs="Arial"/>
          <w:sz w:val="24"/>
          <w:szCs w:val="24"/>
          <w:lang w:eastAsia="it-CH"/>
        </w:rPr>
        <w:t>,</w:t>
      </w:r>
      <w:r w:rsidRPr="00024D5B">
        <w:rPr>
          <w:rFonts w:ascii="Arial" w:eastAsia="Times New Roman" w:hAnsi="Arial" w:cs="Arial"/>
          <w:sz w:val="24"/>
          <w:szCs w:val="24"/>
          <w:lang w:eastAsia="it-CH"/>
        </w:rPr>
        <w:t xml:space="preserve"> determinando un vero e proprio radicamento territoriale, frutto di anni (specie per quanto attiene la Sardegna) di una politica dell’accoglienza mirata al turismo di alta gamma. </w:t>
      </w:r>
    </w:p>
    <w:p w14:paraId="1C09F59D" w14:textId="77777777" w:rsidR="008A604D" w:rsidRPr="008E47D9" w:rsidRDefault="008A604D" w:rsidP="008A604D">
      <w:pPr>
        <w:spacing w:after="0" w:line="240" w:lineRule="auto"/>
        <w:jc w:val="both"/>
        <w:textAlignment w:val="baseline"/>
        <w:rPr>
          <w:rFonts w:ascii="Arial" w:hAnsi="Arial" w:cs="Arial"/>
          <w:kern w:val="2"/>
          <w:sz w:val="24"/>
          <w:szCs w:val="24"/>
          <w:shd w:val="clear" w:color="auto" w:fill="FFFFFF"/>
          <w14:ligatures w14:val="standardContextual"/>
        </w:rPr>
      </w:pPr>
    </w:p>
    <w:p w14:paraId="452041BB" w14:textId="1827A633" w:rsidR="008A604D" w:rsidRPr="008E47D9" w:rsidRDefault="008A604D" w:rsidP="008A604D">
      <w:pPr>
        <w:spacing w:after="0" w:line="240" w:lineRule="auto"/>
        <w:jc w:val="both"/>
        <w:textAlignment w:val="baseline"/>
        <w:rPr>
          <w:rStyle w:val="Enfasigrassetto"/>
          <w:rFonts w:ascii="Arial" w:hAnsi="Arial" w:cs="Arial"/>
          <w:b w:val="0"/>
          <w:bCs w:val="0"/>
          <w:sz w:val="24"/>
          <w:szCs w:val="24"/>
          <w:bdr w:val="none" w:sz="0" w:space="0" w:color="auto" w:frame="1"/>
        </w:rPr>
      </w:pPr>
      <w:r w:rsidRPr="008E47D9">
        <w:rPr>
          <w:rStyle w:val="Enfasigrassetto"/>
          <w:rFonts w:ascii="Arial" w:hAnsi="Arial" w:cs="Arial"/>
          <w:b w:val="0"/>
          <w:bCs w:val="0"/>
          <w:sz w:val="24"/>
          <w:szCs w:val="24"/>
          <w:bdr w:val="none" w:sz="0" w:space="0" w:color="auto" w:frame="1"/>
        </w:rPr>
        <w:t>Porto Cervo</w:t>
      </w:r>
      <w:r w:rsidRPr="008E47D9">
        <w:rPr>
          <w:rFonts w:ascii="Arial" w:hAnsi="Arial" w:cs="Arial"/>
          <w:sz w:val="24"/>
          <w:szCs w:val="24"/>
          <w:bdr w:val="none" w:sz="0" w:space="0" w:color="auto" w:frame="1"/>
          <w:shd w:val="clear" w:color="auto" w:fill="FFFFFF"/>
        </w:rPr>
        <w:t> è considerata – secondo quanto emerge dall’analisi del Centro Studi del gruppo Acquera Yachting - la “ultimate</w:t>
      </w:r>
      <w:r w:rsidRPr="008E47D9">
        <w:rPr>
          <w:rStyle w:val="Enfasigrassetto"/>
          <w:rFonts w:ascii="Arial" w:hAnsi="Arial" w:cs="Arial"/>
          <w:b w:val="0"/>
          <w:bCs w:val="0"/>
          <w:sz w:val="24"/>
          <w:szCs w:val="24"/>
          <w:bdr w:val="none" w:sz="0" w:space="0" w:color="auto" w:frame="1"/>
        </w:rPr>
        <w:t> </w:t>
      </w:r>
      <w:r w:rsidR="00404D54" w:rsidRPr="008E47D9">
        <w:rPr>
          <w:rStyle w:val="Enfasigrassetto"/>
          <w:rFonts w:ascii="Arial" w:hAnsi="Arial" w:cs="Arial"/>
          <w:b w:val="0"/>
          <w:bCs w:val="0"/>
          <w:sz w:val="24"/>
          <w:szCs w:val="24"/>
          <w:bdr w:val="none" w:sz="0" w:space="0" w:color="auto" w:frame="1"/>
        </w:rPr>
        <w:t>élite</w:t>
      </w:r>
      <w:r w:rsidRPr="008E47D9">
        <w:rPr>
          <w:rStyle w:val="Enfasigrassetto"/>
          <w:rFonts w:ascii="Arial" w:hAnsi="Arial" w:cs="Arial"/>
          <w:b w:val="0"/>
          <w:bCs w:val="0"/>
          <w:sz w:val="24"/>
          <w:szCs w:val="24"/>
          <w:bdr w:val="none" w:sz="0" w:space="0" w:color="auto" w:frame="1"/>
        </w:rPr>
        <w:t xml:space="preserve"> </w:t>
      </w:r>
      <w:proofErr w:type="spellStart"/>
      <w:r w:rsidRPr="008E47D9">
        <w:rPr>
          <w:rStyle w:val="Enfasigrassetto"/>
          <w:rFonts w:ascii="Arial" w:hAnsi="Arial" w:cs="Arial"/>
          <w:b w:val="0"/>
          <w:bCs w:val="0"/>
          <w:sz w:val="24"/>
          <w:szCs w:val="24"/>
          <w:bdr w:val="none" w:sz="0" w:space="0" w:color="auto" w:frame="1"/>
        </w:rPr>
        <w:t>Mediterranean</w:t>
      </w:r>
      <w:proofErr w:type="spellEnd"/>
      <w:r w:rsidRPr="008E47D9">
        <w:rPr>
          <w:rStyle w:val="Enfasigrassetto"/>
          <w:rFonts w:ascii="Arial" w:hAnsi="Arial" w:cs="Arial"/>
          <w:b w:val="0"/>
          <w:bCs w:val="0"/>
          <w:sz w:val="24"/>
          <w:szCs w:val="24"/>
          <w:bdr w:val="none" w:sz="0" w:space="0" w:color="auto" w:frame="1"/>
        </w:rPr>
        <w:t xml:space="preserve"> </w:t>
      </w:r>
      <w:proofErr w:type="spellStart"/>
      <w:r w:rsidRPr="008E47D9">
        <w:rPr>
          <w:rStyle w:val="Enfasigrassetto"/>
          <w:rFonts w:ascii="Arial" w:hAnsi="Arial" w:cs="Arial"/>
          <w:b w:val="0"/>
          <w:bCs w:val="0"/>
          <w:sz w:val="24"/>
          <w:szCs w:val="24"/>
          <w:bdr w:val="none" w:sz="0" w:space="0" w:color="auto" w:frame="1"/>
        </w:rPr>
        <w:t>destination</w:t>
      </w:r>
      <w:proofErr w:type="spellEnd"/>
      <w:r w:rsidRPr="008E47D9">
        <w:rPr>
          <w:rStyle w:val="Enfasigrassetto"/>
          <w:rFonts w:ascii="Arial" w:hAnsi="Arial" w:cs="Arial"/>
          <w:b w:val="0"/>
          <w:bCs w:val="0"/>
          <w:sz w:val="24"/>
          <w:szCs w:val="24"/>
          <w:bdr w:val="none" w:sz="0" w:space="0" w:color="auto" w:frame="1"/>
        </w:rPr>
        <w:t>”, un’area che alle bellezze naturali somma anche la qualità dei servizi offerti dal porto, ma anche da boutiques e ristoranti di gran classe.</w:t>
      </w:r>
    </w:p>
    <w:p w14:paraId="01867788" w14:textId="77777777" w:rsidR="008A604D" w:rsidRPr="008E47D9" w:rsidRDefault="008A604D" w:rsidP="008A604D">
      <w:pPr>
        <w:spacing w:after="0" w:line="240" w:lineRule="auto"/>
        <w:jc w:val="both"/>
        <w:textAlignment w:val="baseline"/>
        <w:rPr>
          <w:rFonts w:ascii="Arial" w:hAnsi="Arial" w:cs="Arial"/>
          <w:sz w:val="24"/>
          <w:szCs w:val="24"/>
          <w:shd w:val="clear" w:color="auto" w:fill="FFFFFF"/>
        </w:rPr>
      </w:pPr>
    </w:p>
    <w:p w14:paraId="7BBD8224" w14:textId="1EA452A8" w:rsidR="00BE2CC5" w:rsidRPr="008E47D9" w:rsidRDefault="008A604D" w:rsidP="008A604D">
      <w:pPr>
        <w:spacing w:line="235" w:lineRule="atLeast"/>
        <w:jc w:val="both"/>
        <w:rPr>
          <w:rStyle w:val="Enfasigrassetto"/>
          <w:rFonts w:ascii="Arial" w:hAnsi="Arial" w:cs="Arial"/>
          <w:b w:val="0"/>
          <w:bCs w:val="0"/>
          <w:sz w:val="24"/>
          <w:szCs w:val="24"/>
          <w:bdr w:val="none" w:sz="0" w:space="0" w:color="auto" w:frame="1"/>
        </w:rPr>
      </w:pPr>
      <w:r w:rsidRPr="008E47D9">
        <w:rPr>
          <w:rStyle w:val="Enfasigrassetto"/>
          <w:rFonts w:ascii="Arial" w:hAnsi="Arial" w:cs="Arial"/>
          <w:b w:val="0"/>
          <w:bCs w:val="0"/>
          <w:sz w:val="24"/>
          <w:szCs w:val="24"/>
          <w:bdr w:val="none" w:sz="0" w:space="0" w:color="auto" w:frame="1"/>
        </w:rPr>
        <w:t>Charm e fascino sono invece i fattori di attrazione che hanno determinato un vero e proprio boom di Portofino, la perla del Tigullio.</w:t>
      </w:r>
    </w:p>
    <w:p w14:paraId="22800233" w14:textId="77777777" w:rsidR="00024D5B" w:rsidRPr="00024D5B" w:rsidRDefault="00024D5B" w:rsidP="008A604D">
      <w:pPr>
        <w:spacing w:line="235" w:lineRule="atLeast"/>
        <w:jc w:val="both"/>
        <w:rPr>
          <w:rStyle w:val="Enfasigrassetto"/>
          <w:rFonts w:ascii="Arial" w:hAnsi="Arial" w:cs="Arial"/>
          <w:color w:val="666666"/>
          <w:sz w:val="24"/>
          <w:szCs w:val="24"/>
          <w:bdr w:val="none" w:sz="0" w:space="0" w:color="auto" w:frame="1"/>
        </w:rPr>
      </w:pPr>
    </w:p>
    <w:p w14:paraId="71E51D7A" w14:textId="77777777" w:rsidR="00024D5B" w:rsidRPr="00024D5B" w:rsidRDefault="00024D5B" w:rsidP="00024D5B">
      <w:pPr>
        <w:spacing w:after="0" w:line="240" w:lineRule="auto"/>
        <w:jc w:val="both"/>
        <w:textAlignment w:val="baseline"/>
        <w:rPr>
          <w:rFonts w:ascii="Arial" w:eastAsia="Times New Roman" w:hAnsi="Arial" w:cs="Arial"/>
          <w:color w:val="666666"/>
          <w:sz w:val="24"/>
          <w:szCs w:val="24"/>
          <w:lang w:eastAsia="it-CH"/>
        </w:rPr>
      </w:pPr>
      <w:r w:rsidRPr="00024D5B">
        <w:rPr>
          <w:rFonts w:ascii="Arial" w:eastAsia="Times New Roman" w:hAnsi="Arial" w:cs="Arial"/>
          <w:noProof/>
          <w:color w:val="666666"/>
          <w:sz w:val="24"/>
          <w:szCs w:val="24"/>
          <w:lang w:eastAsia="it-CH"/>
        </w:rPr>
        <w:lastRenderedPageBreak/>
        <w:drawing>
          <wp:inline distT="0" distB="0" distL="0" distR="0" wp14:anchorId="2299C5D0" wp14:editId="0A61B3D7">
            <wp:extent cx="5948680" cy="2973106"/>
            <wp:effectExtent l="0" t="0" r="0" b="0"/>
            <wp:docPr id="34527659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1559" cy="2974545"/>
                    </a:xfrm>
                    <a:prstGeom prst="rect">
                      <a:avLst/>
                    </a:prstGeom>
                    <a:noFill/>
                    <a:ln>
                      <a:noFill/>
                    </a:ln>
                  </pic:spPr>
                </pic:pic>
              </a:graphicData>
            </a:graphic>
          </wp:inline>
        </w:drawing>
      </w:r>
    </w:p>
    <w:p w14:paraId="7DA8C89A" w14:textId="77777777" w:rsidR="00024D5B" w:rsidRPr="00024D5B" w:rsidRDefault="00024D5B" w:rsidP="00024D5B">
      <w:pPr>
        <w:spacing w:after="0" w:line="240" w:lineRule="auto"/>
        <w:jc w:val="both"/>
        <w:textAlignment w:val="baseline"/>
        <w:rPr>
          <w:rFonts w:ascii="Arial" w:eastAsia="Times New Roman" w:hAnsi="Arial" w:cs="Arial"/>
          <w:color w:val="666666"/>
          <w:sz w:val="24"/>
          <w:szCs w:val="24"/>
          <w:lang w:eastAsia="it-CH"/>
        </w:rPr>
      </w:pPr>
    </w:p>
    <w:p w14:paraId="4F24C2BE" w14:textId="77777777" w:rsidR="00024D5B" w:rsidRPr="00024D5B" w:rsidRDefault="00024D5B" w:rsidP="00024D5B">
      <w:pPr>
        <w:spacing w:after="0" w:line="240" w:lineRule="auto"/>
        <w:jc w:val="both"/>
        <w:textAlignment w:val="baseline"/>
        <w:rPr>
          <w:rFonts w:ascii="Arial" w:eastAsia="Times New Roman" w:hAnsi="Arial" w:cs="Arial"/>
          <w:color w:val="666666"/>
          <w:sz w:val="24"/>
          <w:szCs w:val="24"/>
          <w:lang w:eastAsia="it-CH"/>
        </w:rPr>
      </w:pPr>
    </w:p>
    <w:p w14:paraId="1F259AF6" w14:textId="77777777" w:rsidR="00024D5B" w:rsidRPr="002C62A7" w:rsidRDefault="00024D5B" w:rsidP="00024D5B">
      <w:pPr>
        <w:shd w:val="clear" w:color="auto" w:fill="FFFFFF"/>
        <w:spacing w:after="0" w:line="240" w:lineRule="auto"/>
        <w:rPr>
          <w:rFonts w:ascii="Arial" w:eastAsia="Times New Roman" w:hAnsi="Arial" w:cs="Arial"/>
          <w:color w:val="222222"/>
          <w:sz w:val="24"/>
          <w:szCs w:val="24"/>
          <w:lang w:eastAsia="it-CH"/>
        </w:rPr>
      </w:pPr>
      <w:r w:rsidRPr="002C62A7">
        <w:rPr>
          <w:rFonts w:ascii="Arial" w:eastAsia="Times New Roman" w:hAnsi="Arial" w:cs="Arial"/>
          <w:color w:val="222222"/>
          <w:sz w:val="24"/>
          <w:szCs w:val="24"/>
          <w:lang w:eastAsia="it-CH"/>
        </w:rPr>
        <w:t> </w:t>
      </w:r>
    </w:p>
    <w:p w14:paraId="2D1485AD" w14:textId="060051CC" w:rsidR="00115281" w:rsidRDefault="00115281" w:rsidP="00024D5B">
      <w:pPr>
        <w:shd w:val="clear" w:color="auto" w:fill="FFFFFF"/>
        <w:spacing w:after="0" w:line="240" w:lineRule="auto"/>
        <w:rPr>
          <w:rFonts w:ascii="Calibri" w:eastAsia="Times New Roman" w:hAnsi="Calibri" w:cs="Calibri"/>
          <w:b/>
          <w:bCs/>
          <w:color w:val="000000"/>
          <w:lang w:eastAsia="it-CH"/>
        </w:rPr>
      </w:pPr>
      <w:r w:rsidRPr="00115281">
        <w:rPr>
          <w:rFonts w:ascii="Calibri" w:eastAsia="Times New Roman" w:hAnsi="Calibri" w:cs="Calibri"/>
          <w:b/>
          <w:bCs/>
          <w:color w:val="000000"/>
          <w:lang w:eastAsia="it-CH"/>
        </w:rPr>
        <w:t xml:space="preserve">Numero Yacht per paese - </w:t>
      </w:r>
      <w:r w:rsidRPr="00312F51">
        <w:rPr>
          <w:rFonts w:ascii="Calibri" w:eastAsia="Times New Roman" w:hAnsi="Calibri" w:cs="Calibri"/>
          <w:b/>
          <w:bCs/>
          <w:color w:val="000000"/>
          <w:lang w:val="en-GB" w:eastAsia="it-CH"/>
        </w:rPr>
        <w:t xml:space="preserve">% </w:t>
      </w:r>
      <w:r w:rsidR="00012402">
        <w:rPr>
          <w:rFonts w:ascii="Calibri" w:eastAsia="Times New Roman" w:hAnsi="Calibri" w:cs="Calibri"/>
          <w:b/>
          <w:bCs/>
          <w:color w:val="000000"/>
          <w:lang w:val="en-GB" w:eastAsia="it-CH"/>
        </w:rPr>
        <w:t xml:space="preserve">del </w:t>
      </w:r>
      <w:r w:rsidR="00012402" w:rsidRPr="002E789D">
        <w:rPr>
          <w:rFonts w:ascii="Calibri" w:eastAsia="Times New Roman" w:hAnsi="Calibri" w:cs="Calibri"/>
          <w:b/>
          <w:bCs/>
          <w:color w:val="000000"/>
          <w:lang w:eastAsia="it-CH"/>
        </w:rPr>
        <w:t>totale Mediterraneo che hanno visitato questo Paese</w:t>
      </w:r>
    </w:p>
    <w:p w14:paraId="775B8C65" w14:textId="300E67E0" w:rsidR="00024D5B" w:rsidRPr="00D80646" w:rsidRDefault="00012402" w:rsidP="00024D5B">
      <w:pPr>
        <w:shd w:val="clear" w:color="auto" w:fill="FFFFFF"/>
        <w:spacing w:after="0" w:line="240" w:lineRule="auto"/>
        <w:rPr>
          <w:rFonts w:ascii="Calibri" w:eastAsia="Times New Roman" w:hAnsi="Calibri" w:cs="Calibri"/>
          <w:color w:val="222222"/>
          <w:lang w:eastAsia="it-CH"/>
        </w:rPr>
      </w:pPr>
      <w:r>
        <w:rPr>
          <w:rFonts w:ascii="Calibri" w:eastAsia="Times New Roman" w:hAnsi="Calibri" w:cs="Calibri"/>
          <w:b/>
          <w:bCs/>
          <w:color w:val="000000"/>
          <w:lang w:eastAsia="it-CH"/>
        </w:rPr>
        <w:t>Anno</w:t>
      </w:r>
      <w:r w:rsidR="00024D5B" w:rsidRPr="00D80646">
        <w:rPr>
          <w:rFonts w:ascii="Calibri" w:eastAsia="Times New Roman" w:hAnsi="Calibri" w:cs="Calibri"/>
          <w:b/>
          <w:bCs/>
          <w:color w:val="000000"/>
          <w:lang w:eastAsia="it-CH"/>
        </w:rPr>
        <w:t>: 2022 </w:t>
      </w:r>
    </w:p>
    <w:p w14:paraId="0E25E353" w14:textId="77777777" w:rsidR="00024D5B" w:rsidRPr="00D80646" w:rsidRDefault="00024D5B" w:rsidP="00024D5B">
      <w:pPr>
        <w:shd w:val="clear" w:color="auto" w:fill="FFFFFF"/>
        <w:spacing w:after="0" w:line="240" w:lineRule="auto"/>
        <w:rPr>
          <w:rFonts w:ascii="Calibri" w:eastAsia="Times New Roman" w:hAnsi="Calibri" w:cs="Calibri"/>
          <w:color w:val="222222"/>
          <w:lang w:eastAsia="it-CH"/>
        </w:rPr>
      </w:pPr>
      <w:r w:rsidRPr="00D80646">
        <w:rPr>
          <w:rFonts w:ascii="Segoe UI" w:eastAsia="Times New Roman" w:hAnsi="Segoe UI" w:cs="Segoe UI"/>
          <w:color w:val="000000"/>
          <w:sz w:val="18"/>
          <w:szCs w:val="18"/>
          <w:lang w:eastAsia="it-CH"/>
        </w:rPr>
        <w:t> </w:t>
      </w:r>
    </w:p>
    <w:p w14:paraId="5E8EA411" w14:textId="020750F9" w:rsidR="00024D5B" w:rsidRPr="00D80646" w:rsidRDefault="00024D5B" w:rsidP="00024D5B">
      <w:pPr>
        <w:shd w:val="clear" w:color="auto" w:fill="FFFFFF"/>
        <w:spacing w:after="0" w:line="240" w:lineRule="auto"/>
        <w:rPr>
          <w:rFonts w:ascii="Calibri" w:eastAsia="Times New Roman" w:hAnsi="Calibri" w:cs="Calibri"/>
          <w:color w:val="222222"/>
          <w:lang w:eastAsia="it-CH"/>
        </w:rPr>
      </w:pPr>
      <w:r w:rsidRPr="00D80646">
        <w:rPr>
          <w:rFonts w:ascii="Calibri" w:eastAsia="Times New Roman" w:hAnsi="Calibri" w:cs="Calibri"/>
          <w:color w:val="000000"/>
          <w:lang w:eastAsia="it-CH"/>
        </w:rPr>
        <w:t>Ital</w:t>
      </w:r>
      <w:r w:rsidR="00012402">
        <w:rPr>
          <w:rFonts w:ascii="Calibri" w:eastAsia="Times New Roman" w:hAnsi="Calibri" w:cs="Calibri"/>
          <w:color w:val="000000"/>
          <w:lang w:eastAsia="it-CH"/>
        </w:rPr>
        <w:t>ia</w:t>
      </w:r>
      <w:r w:rsidRPr="00D80646">
        <w:rPr>
          <w:rFonts w:ascii="Calibri" w:eastAsia="Times New Roman" w:hAnsi="Calibri" w:cs="Calibri"/>
          <w:color w:val="000000"/>
          <w:lang w:eastAsia="it-CH"/>
        </w:rPr>
        <w:t>: 1190 – 56% </w:t>
      </w:r>
    </w:p>
    <w:p w14:paraId="213913DE" w14:textId="77777777" w:rsidR="00024D5B" w:rsidRPr="00D80646" w:rsidRDefault="00024D5B" w:rsidP="00024D5B">
      <w:pPr>
        <w:shd w:val="clear" w:color="auto" w:fill="FFFFFF"/>
        <w:spacing w:after="0" w:line="240" w:lineRule="auto"/>
        <w:rPr>
          <w:rFonts w:ascii="Calibri" w:eastAsia="Times New Roman" w:hAnsi="Calibri" w:cs="Calibri"/>
          <w:color w:val="222222"/>
          <w:lang w:eastAsia="it-CH"/>
        </w:rPr>
      </w:pPr>
      <w:r w:rsidRPr="00D80646">
        <w:rPr>
          <w:rFonts w:ascii="Calibri" w:eastAsia="Times New Roman" w:hAnsi="Calibri" w:cs="Calibri"/>
          <w:color w:val="000000"/>
          <w:lang w:eastAsia="it-CH"/>
        </w:rPr>
        <w:t>Francia: 913 – 43% </w:t>
      </w:r>
    </w:p>
    <w:p w14:paraId="3606824B" w14:textId="716E97D2" w:rsidR="00024D5B" w:rsidRPr="00D80646" w:rsidRDefault="00024D5B" w:rsidP="00024D5B">
      <w:pPr>
        <w:shd w:val="clear" w:color="auto" w:fill="FFFFFF"/>
        <w:spacing w:after="0" w:line="240" w:lineRule="auto"/>
        <w:rPr>
          <w:rFonts w:ascii="Calibri" w:eastAsia="Times New Roman" w:hAnsi="Calibri" w:cs="Calibri"/>
          <w:color w:val="000000"/>
          <w:lang w:eastAsia="it-CH"/>
        </w:rPr>
      </w:pPr>
      <w:r w:rsidRPr="00D80646">
        <w:rPr>
          <w:rFonts w:ascii="Calibri" w:eastAsia="Times New Roman" w:hAnsi="Calibri" w:cs="Calibri"/>
          <w:color w:val="000000"/>
          <w:lang w:eastAsia="it-CH"/>
        </w:rPr>
        <w:t>Grecia: 861 – 41% </w:t>
      </w:r>
    </w:p>
    <w:p w14:paraId="7D39C400" w14:textId="77777777" w:rsidR="00024D5B" w:rsidRPr="00D80646" w:rsidRDefault="00024D5B" w:rsidP="00024D5B">
      <w:pPr>
        <w:shd w:val="clear" w:color="auto" w:fill="FFFFFF"/>
        <w:spacing w:after="0" w:line="240" w:lineRule="auto"/>
        <w:rPr>
          <w:rFonts w:ascii="Calibri" w:eastAsia="Times New Roman" w:hAnsi="Calibri" w:cs="Calibri"/>
          <w:color w:val="222222"/>
          <w:lang w:eastAsia="it-CH"/>
        </w:rPr>
      </w:pPr>
    </w:p>
    <w:p w14:paraId="6823237B" w14:textId="554EA83E" w:rsidR="00012402" w:rsidRDefault="00115281" w:rsidP="00012402">
      <w:pPr>
        <w:shd w:val="clear" w:color="auto" w:fill="FFFFFF"/>
        <w:spacing w:after="0" w:line="240" w:lineRule="auto"/>
        <w:rPr>
          <w:rFonts w:ascii="Calibri" w:eastAsia="Times New Roman" w:hAnsi="Calibri" w:cs="Calibri"/>
          <w:b/>
          <w:bCs/>
          <w:color w:val="000000"/>
          <w:lang w:eastAsia="it-CH"/>
        </w:rPr>
      </w:pPr>
      <w:r w:rsidRPr="00115281">
        <w:rPr>
          <w:rFonts w:ascii="Calibri" w:eastAsia="Times New Roman" w:hAnsi="Calibri" w:cs="Calibri"/>
          <w:b/>
          <w:bCs/>
          <w:color w:val="000000"/>
          <w:lang w:eastAsia="it-CH"/>
        </w:rPr>
        <w:t xml:space="preserve">Numero Yacht per paese - </w:t>
      </w:r>
      <w:r w:rsidR="00012402" w:rsidRPr="00312F51">
        <w:rPr>
          <w:rFonts w:ascii="Calibri" w:eastAsia="Times New Roman" w:hAnsi="Calibri" w:cs="Calibri"/>
          <w:b/>
          <w:bCs/>
          <w:color w:val="000000"/>
          <w:lang w:val="en-GB" w:eastAsia="it-CH"/>
        </w:rPr>
        <w:t xml:space="preserve">% </w:t>
      </w:r>
      <w:r w:rsidR="00012402" w:rsidRPr="002E789D">
        <w:rPr>
          <w:rFonts w:ascii="Calibri" w:eastAsia="Times New Roman" w:hAnsi="Calibri" w:cs="Calibri"/>
          <w:b/>
          <w:bCs/>
          <w:color w:val="000000"/>
          <w:lang w:eastAsia="it-CH"/>
        </w:rPr>
        <w:t>sul totale Mediterraneo che hanno visitato questo Paese</w:t>
      </w:r>
      <w:r w:rsidR="00012402" w:rsidRPr="00D80646">
        <w:rPr>
          <w:rFonts w:ascii="Calibri" w:eastAsia="Times New Roman" w:hAnsi="Calibri" w:cs="Calibri"/>
          <w:b/>
          <w:bCs/>
          <w:color w:val="000000"/>
          <w:lang w:eastAsia="it-CH"/>
        </w:rPr>
        <w:t xml:space="preserve"> </w:t>
      </w:r>
    </w:p>
    <w:p w14:paraId="3DB24644" w14:textId="43CBFA88" w:rsidR="00024D5B" w:rsidRPr="00136979" w:rsidRDefault="00012402" w:rsidP="00012402">
      <w:pPr>
        <w:shd w:val="clear" w:color="auto" w:fill="FFFFFF"/>
        <w:spacing w:after="0" w:line="240" w:lineRule="auto"/>
        <w:rPr>
          <w:rFonts w:ascii="Calibri" w:eastAsia="Times New Roman" w:hAnsi="Calibri" w:cs="Calibri"/>
          <w:color w:val="222222"/>
          <w:lang w:eastAsia="it-CH"/>
        </w:rPr>
      </w:pPr>
      <w:r>
        <w:rPr>
          <w:rFonts w:ascii="Calibri" w:eastAsia="Times New Roman" w:hAnsi="Calibri" w:cs="Calibri"/>
          <w:b/>
          <w:bCs/>
          <w:color w:val="000000"/>
          <w:lang w:eastAsia="it-CH"/>
        </w:rPr>
        <w:t>Anno</w:t>
      </w:r>
      <w:r w:rsidR="00024D5B" w:rsidRPr="00D80646">
        <w:rPr>
          <w:rFonts w:ascii="Calibri" w:eastAsia="Times New Roman" w:hAnsi="Calibri" w:cs="Calibri"/>
          <w:b/>
          <w:bCs/>
          <w:color w:val="000000"/>
          <w:lang w:eastAsia="it-CH"/>
        </w:rPr>
        <w:t>: 2023</w:t>
      </w:r>
      <w:r w:rsidR="00024D5B" w:rsidRPr="002C62A7">
        <w:rPr>
          <w:rFonts w:ascii="Calibri" w:eastAsia="Times New Roman" w:hAnsi="Calibri" w:cs="Calibri"/>
          <w:b/>
          <w:bCs/>
          <w:color w:val="000000"/>
          <w:lang w:eastAsia="it-CH"/>
        </w:rPr>
        <w:t> </w:t>
      </w:r>
    </w:p>
    <w:p w14:paraId="7B3E856D" w14:textId="2C213986" w:rsidR="00024D5B" w:rsidRPr="002C62A7" w:rsidRDefault="00024D5B" w:rsidP="00024D5B">
      <w:pPr>
        <w:shd w:val="clear" w:color="auto" w:fill="FFFFFF"/>
        <w:spacing w:after="0" w:line="240" w:lineRule="auto"/>
        <w:rPr>
          <w:rFonts w:ascii="Arial" w:eastAsia="Times New Roman" w:hAnsi="Arial" w:cs="Arial"/>
          <w:color w:val="222222"/>
          <w:sz w:val="24"/>
          <w:szCs w:val="24"/>
          <w:lang w:eastAsia="it-CH"/>
        </w:rPr>
      </w:pPr>
    </w:p>
    <w:p w14:paraId="2891A7ED" w14:textId="77777777" w:rsidR="00024D5B" w:rsidRPr="002C62A7" w:rsidRDefault="00024D5B" w:rsidP="00024D5B">
      <w:pPr>
        <w:shd w:val="clear" w:color="auto" w:fill="FFFFFF"/>
        <w:spacing w:after="0" w:line="240" w:lineRule="auto"/>
        <w:rPr>
          <w:rFonts w:ascii="Calibri" w:eastAsia="Times New Roman" w:hAnsi="Calibri" w:cs="Calibri"/>
          <w:color w:val="222222"/>
          <w:lang w:eastAsia="it-CH"/>
        </w:rPr>
      </w:pPr>
      <w:r w:rsidRPr="002C62A7">
        <w:rPr>
          <w:rFonts w:ascii="Calibri" w:eastAsia="Times New Roman" w:hAnsi="Calibri" w:cs="Calibri"/>
          <w:color w:val="000000"/>
          <w:lang w:eastAsia="it-CH"/>
        </w:rPr>
        <w:t>Italia 1449 - 60%  </w:t>
      </w:r>
    </w:p>
    <w:p w14:paraId="76E3F65A" w14:textId="77777777" w:rsidR="00024D5B" w:rsidRPr="002C62A7" w:rsidRDefault="00024D5B" w:rsidP="00024D5B">
      <w:pPr>
        <w:shd w:val="clear" w:color="auto" w:fill="FFFFFF"/>
        <w:spacing w:after="0" w:line="240" w:lineRule="auto"/>
        <w:rPr>
          <w:rFonts w:ascii="Calibri" w:eastAsia="Times New Roman" w:hAnsi="Calibri" w:cs="Calibri"/>
          <w:color w:val="222222"/>
          <w:lang w:eastAsia="it-CH"/>
        </w:rPr>
      </w:pPr>
      <w:r w:rsidRPr="002C62A7">
        <w:rPr>
          <w:rFonts w:ascii="Calibri" w:eastAsia="Times New Roman" w:hAnsi="Calibri" w:cs="Calibri"/>
          <w:color w:val="000000"/>
          <w:lang w:eastAsia="it-CH"/>
        </w:rPr>
        <w:t>Francia 1180 - 49% </w:t>
      </w:r>
    </w:p>
    <w:p w14:paraId="226ED0EF" w14:textId="77777777" w:rsidR="00024D5B" w:rsidRPr="002C62A7" w:rsidRDefault="00024D5B" w:rsidP="00024D5B">
      <w:pPr>
        <w:shd w:val="clear" w:color="auto" w:fill="FFFFFF"/>
        <w:spacing w:after="0" w:line="240" w:lineRule="auto"/>
        <w:rPr>
          <w:rFonts w:ascii="Calibri" w:eastAsia="Times New Roman" w:hAnsi="Calibri" w:cs="Calibri"/>
          <w:color w:val="222222"/>
          <w:lang w:eastAsia="it-CH"/>
        </w:rPr>
      </w:pPr>
      <w:r w:rsidRPr="002C62A7">
        <w:rPr>
          <w:rFonts w:ascii="Calibri" w:eastAsia="Times New Roman" w:hAnsi="Calibri" w:cs="Calibri"/>
          <w:color w:val="000000"/>
          <w:lang w:eastAsia="it-CH"/>
        </w:rPr>
        <w:t>Grecia 1032 - 43% </w:t>
      </w:r>
    </w:p>
    <w:p w14:paraId="3B84F5BE" w14:textId="7371D7BE" w:rsidR="00024D5B" w:rsidRPr="002C62A7" w:rsidRDefault="00024D5B" w:rsidP="00024D5B">
      <w:pPr>
        <w:shd w:val="clear" w:color="auto" w:fill="FFFFFF"/>
        <w:spacing w:after="0" w:line="240" w:lineRule="auto"/>
        <w:rPr>
          <w:rFonts w:ascii="Calibri" w:eastAsia="Times New Roman" w:hAnsi="Calibri" w:cs="Calibri"/>
          <w:color w:val="222222"/>
          <w:lang w:eastAsia="it-CH"/>
        </w:rPr>
      </w:pPr>
      <w:r w:rsidRPr="002C62A7">
        <w:rPr>
          <w:rFonts w:ascii="Segoe UI" w:eastAsia="Times New Roman" w:hAnsi="Segoe UI" w:cs="Segoe UI"/>
          <w:color w:val="000000"/>
          <w:sz w:val="18"/>
          <w:szCs w:val="18"/>
          <w:lang w:eastAsia="it-CH"/>
        </w:rPr>
        <w:t> </w:t>
      </w:r>
    </w:p>
    <w:p w14:paraId="76D45AE7" w14:textId="0A21DF21" w:rsidR="00024D5B" w:rsidRPr="002C62A7" w:rsidRDefault="00024D5B" w:rsidP="00024D5B">
      <w:pPr>
        <w:shd w:val="clear" w:color="auto" w:fill="FFFFFF"/>
        <w:spacing w:after="0" w:line="240" w:lineRule="auto"/>
        <w:rPr>
          <w:rFonts w:ascii="Calibri" w:eastAsia="Times New Roman" w:hAnsi="Calibri" w:cs="Calibri"/>
          <w:color w:val="222222"/>
          <w:lang w:eastAsia="it-CH"/>
        </w:rPr>
      </w:pPr>
      <w:r w:rsidRPr="002C62A7">
        <w:rPr>
          <w:rFonts w:ascii="Calibri" w:eastAsia="Times New Roman" w:hAnsi="Calibri" w:cs="Calibri"/>
          <w:b/>
          <w:bCs/>
          <w:color w:val="000000"/>
          <w:lang w:eastAsia="it-CH"/>
        </w:rPr>
        <w:t xml:space="preserve">Top 3 </w:t>
      </w:r>
      <w:r w:rsidR="00B21742">
        <w:rPr>
          <w:rFonts w:ascii="Calibri" w:eastAsia="Times New Roman" w:hAnsi="Calibri" w:cs="Calibri"/>
          <w:b/>
          <w:bCs/>
          <w:color w:val="000000"/>
          <w:lang w:eastAsia="it-CH"/>
        </w:rPr>
        <w:t>destinazioni</w:t>
      </w:r>
      <w:r w:rsidR="00F040A0">
        <w:rPr>
          <w:rFonts w:ascii="Calibri" w:eastAsia="Times New Roman" w:hAnsi="Calibri" w:cs="Calibri"/>
          <w:b/>
          <w:bCs/>
          <w:color w:val="000000"/>
          <w:lang w:eastAsia="it-CH"/>
        </w:rPr>
        <w:t xml:space="preserve"> italiane</w:t>
      </w:r>
    </w:p>
    <w:p w14:paraId="4BB04ACD" w14:textId="77777777" w:rsidR="00024D5B" w:rsidRPr="002C62A7" w:rsidRDefault="00024D5B" w:rsidP="00024D5B">
      <w:pPr>
        <w:shd w:val="clear" w:color="auto" w:fill="FFFFFF"/>
        <w:spacing w:after="0" w:line="240" w:lineRule="auto"/>
        <w:rPr>
          <w:rFonts w:ascii="Calibri" w:eastAsia="Times New Roman" w:hAnsi="Calibri" w:cs="Calibri"/>
          <w:color w:val="222222"/>
          <w:lang w:eastAsia="it-CH"/>
        </w:rPr>
      </w:pPr>
      <w:r w:rsidRPr="002C62A7">
        <w:rPr>
          <w:rFonts w:ascii="Calibri" w:eastAsia="Times New Roman" w:hAnsi="Calibri" w:cs="Calibri"/>
          <w:color w:val="000000"/>
          <w:lang w:eastAsia="it-CH"/>
        </w:rPr>
        <w:t>Porto Cervo</w:t>
      </w:r>
    </w:p>
    <w:p w14:paraId="4532701E" w14:textId="77777777" w:rsidR="00024D5B" w:rsidRPr="002C62A7" w:rsidRDefault="00024D5B" w:rsidP="00024D5B">
      <w:pPr>
        <w:shd w:val="clear" w:color="auto" w:fill="FFFFFF"/>
        <w:spacing w:after="0" w:line="240" w:lineRule="auto"/>
        <w:rPr>
          <w:rFonts w:ascii="Calibri" w:eastAsia="Times New Roman" w:hAnsi="Calibri" w:cs="Calibri"/>
          <w:color w:val="222222"/>
          <w:lang w:eastAsia="it-CH"/>
        </w:rPr>
      </w:pPr>
      <w:r w:rsidRPr="002C62A7">
        <w:rPr>
          <w:rFonts w:ascii="Calibri" w:eastAsia="Times New Roman" w:hAnsi="Calibri" w:cs="Calibri"/>
          <w:color w:val="000000"/>
          <w:lang w:eastAsia="it-CH"/>
        </w:rPr>
        <w:t>Costiera Amalfitana - Capri</w:t>
      </w:r>
    </w:p>
    <w:p w14:paraId="3B03F9FA" w14:textId="77777777" w:rsidR="00024D5B" w:rsidRPr="002C62A7" w:rsidRDefault="00024D5B" w:rsidP="00024D5B">
      <w:pPr>
        <w:shd w:val="clear" w:color="auto" w:fill="FFFFFF"/>
        <w:spacing w:after="0" w:line="240" w:lineRule="auto"/>
        <w:rPr>
          <w:rFonts w:ascii="Calibri" w:eastAsia="Times New Roman" w:hAnsi="Calibri" w:cs="Calibri"/>
          <w:color w:val="222222"/>
          <w:lang w:eastAsia="it-CH"/>
        </w:rPr>
      </w:pPr>
      <w:r w:rsidRPr="002C62A7">
        <w:rPr>
          <w:rFonts w:ascii="Calibri" w:eastAsia="Times New Roman" w:hAnsi="Calibri" w:cs="Calibri"/>
          <w:color w:val="000000"/>
          <w:lang w:eastAsia="it-CH"/>
        </w:rPr>
        <w:t>Liguria - Portofino </w:t>
      </w:r>
    </w:p>
    <w:p w14:paraId="0EDDE69F" w14:textId="77777777" w:rsidR="00024D5B" w:rsidRPr="00BE2CC5" w:rsidRDefault="00024D5B" w:rsidP="008A604D">
      <w:pPr>
        <w:spacing w:line="235" w:lineRule="atLeast"/>
        <w:jc w:val="both"/>
        <w:rPr>
          <w:rFonts w:ascii="Arial" w:eastAsia="Times New Roman" w:hAnsi="Arial" w:cs="Arial"/>
          <w:bCs/>
          <w:sz w:val="24"/>
          <w:szCs w:val="24"/>
        </w:rPr>
      </w:pPr>
    </w:p>
    <w:p w14:paraId="598BDD67" w14:textId="77777777" w:rsidR="002311C7" w:rsidRPr="00E369AF" w:rsidRDefault="002311C7" w:rsidP="002311C7">
      <w:pPr>
        <w:spacing w:line="235" w:lineRule="atLeast"/>
        <w:jc w:val="both"/>
        <w:rPr>
          <w:rFonts w:ascii="Arial" w:eastAsia="Times New Roman" w:hAnsi="Arial" w:cs="Arial"/>
          <w:bCs/>
        </w:rPr>
      </w:pPr>
    </w:p>
    <w:p w14:paraId="5220E77F" w14:textId="6F927B1C" w:rsidR="00C73CFA" w:rsidRDefault="00C73CFA" w:rsidP="00C73CFA">
      <w:pPr>
        <w:ind w:right="-1"/>
        <w:rPr>
          <w:rFonts w:ascii="Arial" w:hAnsi="Arial" w:cs="Arial"/>
          <w:i/>
          <w:sz w:val="20"/>
          <w:szCs w:val="20"/>
        </w:rPr>
      </w:pPr>
      <w:r>
        <w:rPr>
          <w:rFonts w:ascii="Arial" w:hAnsi="Arial" w:cs="Arial"/>
          <w:i/>
          <w:sz w:val="20"/>
          <w:szCs w:val="20"/>
        </w:rPr>
        <w:t xml:space="preserve">Per ulteriori informazioni: </w:t>
      </w:r>
    </w:p>
    <w:p w14:paraId="535DE2DB" w14:textId="77777777" w:rsidR="00C73CFA" w:rsidRDefault="00C73CFA" w:rsidP="00C73CFA">
      <w:pPr>
        <w:spacing w:after="0"/>
        <w:ind w:right="-1"/>
        <w:rPr>
          <w:rFonts w:ascii="Arial" w:hAnsi="Arial" w:cs="Arial"/>
          <w:i/>
          <w:sz w:val="20"/>
          <w:szCs w:val="20"/>
        </w:rPr>
      </w:pPr>
      <w:r>
        <w:rPr>
          <w:rFonts w:ascii="Arial" w:hAnsi="Arial" w:cs="Arial"/>
          <w:i/>
          <w:sz w:val="20"/>
          <w:szCs w:val="20"/>
        </w:rPr>
        <w:t>Star comunicazione in movimento</w:t>
      </w:r>
    </w:p>
    <w:p w14:paraId="53D4BEBA" w14:textId="77777777" w:rsidR="00C73CFA" w:rsidRDefault="00C73CFA" w:rsidP="00C73CFA">
      <w:pPr>
        <w:spacing w:after="0"/>
        <w:ind w:right="-1"/>
        <w:rPr>
          <w:rFonts w:ascii="Arial" w:hAnsi="Arial" w:cs="Arial"/>
          <w:i/>
          <w:sz w:val="20"/>
          <w:szCs w:val="20"/>
        </w:rPr>
      </w:pPr>
      <w:r>
        <w:rPr>
          <w:rFonts w:ascii="Arial" w:hAnsi="Arial" w:cs="Arial"/>
          <w:i/>
          <w:sz w:val="20"/>
          <w:szCs w:val="20"/>
        </w:rPr>
        <w:t>Barbara Gazzale</w:t>
      </w:r>
    </w:p>
    <w:p w14:paraId="2DD2967D" w14:textId="77777777" w:rsidR="00E369AF" w:rsidRDefault="00C73CFA" w:rsidP="00C73CFA">
      <w:pPr>
        <w:spacing w:after="0"/>
        <w:ind w:right="-1"/>
        <w:rPr>
          <w:rFonts w:ascii="Arial" w:hAnsi="Arial" w:cs="Arial"/>
          <w:i/>
          <w:sz w:val="20"/>
          <w:szCs w:val="20"/>
        </w:rPr>
      </w:pPr>
      <w:r>
        <w:rPr>
          <w:rFonts w:ascii="Arial" w:hAnsi="Arial" w:cs="Arial"/>
          <w:i/>
          <w:sz w:val="20"/>
          <w:szCs w:val="20"/>
        </w:rPr>
        <w:t>+39 348.4144780</w:t>
      </w:r>
    </w:p>
    <w:p w14:paraId="2C3F07B1" w14:textId="02E416B3" w:rsidR="00C73CFA" w:rsidRPr="00E369AF" w:rsidRDefault="00C73CFA" w:rsidP="00C73CFA">
      <w:pPr>
        <w:spacing w:after="0"/>
        <w:ind w:right="-1"/>
        <w:rPr>
          <w:rFonts w:ascii="Arial" w:hAnsi="Arial" w:cs="Arial"/>
          <w:i/>
          <w:sz w:val="20"/>
          <w:szCs w:val="20"/>
        </w:rPr>
      </w:pPr>
      <w:r>
        <w:rPr>
          <w:rFonts w:ascii="Arial" w:hAnsi="Arial" w:cs="Arial"/>
          <w:i/>
          <w:sz w:val="20"/>
          <w:szCs w:val="20"/>
        </w:rPr>
        <w:t>www.starcomunicazione.com</w:t>
      </w:r>
    </w:p>
    <w:sectPr w:rsidR="00C73CFA" w:rsidRPr="00E369AF" w:rsidSect="007E5B8C">
      <w:headerReference w:type="default" r:id="rId7"/>
      <w:footerReference w:type="default" r:id="rId8"/>
      <w:pgSz w:w="11906" w:h="16838"/>
      <w:pgMar w:top="2552" w:right="992"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CF7DE" w14:textId="77777777" w:rsidR="00FA0A60" w:rsidRDefault="00FA0A60" w:rsidP="0063276A">
      <w:pPr>
        <w:spacing w:after="0" w:line="240" w:lineRule="auto"/>
      </w:pPr>
      <w:r>
        <w:separator/>
      </w:r>
    </w:p>
  </w:endnote>
  <w:endnote w:type="continuationSeparator" w:id="0">
    <w:p w14:paraId="297890B3" w14:textId="77777777" w:rsidR="00FA0A60" w:rsidRDefault="00FA0A60" w:rsidP="00632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pton-Light">
    <w:altName w:val="Calibri"/>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A3B43" w14:textId="1D0B8B7F" w:rsidR="0063276A" w:rsidRPr="0063276A" w:rsidRDefault="0063276A" w:rsidP="0063276A">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473A6" w14:textId="77777777" w:rsidR="00FA0A60" w:rsidRDefault="00FA0A60" w:rsidP="0063276A">
      <w:pPr>
        <w:spacing w:after="0" w:line="240" w:lineRule="auto"/>
      </w:pPr>
      <w:r>
        <w:separator/>
      </w:r>
    </w:p>
  </w:footnote>
  <w:footnote w:type="continuationSeparator" w:id="0">
    <w:p w14:paraId="734DEF73" w14:textId="77777777" w:rsidR="00FA0A60" w:rsidRDefault="00FA0A60" w:rsidP="00632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7EF6" w14:textId="49513B40" w:rsidR="0063276A" w:rsidRPr="0063276A" w:rsidRDefault="0063276A" w:rsidP="0063276A">
    <w:pPr>
      <w:pStyle w:val="Intestazione"/>
      <w:jc w:val="center"/>
    </w:pPr>
    <w:r>
      <w:rPr>
        <w:noProof/>
        <w:lang w:val="it-CH" w:eastAsia="it-CH"/>
      </w:rPr>
      <w:drawing>
        <wp:inline distT="0" distB="0" distL="0" distR="0" wp14:anchorId="4C5AE449" wp14:editId="55F49CC9">
          <wp:extent cx="2369820" cy="698553"/>
          <wp:effectExtent l="0" t="0" r="0" b="0"/>
          <wp:docPr id="1251574062" name="Immagine 1251574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86951" cy="7330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6A"/>
    <w:rsid w:val="00012402"/>
    <w:rsid w:val="00015F1A"/>
    <w:rsid w:val="00024D5B"/>
    <w:rsid w:val="00025679"/>
    <w:rsid w:val="00040A65"/>
    <w:rsid w:val="00091485"/>
    <w:rsid w:val="000B7114"/>
    <w:rsid w:val="000C7234"/>
    <w:rsid w:val="000F6590"/>
    <w:rsid w:val="000F67A7"/>
    <w:rsid w:val="00112F85"/>
    <w:rsid w:val="00115281"/>
    <w:rsid w:val="00130905"/>
    <w:rsid w:val="00136979"/>
    <w:rsid w:val="00147273"/>
    <w:rsid w:val="001660B6"/>
    <w:rsid w:val="001A63EB"/>
    <w:rsid w:val="001E156F"/>
    <w:rsid w:val="00200569"/>
    <w:rsid w:val="002311C7"/>
    <w:rsid w:val="002428A2"/>
    <w:rsid w:val="00271765"/>
    <w:rsid w:val="002B0801"/>
    <w:rsid w:val="002C27CC"/>
    <w:rsid w:val="002E5BAE"/>
    <w:rsid w:val="002E789D"/>
    <w:rsid w:val="00312F51"/>
    <w:rsid w:val="00325A0E"/>
    <w:rsid w:val="0036534D"/>
    <w:rsid w:val="003746CC"/>
    <w:rsid w:val="00381EFF"/>
    <w:rsid w:val="00383868"/>
    <w:rsid w:val="00400582"/>
    <w:rsid w:val="00404D54"/>
    <w:rsid w:val="00405A9E"/>
    <w:rsid w:val="004773BF"/>
    <w:rsid w:val="00503F51"/>
    <w:rsid w:val="00526DB0"/>
    <w:rsid w:val="00550CDE"/>
    <w:rsid w:val="00571D98"/>
    <w:rsid w:val="0063276A"/>
    <w:rsid w:val="00635F02"/>
    <w:rsid w:val="00642380"/>
    <w:rsid w:val="00666AE8"/>
    <w:rsid w:val="00680456"/>
    <w:rsid w:val="006B38AE"/>
    <w:rsid w:val="006D019A"/>
    <w:rsid w:val="006E0D50"/>
    <w:rsid w:val="006F142A"/>
    <w:rsid w:val="00700E2D"/>
    <w:rsid w:val="00703A05"/>
    <w:rsid w:val="007531A4"/>
    <w:rsid w:val="00787009"/>
    <w:rsid w:val="007A235D"/>
    <w:rsid w:val="007E5B8C"/>
    <w:rsid w:val="00800FA4"/>
    <w:rsid w:val="00810397"/>
    <w:rsid w:val="0084756D"/>
    <w:rsid w:val="00883275"/>
    <w:rsid w:val="0088679D"/>
    <w:rsid w:val="00891AC2"/>
    <w:rsid w:val="008A604D"/>
    <w:rsid w:val="008A7581"/>
    <w:rsid w:val="008A7CE7"/>
    <w:rsid w:val="008E47D9"/>
    <w:rsid w:val="00901019"/>
    <w:rsid w:val="00954468"/>
    <w:rsid w:val="00A040E2"/>
    <w:rsid w:val="00A15E59"/>
    <w:rsid w:val="00A41851"/>
    <w:rsid w:val="00A5341A"/>
    <w:rsid w:val="00A60866"/>
    <w:rsid w:val="00A8753C"/>
    <w:rsid w:val="00AC42D3"/>
    <w:rsid w:val="00AD17D8"/>
    <w:rsid w:val="00B16872"/>
    <w:rsid w:val="00B21742"/>
    <w:rsid w:val="00B30967"/>
    <w:rsid w:val="00B73C45"/>
    <w:rsid w:val="00B92414"/>
    <w:rsid w:val="00BE2CC5"/>
    <w:rsid w:val="00BE3146"/>
    <w:rsid w:val="00C0005E"/>
    <w:rsid w:val="00C03DFD"/>
    <w:rsid w:val="00C0513D"/>
    <w:rsid w:val="00C109EE"/>
    <w:rsid w:val="00C16A28"/>
    <w:rsid w:val="00C73CFA"/>
    <w:rsid w:val="00C82ADC"/>
    <w:rsid w:val="00C83FF8"/>
    <w:rsid w:val="00CB1A16"/>
    <w:rsid w:val="00CC4721"/>
    <w:rsid w:val="00CE25FA"/>
    <w:rsid w:val="00CE735F"/>
    <w:rsid w:val="00D02C17"/>
    <w:rsid w:val="00D05AFD"/>
    <w:rsid w:val="00D80646"/>
    <w:rsid w:val="00D8740C"/>
    <w:rsid w:val="00DC14E8"/>
    <w:rsid w:val="00DE6778"/>
    <w:rsid w:val="00DF003E"/>
    <w:rsid w:val="00E05D7F"/>
    <w:rsid w:val="00E06C7D"/>
    <w:rsid w:val="00E21354"/>
    <w:rsid w:val="00E369AF"/>
    <w:rsid w:val="00E83ED7"/>
    <w:rsid w:val="00E90064"/>
    <w:rsid w:val="00E921EB"/>
    <w:rsid w:val="00EE3B79"/>
    <w:rsid w:val="00EE6E34"/>
    <w:rsid w:val="00EF316F"/>
    <w:rsid w:val="00EF73EC"/>
    <w:rsid w:val="00F040A0"/>
    <w:rsid w:val="00F26629"/>
    <w:rsid w:val="00F42A6C"/>
    <w:rsid w:val="00F50AC7"/>
    <w:rsid w:val="00F50AF6"/>
    <w:rsid w:val="00F62309"/>
    <w:rsid w:val="00F66691"/>
    <w:rsid w:val="00F67EDA"/>
    <w:rsid w:val="00F76A02"/>
    <w:rsid w:val="00F93E27"/>
    <w:rsid w:val="00FA0A60"/>
    <w:rsid w:val="00FB6EC3"/>
    <w:rsid w:val="00FD376F"/>
    <w:rsid w:val="00FE0F9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7DC7D"/>
  <w15:chartTrackingRefBased/>
  <w15:docId w15:val="{E985CFCD-8436-4229-8639-AFA33C95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pton-Light" w:eastAsiaTheme="minorHAnsi" w:hAnsi="Campton-Light"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3276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276A"/>
  </w:style>
  <w:style w:type="paragraph" w:styleId="Pidipagina">
    <w:name w:val="footer"/>
    <w:basedOn w:val="Normale"/>
    <w:link w:val="PidipaginaCarattere"/>
    <w:uiPriority w:val="99"/>
    <w:unhideWhenUsed/>
    <w:rsid w:val="0063276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3276A"/>
  </w:style>
  <w:style w:type="paragraph" w:styleId="Nessunaspaziatura">
    <w:name w:val="No Spacing"/>
    <w:uiPriority w:val="1"/>
    <w:qFormat/>
    <w:rsid w:val="002311C7"/>
    <w:pPr>
      <w:spacing w:after="0" w:line="240" w:lineRule="auto"/>
    </w:pPr>
  </w:style>
  <w:style w:type="character" w:styleId="Enfasigrassetto">
    <w:name w:val="Strong"/>
    <w:basedOn w:val="Carpredefinitoparagrafo"/>
    <w:uiPriority w:val="22"/>
    <w:qFormat/>
    <w:rsid w:val="008A604D"/>
    <w:rPr>
      <w:b/>
      <w:bCs/>
    </w:rPr>
  </w:style>
  <w:style w:type="character" w:styleId="Rimandocommento">
    <w:name w:val="annotation reference"/>
    <w:basedOn w:val="Carpredefinitoparagrafo"/>
    <w:uiPriority w:val="99"/>
    <w:semiHidden/>
    <w:unhideWhenUsed/>
    <w:rsid w:val="00136979"/>
    <w:rPr>
      <w:sz w:val="16"/>
      <w:szCs w:val="16"/>
    </w:rPr>
  </w:style>
  <w:style w:type="paragraph" w:styleId="Testocommento">
    <w:name w:val="annotation text"/>
    <w:basedOn w:val="Normale"/>
    <w:link w:val="TestocommentoCarattere"/>
    <w:uiPriority w:val="99"/>
    <w:unhideWhenUsed/>
    <w:rsid w:val="001369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136979"/>
    <w:rPr>
      <w:sz w:val="20"/>
      <w:szCs w:val="20"/>
    </w:rPr>
  </w:style>
  <w:style w:type="paragraph" w:styleId="Soggettocommento">
    <w:name w:val="annotation subject"/>
    <w:basedOn w:val="Testocommento"/>
    <w:next w:val="Testocommento"/>
    <w:link w:val="SoggettocommentoCarattere"/>
    <w:uiPriority w:val="99"/>
    <w:semiHidden/>
    <w:unhideWhenUsed/>
    <w:rsid w:val="00136979"/>
    <w:rPr>
      <w:b/>
      <w:bCs/>
    </w:rPr>
  </w:style>
  <w:style w:type="character" w:customStyle="1" w:styleId="SoggettocommentoCarattere">
    <w:name w:val="Soggetto commento Carattere"/>
    <w:basedOn w:val="TestocommentoCarattere"/>
    <w:link w:val="Soggettocommento"/>
    <w:uiPriority w:val="99"/>
    <w:semiHidden/>
    <w:rsid w:val="001369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2335">
      <w:bodyDiv w:val="1"/>
      <w:marLeft w:val="0"/>
      <w:marRight w:val="0"/>
      <w:marTop w:val="0"/>
      <w:marBottom w:val="0"/>
      <w:divBdr>
        <w:top w:val="none" w:sz="0" w:space="0" w:color="auto"/>
        <w:left w:val="none" w:sz="0" w:space="0" w:color="auto"/>
        <w:bottom w:val="none" w:sz="0" w:space="0" w:color="auto"/>
        <w:right w:val="none" w:sz="0" w:space="0" w:color="auto"/>
      </w:divBdr>
    </w:div>
    <w:div w:id="170074841">
      <w:bodyDiv w:val="1"/>
      <w:marLeft w:val="0"/>
      <w:marRight w:val="0"/>
      <w:marTop w:val="0"/>
      <w:marBottom w:val="0"/>
      <w:divBdr>
        <w:top w:val="none" w:sz="0" w:space="0" w:color="auto"/>
        <w:left w:val="none" w:sz="0" w:space="0" w:color="auto"/>
        <w:bottom w:val="none" w:sz="0" w:space="0" w:color="auto"/>
        <w:right w:val="none" w:sz="0" w:space="0" w:color="auto"/>
      </w:divBdr>
    </w:div>
    <w:div w:id="198250574">
      <w:bodyDiv w:val="1"/>
      <w:marLeft w:val="0"/>
      <w:marRight w:val="0"/>
      <w:marTop w:val="0"/>
      <w:marBottom w:val="0"/>
      <w:divBdr>
        <w:top w:val="none" w:sz="0" w:space="0" w:color="auto"/>
        <w:left w:val="none" w:sz="0" w:space="0" w:color="auto"/>
        <w:bottom w:val="none" w:sz="0" w:space="0" w:color="auto"/>
        <w:right w:val="none" w:sz="0" w:space="0" w:color="auto"/>
      </w:divBdr>
    </w:div>
    <w:div w:id="406848291">
      <w:bodyDiv w:val="1"/>
      <w:marLeft w:val="0"/>
      <w:marRight w:val="0"/>
      <w:marTop w:val="0"/>
      <w:marBottom w:val="0"/>
      <w:divBdr>
        <w:top w:val="none" w:sz="0" w:space="0" w:color="auto"/>
        <w:left w:val="none" w:sz="0" w:space="0" w:color="auto"/>
        <w:bottom w:val="none" w:sz="0" w:space="0" w:color="auto"/>
        <w:right w:val="none" w:sz="0" w:space="0" w:color="auto"/>
      </w:divBdr>
    </w:div>
    <w:div w:id="537133721">
      <w:bodyDiv w:val="1"/>
      <w:marLeft w:val="0"/>
      <w:marRight w:val="0"/>
      <w:marTop w:val="0"/>
      <w:marBottom w:val="0"/>
      <w:divBdr>
        <w:top w:val="none" w:sz="0" w:space="0" w:color="auto"/>
        <w:left w:val="none" w:sz="0" w:space="0" w:color="auto"/>
        <w:bottom w:val="none" w:sz="0" w:space="0" w:color="auto"/>
        <w:right w:val="none" w:sz="0" w:space="0" w:color="auto"/>
      </w:divBdr>
    </w:div>
    <w:div w:id="619840903">
      <w:bodyDiv w:val="1"/>
      <w:marLeft w:val="0"/>
      <w:marRight w:val="0"/>
      <w:marTop w:val="0"/>
      <w:marBottom w:val="0"/>
      <w:divBdr>
        <w:top w:val="none" w:sz="0" w:space="0" w:color="auto"/>
        <w:left w:val="none" w:sz="0" w:space="0" w:color="auto"/>
        <w:bottom w:val="none" w:sz="0" w:space="0" w:color="auto"/>
        <w:right w:val="none" w:sz="0" w:space="0" w:color="auto"/>
      </w:divBdr>
    </w:div>
    <w:div w:id="826632465">
      <w:bodyDiv w:val="1"/>
      <w:marLeft w:val="0"/>
      <w:marRight w:val="0"/>
      <w:marTop w:val="0"/>
      <w:marBottom w:val="0"/>
      <w:divBdr>
        <w:top w:val="none" w:sz="0" w:space="0" w:color="auto"/>
        <w:left w:val="none" w:sz="0" w:space="0" w:color="auto"/>
        <w:bottom w:val="none" w:sz="0" w:space="0" w:color="auto"/>
        <w:right w:val="none" w:sz="0" w:space="0" w:color="auto"/>
      </w:divBdr>
    </w:div>
    <w:div w:id="897477568">
      <w:bodyDiv w:val="1"/>
      <w:marLeft w:val="0"/>
      <w:marRight w:val="0"/>
      <w:marTop w:val="0"/>
      <w:marBottom w:val="0"/>
      <w:divBdr>
        <w:top w:val="none" w:sz="0" w:space="0" w:color="auto"/>
        <w:left w:val="none" w:sz="0" w:space="0" w:color="auto"/>
        <w:bottom w:val="none" w:sz="0" w:space="0" w:color="auto"/>
        <w:right w:val="none" w:sz="0" w:space="0" w:color="auto"/>
      </w:divBdr>
    </w:div>
    <w:div w:id="921330812">
      <w:bodyDiv w:val="1"/>
      <w:marLeft w:val="0"/>
      <w:marRight w:val="0"/>
      <w:marTop w:val="0"/>
      <w:marBottom w:val="0"/>
      <w:divBdr>
        <w:top w:val="none" w:sz="0" w:space="0" w:color="auto"/>
        <w:left w:val="none" w:sz="0" w:space="0" w:color="auto"/>
        <w:bottom w:val="none" w:sz="0" w:space="0" w:color="auto"/>
        <w:right w:val="none" w:sz="0" w:space="0" w:color="auto"/>
      </w:divBdr>
    </w:div>
    <w:div w:id="934241809">
      <w:bodyDiv w:val="1"/>
      <w:marLeft w:val="0"/>
      <w:marRight w:val="0"/>
      <w:marTop w:val="0"/>
      <w:marBottom w:val="0"/>
      <w:divBdr>
        <w:top w:val="none" w:sz="0" w:space="0" w:color="auto"/>
        <w:left w:val="none" w:sz="0" w:space="0" w:color="auto"/>
        <w:bottom w:val="none" w:sz="0" w:space="0" w:color="auto"/>
        <w:right w:val="none" w:sz="0" w:space="0" w:color="auto"/>
      </w:divBdr>
      <w:divsChild>
        <w:div w:id="1588071673">
          <w:marLeft w:val="0"/>
          <w:marRight w:val="0"/>
          <w:marTop w:val="0"/>
          <w:marBottom w:val="0"/>
          <w:divBdr>
            <w:top w:val="single" w:sz="2" w:space="0" w:color="333333"/>
            <w:left w:val="single" w:sz="2" w:space="0" w:color="333333"/>
            <w:bottom w:val="single" w:sz="2" w:space="0" w:color="333333"/>
            <w:right w:val="single" w:sz="2" w:space="0" w:color="333333"/>
          </w:divBdr>
        </w:div>
        <w:div w:id="963845393">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1123421018">
      <w:bodyDiv w:val="1"/>
      <w:marLeft w:val="0"/>
      <w:marRight w:val="0"/>
      <w:marTop w:val="0"/>
      <w:marBottom w:val="0"/>
      <w:divBdr>
        <w:top w:val="none" w:sz="0" w:space="0" w:color="auto"/>
        <w:left w:val="none" w:sz="0" w:space="0" w:color="auto"/>
        <w:bottom w:val="none" w:sz="0" w:space="0" w:color="auto"/>
        <w:right w:val="none" w:sz="0" w:space="0" w:color="auto"/>
      </w:divBdr>
    </w:div>
    <w:div w:id="185645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403</Words>
  <Characters>2298</Characters>
  <Application>Microsoft Office Word</Application>
  <DocSecurity>0</DocSecurity>
  <Lines>19</Lines>
  <Paragraphs>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Anella Alcott Evolution Yachting</dc:creator>
  <cp:keywords/>
  <dc:description/>
  <cp:lastModifiedBy>info starcomunicazione</cp:lastModifiedBy>
  <cp:revision>2</cp:revision>
  <dcterms:created xsi:type="dcterms:W3CDTF">2023-10-11T15:57:00Z</dcterms:created>
  <dcterms:modified xsi:type="dcterms:W3CDTF">2023-10-11T15:57:00Z</dcterms:modified>
</cp:coreProperties>
</file>